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F39DD" w14:textId="77777777" w:rsidR="00065A80" w:rsidRPr="009E2634" w:rsidRDefault="00065A80" w:rsidP="00065A80">
      <w:pPr>
        <w:ind w:left="567" w:right="567"/>
        <w:jc w:val="both"/>
        <w:rPr>
          <w:rFonts w:asciiTheme="minorHAnsi" w:hAnsiTheme="minorHAnsi" w:cstheme="minorHAnsi"/>
          <w:b/>
        </w:rPr>
      </w:pPr>
      <w:bookmarkStart w:id="0" w:name="_Hlk62336742"/>
    </w:p>
    <w:p w14:paraId="34179DED" w14:textId="77777777" w:rsidR="00E113B9" w:rsidRPr="009E2634" w:rsidRDefault="00E113B9" w:rsidP="00E113B9">
      <w:pPr>
        <w:jc w:val="center"/>
        <w:rPr>
          <w:rFonts w:asciiTheme="minorHAnsi" w:eastAsiaTheme="minorHAnsi" w:hAnsiTheme="minorHAnsi" w:cstheme="minorHAnsi"/>
          <w:b/>
          <w:bCs/>
          <w:lang w:eastAsia="en-US" w:bidi="ar-SA"/>
        </w:rPr>
      </w:pPr>
      <w:r w:rsidRPr="009E2634">
        <w:rPr>
          <w:rFonts w:asciiTheme="minorHAnsi" w:hAnsiTheme="minorHAnsi" w:cstheme="minorHAnsi"/>
          <w:b/>
          <w:bCs/>
        </w:rPr>
        <w:t>COMMUNAUTE ECONOMIQUE DES ETATS DE L’AFRIQUE DE L’OUEST</w:t>
      </w:r>
    </w:p>
    <w:p w14:paraId="09125A21" w14:textId="77777777" w:rsidR="00E113B9" w:rsidRPr="009E2634" w:rsidRDefault="00E113B9" w:rsidP="00E113B9">
      <w:pPr>
        <w:jc w:val="center"/>
        <w:rPr>
          <w:rFonts w:asciiTheme="minorHAnsi" w:hAnsiTheme="minorHAnsi" w:cstheme="minorHAnsi"/>
          <w:b/>
          <w:bCs/>
        </w:rPr>
      </w:pPr>
      <w:r w:rsidRPr="009E2634">
        <w:rPr>
          <w:rFonts w:asciiTheme="minorHAnsi" w:hAnsiTheme="minorHAnsi" w:cstheme="minorHAnsi"/>
          <w:b/>
          <w:bCs/>
        </w:rPr>
        <w:t>CEDEAO</w:t>
      </w:r>
    </w:p>
    <w:p w14:paraId="20184CFA" w14:textId="232648E4" w:rsidR="00E113B9" w:rsidRDefault="1390EBDC" w:rsidP="00E113B9">
      <w:pPr>
        <w:jc w:val="center"/>
        <w:rPr>
          <w:rFonts w:asciiTheme="minorHAnsi" w:hAnsiTheme="minorHAnsi" w:cstheme="minorHAnsi"/>
          <w:b/>
          <w:bCs/>
        </w:rPr>
      </w:pPr>
      <w:r>
        <w:rPr>
          <w:noProof/>
        </w:rPr>
        <w:drawing>
          <wp:inline distT="0" distB="0" distL="0" distR="0" wp14:anchorId="37C24D2E" wp14:editId="45E2A171">
            <wp:extent cx="1133605" cy="927100"/>
            <wp:effectExtent l="0" t="0" r="952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1133605" cy="927100"/>
                    </a:xfrm>
                    <a:prstGeom prst="rect">
                      <a:avLst/>
                    </a:prstGeom>
                  </pic:spPr>
                </pic:pic>
              </a:graphicData>
            </a:graphic>
          </wp:inline>
        </w:drawing>
      </w:r>
    </w:p>
    <w:p w14:paraId="0EC72447" w14:textId="08C77C48" w:rsidR="00476E4D" w:rsidRDefault="00476E4D" w:rsidP="00E113B9">
      <w:pPr>
        <w:jc w:val="center"/>
        <w:rPr>
          <w:rFonts w:asciiTheme="minorHAnsi" w:hAnsiTheme="minorHAnsi" w:cstheme="minorHAnsi"/>
          <w:b/>
          <w:bCs/>
        </w:rPr>
      </w:pPr>
    </w:p>
    <w:p w14:paraId="67F78A61" w14:textId="1E849C3C" w:rsidR="00476E4D" w:rsidRDefault="00476E4D" w:rsidP="00E113B9">
      <w:pPr>
        <w:jc w:val="center"/>
        <w:rPr>
          <w:rFonts w:asciiTheme="minorHAnsi" w:hAnsiTheme="minorHAnsi" w:cstheme="minorHAnsi"/>
          <w:b/>
          <w:bCs/>
        </w:rPr>
      </w:pPr>
    </w:p>
    <w:p w14:paraId="606A59F9" w14:textId="6B0A9DCA" w:rsidR="00476E4D" w:rsidRDefault="00476E4D" w:rsidP="00E113B9">
      <w:pPr>
        <w:jc w:val="center"/>
        <w:rPr>
          <w:rFonts w:asciiTheme="minorHAnsi" w:hAnsiTheme="minorHAnsi" w:cstheme="minorHAnsi"/>
          <w:b/>
          <w:bCs/>
        </w:rPr>
      </w:pPr>
    </w:p>
    <w:p w14:paraId="115443A6" w14:textId="77777777" w:rsidR="00476E4D" w:rsidRPr="009E2634" w:rsidRDefault="00476E4D" w:rsidP="00E113B9">
      <w:pPr>
        <w:jc w:val="center"/>
        <w:rPr>
          <w:rFonts w:asciiTheme="minorHAnsi" w:hAnsiTheme="minorHAnsi" w:cstheme="minorHAnsi"/>
          <w:b/>
          <w:bCs/>
        </w:rPr>
      </w:pPr>
    </w:p>
    <w:p w14:paraId="06D36749" w14:textId="77777777" w:rsidR="00266A15" w:rsidRPr="00476E4D" w:rsidRDefault="00266A15" w:rsidP="00E113B9">
      <w:pPr>
        <w:jc w:val="center"/>
        <w:rPr>
          <w:rFonts w:asciiTheme="minorHAnsi" w:hAnsiTheme="minorHAnsi" w:cstheme="minorHAnsi"/>
          <w:b/>
          <w:bCs/>
          <w:sz w:val="28"/>
          <w:szCs w:val="28"/>
        </w:rPr>
      </w:pPr>
    </w:p>
    <w:p w14:paraId="47CB2B9D" w14:textId="77777777" w:rsidR="00E113B9" w:rsidRPr="00476E4D" w:rsidRDefault="00E113B9" w:rsidP="00E113B9">
      <w:pPr>
        <w:jc w:val="center"/>
        <w:rPr>
          <w:rFonts w:asciiTheme="minorHAnsi" w:hAnsiTheme="minorHAnsi" w:cstheme="minorHAnsi"/>
          <w:b/>
          <w:bCs/>
          <w:sz w:val="28"/>
          <w:szCs w:val="28"/>
        </w:rPr>
      </w:pPr>
      <w:r w:rsidRPr="00476E4D">
        <w:rPr>
          <w:rFonts w:asciiTheme="minorHAnsi" w:hAnsiTheme="minorHAnsi" w:cstheme="minorHAnsi"/>
          <w:b/>
          <w:bCs/>
          <w:sz w:val="28"/>
          <w:szCs w:val="28"/>
        </w:rPr>
        <w:t xml:space="preserve">PROGRAMME DE RÉSILIENCE DU SYSTÈME ALIMENTAIRE D'AFRIQUE DE L'OUEST </w:t>
      </w:r>
    </w:p>
    <w:p w14:paraId="58550C89" w14:textId="77777777" w:rsidR="00E113B9" w:rsidRPr="00476E4D" w:rsidRDefault="00E113B9" w:rsidP="00E113B9">
      <w:pPr>
        <w:jc w:val="center"/>
        <w:rPr>
          <w:rFonts w:asciiTheme="minorHAnsi" w:hAnsiTheme="minorHAnsi" w:cstheme="minorHAnsi"/>
          <w:b/>
          <w:sz w:val="28"/>
          <w:szCs w:val="28"/>
          <w:lang w:val="en-US"/>
        </w:rPr>
      </w:pPr>
      <w:r w:rsidRPr="00476E4D">
        <w:rPr>
          <w:rFonts w:asciiTheme="minorHAnsi" w:hAnsiTheme="minorHAnsi" w:cstheme="minorHAnsi"/>
          <w:b/>
          <w:bCs/>
          <w:sz w:val="28"/>
          <w:szCs w:val="28"/>
        </w:rPr>
        <w:t xml:space="preserve"> </w:t>
      </w:r>
      <w:r w:rsidRPr="00476E4D">
        <w:rPr>
          <w:rFonts w:asciiTheme="minorHAnsi" w:hAnsiTheme="minorHAnsi" w:cstheme="minorHAnsi"/>
          <w:b/>
          <w:bCs/>
          <w:sz w:val="28"/>
          <w:szCs w:val="28"/>
          <w:lang w:val="en-US"/>
        </w:rPr>
        <w:t>WEST AFRICA FOOD SYSTEM RESILIENCE PROGRAM (FSRP)</w:t>
      </w:r>
    </w:p>
    <w:p w14:paraId="51CED031" w14:textId="77777777" w:rsidR="00E113B9" w:rsidRPr="009E2634" w:rsidRDefault="00E113B9" w:rsidP="00E113B9">
      <w:pPr>
        <w:rPr>
          <w:rFonts w:asciiTheme="minorHAnsi" w:hAnsiTheme="minorHAnsi" w:cstheme="minorHAnsi"/>
          <w:b/>
          <w:lang w:val="en-US"/>
        </w:rPr>
      </w:pPr>
    </w:p>
    <w:p w14:paraId="0ABE2D3F" w14:textId="77777777" w:rsidR="00E113B9" w:rsidRPr="009E2634" w:rsidRDefault="00E113B9" w:rsidP="00E113B9">
      <w:pPr>
        <w:rPr>
          <w:rFonts w:asciiTheme="minorHAnsi" w:hAnsiTheme="minorHAnsi" w:cstheme="minorHAnsi"/>
          <w:b/>
          <w:lang w:val="en-US"/>
        </w:rPr>
      </w:pPr>
    </w:p>
    <w:p w14:paraId="3CDA81EF" w14:textId="0296B303" w:rsidR="00E113B9" w:rsidRPr="009E2634" w:rsidRDefault="00266A15" w:rsidP="00266A15">
      <w:pPr>
        <w:tabs>
          <w:tab w:val="left" w:pos="8364"/>
        </w:tabs>
        <w:rPr>
          <w:rFonts w:asciiTheme="minorHAnsi" w:eastAsiaTheme="majorEastAsia" w:hAnsiTheme="minorHAnsi" w:cstheme="minorHAnsi"/>
          <w:lang w:val="en-US"/>
        </w:rPr>
      </w:pPr>
      <w:r w:rsidRPr="009E2634">
        <w:rPr>
          <w:rFonts w:asciiTheme="minorHAnsi" w:eastAsiaTheme="majorEastAsia" w:hAnsiTheme="minorHAnsi" w:cstheme="minorHAnsi"/>
          <w:lang w:val="en-US"/>
        </w:rPr>
        <w:tab/>
      </w:r>
    </w:p>
    <w:p w14:paraId="45732877" w14:textId="0EE60C4F" w:rsidR="00E113B9" w:rsidRPr="00476E4D" w:rsidRDefault="00E113B9" w:rsidP="00E113B9">
      <w:pPr>
        <w:jc w:val="center"/>
        <w:rPr>
          <w:rFonts w:asciiTheme="minorHAnsi" w:hAnsiTheme="minorHAnsi" w:cstheme="minorHAnsi"/>
          <w:b/>
          <w:bCs/>
          <w:sz w:val="28"/>
          <w:szCs w:val="28"/>
        </w:rPr>
      </w:pPr>
      <w:r w:rsidRPr="00476E4D">
        <w:rPr>
          <w:rFonts w:asciiTheme="minorHAnsi" w:hAnsiTheme="minorHAnsi" w:cstheme="minorHAnsi"/>
          <w:b/>
          <w:bCs/>
          <w:sz w:val="28"/>
          <w:szCs w:val="28"/>
        </w:rPr>
        <w:t>CADRE DE GESTION ENVIRONNEMENTALE ET SOCIALE</w:t>
      </w:r>
      <w:r w:rsidR="00476E4D" w:rsidRPr="00476E4D">
        <w:rPr>
          <w:rFonts w:asciiTheme="minorHAnsi" w:hAnsiTheme="minorHAnsi" w:cstheme="minorHAnsi"/>
          <w:b/>
          <w:bCs/>
          <w:sz w:val="28"/>
          <w:szCs w:val="28"/>
        </w:rPr>
        <w:t xml:space="preserve"> (CGES)</w:t>
      </w:r>
    </w:p>
    <w:p w14:paraId="0C18DF3A" w14:textId="77777777" w:rsidR="00E113B9" w:rsidRPr="009E2634" w:rsidRDefault="00E113B9" w:rsidP="00E113B9">
      <w:pPr>
        <w:jc w:val="center"/>
        <w:rPr>
          <w:rFonts w:asciiTheme="minorHAnsi" w:hAnsiTheme="minorHAnsi" w:cstheme="minorHAnsi"/>
          <w:b/>
        </w:rPr>
      </w:pPr>
    </w:p>
    <w:p w14:paraId="313872C9" w14:textId="77777777" w:rsidR="00E113B9" w:rsidRPr="009E2634" w:rsidRDefault="00E113B9" w:rsidP="00E113B9">
      <w:pPr>
        <w:tabs>
          <w:tab w:val="center" w:pos="4536"/>
        </w:tabs>
        <w:rPr>
          <w:rFonts w:asciiTheme="minorHAnsi" w:eastAsiaTheme="majorEastAsia" w:hAnsiTheme="minorHAnsi" w:cstheme="minorHAnsi"/>
        </w:rPr>
      </w:pPr>
      <w:r w:rsidRPr="009E2634">
        <w:rPr>
          <w:rFonts w:asciiTheme="minorHAnsi" w:eastAsiaTheme="majorEastAsia" w:hAnsiTheme="minorHAnsi" w:cstheme="minorHAnsi"/>
        </w:rPr>
        <w:tab/>
      </w:r>
    </w:p>
    <w:p w14:paraId="5D986421" w14:textId="77777777" w:rsidR="00E113B9" w:rsidRPr="009E2634" w:rsidRDefault="00E113B9" w:rsidP="00E113B9">
      <w:pPr>
        <w:tabs>
          <w:tab w:val="center" w:pos="4536"/>
        </w:tabs>
        <w:rPr>
          <w:rFonts w:asciiTheme="minorHAnsi" w:eastAsiaTheme="majorEastAsia" w:hAnsiTheme="minorHAnsi" w:cstheme="minorHAnsi"/>
        </w:rPr>
      </w:pPr>
    </w:p>
    <w:p w14:paraId="3A464165" w14:textId="77777777" w:rsidR="00E113B9" w:rsidRPr="009E2634" w:rsidRDefault="00E113B9" w:rsidP="00E113B9">
      <w:pPr>
        <w:tabs>
          <w:tab w:val="center" w:pos="4536"/>
        </w:tabs>
        <w:rPr>
          <w:rFonts w:asciiTheme="minorHAnsi" w:eastAsiaTheme="majorEastAsia" w:hAnsiTheme="minorHAnsi" w:cstheme="minorHAnsi"/>
        </w:rPr>
      </w:pPr>
    </w:p>
    <w:p w14:paraId="34479FC0" w14:textId="77777777" w:rsidR="00E113B9" w:rsidRPr="009E2634" w:rsidRDefault="00E113B9" w:rsidP="00E113B9">
      <w:pPr>
        <w:tabs>
          <w:tab w:val="center" w:pos="4536"/>
        </w:tabs>
        <w:rPr>
          <w:rFonts w:asciiTheme="minorHAnsi" w:eastAsiaTheme="majorEastAsia" w:hAnsiTheme="minorHAnsi" w:cstheme="minorHAnsi"/>
        </w:rPr>
      </w:pPr>
    </w:p>
    <w:p w14:paraId="33B1D595" w14:textId="5219BB42" w:rsidR="00E113B9" w:rsidRDefault="00E113B9" w:rsidP="00E113B9">
      <w:pPr>
        <w:tabs>
          <w:tab w:val="center" w:pos="4536"/>
        </w:tabs>
        <w:jc w:val="center"/>
        <w:rPr>
          <w:rFonts w:asciiTheme="minorHAnsi" w:eastAsiaTheme="majorEastAsia" w:hAnsiTheme="minorHAnsi" w:cstheme="minorHAnsi"/>
          <w:color w:val="FF0000"/>
        </w:rPr>
      </w:pPr>
    </w:p>
    <w:p w14:paraId="369C569F" w14:textId="77777777" w:rsidR="00460D09" w:rsidRPr="009E2634" w:rsidRDefault="00460D09" w:rsidP="00E113B9">
      <w:pPr>
        <w:tabs>
          <w:tab w:val="center" w:pos="4536"/>
        </w:tabs>
        <w:jc w:val="center"/>
        <w:rPr>
          <w:rFonts w:asciiTheme="minorHAnsi" w:eastAsiaTheme="majorEastAsia" w:hAnsiTheme="minorHAnsi" w:cstheme="minorHAnsi"/>
          <w:color w:val="FF0000"/>
        </w:rPr>
      </w:pPr>
    </w:p>
    <w:p w14:paraId="47E333E6" w14:textId="77777777" w:rsidR="003063F8" w:rsidRPr="009E2634" w:rsidRDefault="003063F8" w:rsidP="00E113B9">
      <w:pPr>
        <w:tabs>
          <w:tab w:val="center" w:pos="4536"/>
        </w:tabs>
        <w:jc w:val="center"/>
        <w:rPr>
          <w:rFonts w:asciiTheme="minorHAnsi" w:eastAsiaTheme="majorEastAsia" w:hAnsiTheme="minorHAnsi" w:cstheme="minorHAnsi"/>
        </w:rPr>
      </w:pPr>
    </w:p>
    <w:p w14:paraId="485B7C16" w14:textId="0C5FD065" w:rsidR="00E113B9" w:rsidRPr="00314C51" w:rsidRDefault="00460D09" w:rsidP="00E113B9">
      <w:pPr>
        <w:tabs>
          <w:tab w:val="center" w:pos="4536"/>
        </w:tabs>
        <w:jc w:val="center"/>
        <w:rPr>
          <w:rFonts w:asciiTheme="minorHAnsi" w:hAnsiTheme="minorHAnsi"/>
          <w:b/>
        </w:rPr>
      </w:pPr>
      <w:r w:rsidRPr="00602311">
        <w:rPr>
          <w:rFonts w:asciiTheme="minorHAnsi" w:eastAsiaTheme="majorEastAsia" w:hAnsiTheme="minorHAnsi" w:cstheme="minorHAnsi"/>
          <w:b/>
          <w:bCs/>
        </w:rPr>
        <w:t>Juin</w:t>
      </w:r>
      <w:r w:rsidRPr="00314C51">
        <w:rPr>
          <w:rFonts w:asciiTheme="minorHAnsi" w:hAnsiTheme="minorHAnsi"/>
          <w:b/>
        </w:rPr>
        <w:t xml:space="preserve"> </w:t>
      </w:r>
      <w:r w:rsidR="00E113B9" w:rsidRPr="00314C51">
        <w:rPr>
          <w:rFonts w:asciiTheme="minorHAnsi" w:hAnsiTheme="minorHAnsi"/>
          <w:b/>
        </w:rPr>
        <w:t>2021</w:t>
      </w:r>
    </w:p>
    <w:p w14:paraId="236F4275" w14:textId="77777777" w:rsidR="00065A80" w:rsidRPr="009E2634" w:rsidRDefault="00065A80" w:rsidP="00065A80">
      <w:pPr>
        <w:ind w:left="567" w:right="567"/>
        <w:jc w:val="both"/>
        <w:rPr>
          <w:rFonts w:asciiTheme="minorHAnsi" w:hAnsiTheme="minorHAnsi" w:cstheme="minorHAnsi"/>
          <w:b/>
        </w:rPr>
      </w:pPr>
    </w:p>
    <w:p w14:paraId="26832A2B" w14:textId="77777777" w:rsidR="00065A80" w:rsidRPr="009E2634" w:rsidRDefault="00065A80" w:rsidP="00065A80">
      <w:pPr>
        <w:ind w:left="567" w:right="567"/>
        <w:jc w:val="both"/>
        <w:rPr>
          <w:rFonts w:asciiTheme="minorHAnsi" w:hAnsiTheme="minorHAnsi" w:cstheme="minorHAnsi"/>
          <w:b/>
        </w:rPr>
      </w:pPr>
    </w:p>
    <w:p w14:paraId="6912B399" w14:textId="77777777" w:rsidR="00065A80" w:rsidRPr="009E2634" w:rsidRDefault="00065A80" w:rsidP="00065A80">
      <w:pPr>
        <w:ind w:left="567" w:right="567"/>
        <w:jc w:val="both"/>
        <w:rPr>
          <w:rFonts w:asciiTheme="minorHAnsi" w:hAnsiTheme="minorHAnsi" w:cstheme="minorHAnsi"/>
          <w:b/>
        </w:rPr>
      </w:pPr>
    </w:p>
    <w:p w14:paraId="261C21A0" w14:textId="77777777" w:rsidR="00065A80" w:rsidRPr="009E2634" w:rsidRDefault="00065A80" w:rsidP="00065A80">
      <w:pPr>
        <w:ind w:left="567" w:right="567"/>
        <w:jc w:val="both"/>
        <w:rPr>
          <w:rFonts w:asciiTheme="minorHAnsi" w:hAnsiTheme="minorHAnsi" w:cstheme="minorHAnsi"/>
          <w:b/>
        </w:rPr>
      </w:pPr>
    </w:p>
    <w:p w14:paraId="3CCAB740" w14:textId="77777777" w:rsidR="00065A80" w:rsidRPr="009E2634" w:rsidRDefault="00065A80" w:rsidP="00065A80">
      <w:pPr>
        <w:ind w:left="567" w:right="567"/>
        <w:jc w:val="both"/>
        <w:rPr>
          <w:rFonts w:asciiTheme="minorHAnsi" w:hAnsiTheme="minorHAnsi" w:cstheme="minorHAnsi"/>
          <w:b/>
        </w:rPr>
      </w:pPr>
    </w:p>
    <w:p w14:paraId="332E0C72" w14:textId="77777777" w:rsidR="00065A80" w:rsidRPr="009E2634" w:rsidRDefault="00065A80" w:rsidP="00065A80">
      <w:pPr>
        <w:ind w:left="567" w:right="567"/>
        <w:jc w:val="both"/>
        <w:rPr>
          <w:rFonts w:asciiTheme="minorHAnsi" w:hAnsiTheme="minorHAnsi" w:cstheme="minorHAnsi"/>
          <w:b/>
        </w:rPr>
      </w:pPr>
    </w:p>
    <w:p w14:paraId="046EBC96" w14:textId="77777777" w:rsidR="00065A80" w:rsidRPr="009E2634" w:rsidRDefault="00065A80" w:rsidP="00065A80">
      <w:pPr>
        <w:ind w:left="567" w:right="567"/>
        <w:jc w:val="both"/>
        <w:rPr>
          <w:rFonts w:asciiTheme="minorHAnsi" w:hAnsiTheme="minorHAnsi" w:cstheme="minorHAnsi"/>
          <w:b/>
        </w:rPr>
      </w:pPr>
    </w:p>
    <w:p w14:paraId="31F45348" w14:textId="3509FFF3" w:rsidR="00065A80" w:rsidRDefault="00065A80" w:rsidP="00065A80">
      <w:pPr>
        <w:ind w:left="567" w:right="567"/>
        <w:jc w:val="both"/>
        <w:rPr>
          <w:rFonts w:asciiTheme="minorHAnsi" w:hAnsiTheme="minorHAnsi" w:cstheme="minorHAnsi"/>
          <w:b/>
        </w:rPr>
      </w:pPr>
    </w:p>
    <w:p w14:paraId="5BACE791" w14:textId="133C7ACC" w:rsidR="00F660BD" w:rsidRDefault="00F660BD" w:rsidP="00065A80">
      <w:pPr>
        <w:ind w:left="567" w:right="567"/>
        <w:jc w:val="both"/>
        <w:rPr>
          <w:rFonts w:asciiTheme="minorHAnsi" w:hAnsiTheme="minorHAnsi" w:cstheme="minorHAnsi"/>
          <w:b/>
        </w:rPr>
      </w:pPr>
    </w:p>
    <w:p w14:paraId="123FA4C7" w14:textId="2EA11067" w:rsidR="00F660BD" w:rsidRDefault="00F660BD" w:rsidP="00065A80">
      <w:pPr>
        <w:ind w:left="567" w:right="567"/>
        <w:jc w:val="both"/>
        <w:rPr>
          <w:rFonts w:asciiTheme="minorHAnsi" w:hAnsiTheme="minorHAnsi" w:cstheme="minorHAnsi"/>
          <w:b/>
        </w:rPr>
      </w:pPr>
    </w:p>
    <w:p w14:paraId="73FF1C67" w14:textId="1CF18538" w:rsidR="00F660BD" w:rsidRDefault="00F660BD" w:rsidP="00065A80">
      <w:pPr>
        <w:ind w:left="567" w:right="567"/>
        <w:jc w:val="both"/>
        <w:rPr>
          <w:rFonts w:asciiTheme="minorHAnsi" w:hAnsiTheme="minorHAnsi" w:cstheme="minorHAnsi"/>
          <w:b/>
        </w:rPr>
      </w:pPr>
    </w:p>
    <w:p w14:paraId="78907B19" w14:textId="59CF7267" w:rsidR="00F660BD" w:rsidRDefault="00F660BD" w:rsidP="00065A80">
      <w:pPr>
        <w:ind w:left="567" w:right="567"/>
        <w:jc w:val="both"/>
        <w:rPr>
          <w:rFonts w:asciiTheme="minorHAnsi" w:hAnsiTheme="minorHAnsi" w:cstheme="minorHAnsi"/>
          <w:b/>
        </w:rPr>
      </w:pPr>
    </w:p>
    <w:p w14:paraId="0664D13B" w14:textId="55AE45B4" w:rsidR="00F660BD" w:rsidRDefault="00F660BD" w:rsidP="00065A80">
      <w:pPr>
        <w:ind w:left="567" w:right="567"/>
        <w:jc w:val="both"/>
        <w:rPr>
          <w:rFonts w:asciiTheme="minorHAnsi" w:hAnsiTheme="minorHAnsi" w:cstheme="minorHAnsi"/>
          <w:b/>
        </w:rPr>
      </w:pPr>
    </w:p>
    <w:p w14:paraId="19B4F850" w14:textId="4EA6DA72" w:rsidR="00476E4D" w:rsidRDefault="00476E4D" w:rsidP="00065A80">
      <w:pPr>
        <w:ind w:left="567" w:right="567"/>
        <w:jc w:val="both"/>
        <w:rPr>
          <w:rFonts w:asciiTheme="minorHAnsi" w:hAnsiTheme="minorHAnsi" w:cstheme="minorHAnsi"/>
          <w:b/>
        </w:rPr>
      </w:pPr>
    </w:p>
    <w:p w14:paraId="721728E5" w14:textId="7D88BF17" w:rsidR="00476E4D" w:rsidRDefault="00476E4D" w:rsidP="00065A80">
      <w:pPr>
        <w:ind w:left="567" w:right="567"/>
        <w:jc w:val="both"/>
        <w:rPr>
          <w:rFonts w:asciiTheme="minorHAnsi" w:hAnsiTheme="minorHAnsi" w:cstheme="minorHAnsi"/>
          <w:b/>
        </w:rPr>
      </w:pPr>
    </w:p>
    <w:p w14:paraId="0217D6C3" w14:textId="67969EA0" w:rsidR="00476E4D" w:rsidRDefault="00476E4D" w:rsidP="00065A80">
      <w:pPr>
        <w:ind w:left="567" w:right="567"/>
        <w:jc w:val="both"/>
        <w:rPr>
          <w:rFonts w:asciiTheme="minorHAnsi" w:hAnsiTheme="minorHAnsi" w:cstheme="minorHAnsi"/>
          <w:b/>
        </w:rPr>
      </w:pPr>
    </w:p>
    <w:p w14:paraId="18504B47" w14:textId="77777777" w:rsidR="00476E4D" w:rsidRDefault="00476E4D" w:rsidP="00065A80">
      <w:pPr>
        <w:ind w:left="567" w:right="567"/>
        <w:jc w:val="both"/>
        <w:rPr>
          <w:rFonts w:asciiTheme="minorHAnsi" w:hAnsiTheme="minorHAnsi" w:cstheme="minorHAnsi"/>
          <w:b/>
        </w:rPr>
      </w:pPr>
    </w:p>
    <w:p w14:paraId="098079F7" w14:textId="20D39CFF" w:rsidR="00F660BD" w:rsidRDefault="00F660BD" w:rsidP="00065A80">
      <w:pPr>
        <w:ind w:left="567" w:right="567"/>
        <w:jc w:val="both"/>
        <w:rPr>
          <w:rFonts w:asciiTheme="minorHAnsi" w:hAnsiTheme="minorHAnsi" w:cstheme="minorHAnsi"/>
          <w:b/>
        </w:rPr>
      </w:pPr>
    </w:p>
    <w:p w14:paraId="3CF363ED" w14:textId="77777777" w:rsidR="004A3AF0" w:rsidRDefault="004A3AF0" w:rsidP="00065A80">
      <w:pPr>
        <w:ind w:left="567" w:right="567"/>
        <w:jc w:val="both"/>
        <w:rPr>
          <w:rFonts w:asciiTheme="minorHAnsi" w:hAnsiTheme="minorHAnsi" w:cstheme="minorHAnsi"/>
          <w:b/>
        </w:rPr>
      </w:pPr>
    </w:p>
    <w:p w14:paraId="713AB92D" w14:textId="77777777" w:rsidR="00F660BD" w:rsidRPr="009E2634" w:rsidRDefault="00F660BD" w:rsidP="00065A80">
      <w:pPr>
        <w:ind w:left="567" w:right="567"/>
        <w:jc w:val="both"/>
        <w:rPr>
          <w:rFonts w:asciiTheme="minorHAnsi" w:hAnsiTheme="minorHAnsi" w:cstheme="minorHAnsi"/>
          <w:b/>
        </w:rPr>
      </w:pPr>
    </w:p>
    <w:p w14:paraId="0E3939BA" w14:textId="77777777" w:rsidR="00E113B9" w:rsidRPr="009E2634" w:rsidRDefault="00E113B9" w:rsidP="00065A80">
      <w:pPr>
        <w:ind w:left="567" w:right="567"/>
        <w:jc w:val="both"/>
        <w:rPr>
          <w:rFonts w:asciiTheme="minorHAnsi" w:hAnsiTheme="minorHAnsi" w:cstheme="minorHAnsi"/>
          <w:b/>
        </w:rPr>
      </w:pPr>
    </w:p>
    <w:p w14:paraId="7931CBAC" w14:textId="2F842E79" w:rsidR="00460D09" w:rsidRDefault="00460D09">
      <w:pPr>
        <w:widowControl/>
        <w:autoSpaceDE/>
        <w:autoSpaceDN/>
        <w:spacing w:after="160" w:line="259" w:lineRule="auto"/>
        <w:rPr>
          <w:rFonts w:asciiTheme="minorHAnsi" w:hAnsiTheme="minorHAnsi" w:cstheme="minorHAnsi"/>
          <w:b/>
        </w:rPr>
      </w:pPr>
      <w:r>
        <w:rPr>
          <w:rFonts w:asciiTheme="minorHAnsi" w:hAnsiTheme="minorHAnsi" w:cstheme="minorHAnsi"/>
          <w:b/>
        </w:rPr>
        <w:br w:type="page"/>
      </w:r>
    </w:p>
    <w:p w14:paraId="2B5107CA" w14:textId="77777777" w:rsidR="00065A80" w:rsidRPr="009E2634" w:rsidRDefault="00065A80" w:rsidP="00065A80">
      <w:pPr>
        <w:ind w:left="567" w:right="567"/>
        <w:jc w:val="both"/>
        <w:rPr>
          <w:rFonts w:asciiTheme="minorHAnsi" w:hAnsiTheme="minorHAnsi" w:cstheme="minorHAnsi"/>
          <w:b/>
        </w:rPr>
      </w:pPr>
    </w:p>
    <w:p w14:paraId="17E39658" w14:textId="77777777" w:rsidR="00065A80" w:rsidRPr="009E2634" w:rsidRDefault="00065A80" w:rsidP="00065A80">
      <w:pPr>
        <w:ind w:left="567" w:right="567"/>
        <w:jc w:val="both"/>
        <w:rPr>
          <w:rFonts w:asciiTheme="minorHAnsi" w:hAnsiTheme="minorHAnsi" w:cstheme="minorHAnsi"/>
          <w:b/>
        </w:rPr>
      </w:pPr>
    </w:p>
    <w:sdt>
      <w:sdtPr>
        <w:rPr>
          <w:rFonts w:asciiTheme="minorHAnsi" w:eastAsia="Arial" w:hAnsiTheme="minorHAnsi" w:cstheme="minorHAnsi"/>
          <w:color w:val="auto"/>
          <w:sz w:val="22"/>
          <w:szCs w:val="22"/>
          <w:lang w:val="fr-FR" w:eastAsia="fr-FR" w:bidi="fr-FR"/>
        </w:rPr>
        <w:id w:val="510416393"/>
        <w:docPartObj>
          <w:docPartGallery w:val="Table of Contents"/>
          <w:docPartUnique/>
        </w:docPartObj>
      </w:sdtPr>
      <w:sdtEndPr>
        <w:rPr>
          <w:b/>
          <w:bCs/>
          <w:noProof/>
        </w:rPr>
      </w:sdtEndPr>
      <w:sdtContent>
        <w:p w14:paraId="0790BB87" w14:textId="35481175" w:rsidR="000850DC" w:rsidRPr="009E2634" w:rsidRDefault="00173735" w:rsidP="00F13AE6">
          <w:pPr>
            <w:pStyle w:val="TOCHeading"/>
            <w:spacing w:before="0"/>
            <w:ind w:left="567" w:right="567"/>
            <w:jc w:val="center"/>
            <w:rPr>
              <w:rFonts w:asciiTheme="minorHAnsi" w:hAnsiTheme="minorHAnsi" w:cstheme="minorHAnsi"/>
              <w:sz w:val="22"/>
              <w:szCs w:val="22"/>
              <w:lang w:val="fr-FR"/>
            </w:rPr>
          </w:pPr>
          <w:r>
            <w:rPr>
              <w:rFonts w:asciiTheme="minorHAnsi" w:hAnsiTheme="minorHAnsi" w:cstheme="minorHAnsi"/>
              <w:sz w:val="22"/>
              <w:szCs w:val="22"/>
              <w:lang w:val="fr-FR"/>
            </w:rPr>
            <w:t>TABLE DES MATIERES</w:t>
          </w:r>
        </w:p>
        <w:p w14:paraId="74A191F1" w14:textId="6EDB499E" w:rsidR="00460D09" w:rsidRPr="00602311" w:rsidRDefault="00562548" w:rsidP="00602311">
          <w:pPr>
            <w:pStyle w:val="TOC1"/>
            <w:tabs>
              <w:tab w:val="right" w:leader="dot" w:pos="9746"/>
            </w:tabs>
            <w:spacing w:before="0"/>
            <w:rPr>
              <w:rFonts w:asciiTheme="minorHAnsi" w:eastAsiaTheme="minorEastAsia" w:hAnsiTheme="minorHAnsi" w:cstheme="minorBidi"/>
              <w:noProof/>
              <w:sz w:val="20"/>
              <w:szCs w:val="20"/>
              <w:lang w:bidi="ar-SA"/>
            </w:rPr>
          </w:pPr>
          <w:r w:rsidRPr="009E2634">
            <w:rPr>
              <w:rFonts w:asciiTheme="minorHAnsi" w:hAnsiTheme="minorHAnsi" w:cstheme="minorHAnsi"/>
              <w:sz w:val="22"/>
              <w:szCs w:val="22"/>
            </w:rPr>
            <w:fldChar w:fldCharType="begin"/>
          </w:r>
          <w:r w:rsidRPr="009E2634">
            <w:rPr>
              <w:rFonts w:asciiTheme="minorHAnsi" w:hAnsiTheme="minorHAnsi" w:cstheme="minorHAnsi"/>
              <w:sz w:val="22"/>
              <w:szCs w:val="22"/>
            </w:rPr>
            <w:instrText xml:space="preserve"> TOC \o "1-2" \h \z \u </w:instrText>
          </w:r>
          <w:r w:rsidRPr="009E2634">
            <w:rPr>
              <w:rFonts w:asciiTheme="minorHAnsi" w:hAnsiTheme="minorHAnsi" w:cstheme="minorHAnsi"/>
              <w:sz w:val="22"/>
              <w:szCs w:val="22"/>
            </w:rPr>
            <w:fldChar w:fldCharType="separate"/>
          </w:r>
          <w:hyperlink w:anchor="_Toc73437746" w:history="1">
            <w:r w:rsidR="00460D09" w:rsidRPr="00602311">
              <w:rPr>
                <w:rStyle w:val="Hyperlink"/>
                <w:rFonts w:asciiTheme="minorHAnsi" w:hAnsiTheme="minorHAnsi" w:cstheme="minorHAnsi"/>
                <w:noProof/>
                <w:sz w:val="20"/>
                <w:szCs w:val="20"/>
              </w:rPr>
              <w:t>LISTE DES ACRONYMES ET DES SIGLES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_Toc73437746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w:t>
            </w:r>
            <w:r w:rsidR="00460D09" w:rsidRPr="00602311">
              <w:rPr>
                <w:rFonts w:asciiTheme="minorHAnsi" w:hAnsiTheme="minorHAnsi"/>
                <w:noProof/>
                <w:webHidden/>
                <w:sz w:val="20"/>
                <w:szCs w:val="20"/>
              </w:rPr>
              <w:fldChar w:fldCharType="end"/>
            </w:r>
          </w:hyperlink>
        </w:p>
        <w:p w14:paraId="7568B0D3" w14:textId="36BAB4FA"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747" w:history="1">
            <w:r w:rsidR="00460D09" w:rsidRPr="00602311">
              <w:rPr>
                <w:rStyle w:val="Hyperlink"/>
                <w:rFonts w:asciiTheme="minorHAnsi" w:hAnsiTheme="minorHAnsi" w:cstheme="minorHAnsi"/>
                <w:noProof/>
                <w:sz w:val="20"/>
                <w:szCs w:val="20"/>
                <w:lang w:val="en-US"/>
              </w:rPr>
              <w:t>RESUME EXECUTIF</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_Toc73437747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w:t>
            </w:r>
            <w:r w:rsidR="00460D09" w:rsidRPr="00602311">
              <w:rPr>
                <w:rFonts w:asciiTheme="minorHAnsi" w:hAnsiTheme="minorHAnsi"/>
                <w:noProof/>
                <w:webHidden/>
                <w:sz w:val="20"/>
                <w:szCs w:val="20"/>
              </w:rPr>
              <w:fldChar w:fldCharType="end"/>
            </w:r>
          </w:hyperlink>
        </w:p>
        <w:p w14:paraId="4C548C9B" w14:textId="4E408ED9"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748" w:history="1">
            <w:r w:rsidR="00460D09" w:rsidRPr="00602311">
              <w:rPr>
                <w:rStyle w:val="Hyperlink"/>
                <w:rFonts w:asciiTheme="minorHAnsi" w:hAnsiTheme="minorHAnsi" w:cstheme="minorHAnsi"/>
                <w:noProof/>
                <w:sz w:val="20"/>
                <w:szCs w:val="20"/>
                <w:lang w:val="en-US"/>
              </w:rPr>
              <w:t>EXECUTIVE SUMMARY</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_Toc73437748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10</w:t>
            </w:r>
            <w:r w:rsidR="00460D09" w:rsidRPr="00602311">
              <w:rPr>
                <w:rFonts w:asciiTheme="minorHAnsi" w:hAnsiTheme="minorHAnsi"/>
                <w:noProof/>
                <w:webHidden/>
                <w:sz w:val="20"/>
                <w:szCs w:val="20"/>
              </w:rPr>
              <w:fldChar w:fldCharType="end"/>
            </w:r>
          </w:hyperlink>
        </w:p>
        <w:p w14:paraId="62A2FD2F" w14:textId="175C3EE3"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49" w:history="1">
            <w:r w:rsidR="00460D09" w:rsidRPr="00602311">
              <w:rPr>
                <w:rStyle w:val="Hyperlink"/>
                <w:rFonts w:asciiTheme="minorHAnsi" w:hAnsiTheme="minorHAnsi"/>
                <w:noProof/>
                <w:spacing w:val="-1"/>
                <w:sz w:val="20"/>
                <w:szCs w:val="20"/>
              </w:rPr>
              <w:t>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INTRODUCTION</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_Toc73437749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21D7DCFA" w14:textId="4DFD9F1C"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0" w:history="1">
            <w:r w:rsidR="00460D09" w:rsidRPr="00602311">
              <w:rPr>
                <w:rStyle w:val="Hyperlink"/>
                <w:rFonts w:asciiTheme="minorHAnsi" w:hAnsiTheme="minorHAnsi"/>
                <w:noProof/>
                <w:sz w:val="20"/>
                <w:szCs w:val="20"/>
              </w:rPr>
              <w:t>1.1.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Contexte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714521AF" w14:textId="3AA7AC2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1" w:history="1">
            <w:r w:rsidR="00460D09" w:rsidRPr="00602311">
              <w:rPr>
                <w:rStyle w:val="Hyperlink"/>
                <w:rFonts w:asciiTheme="minorHAnsi" w:hAnsiTheme="minorHAnsi"/>
                <w:noProof/>
                <w:sz w:val="20"/>
                <w:szCs w:val="20"/>
              </w:rPr>
              <w:t>1.2.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Objectifs du CGES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042A1FA1" w14:textId="62D8CC3B"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2" w:history="1">
            <w:r w:rsidR="00460D09" w:rsidRPr="00602311">
              <w:rPr>
                <w:rStyle w:val="Hyperlink"/>
                <w:rFonts w:asciiTheme="minorHAnsi" w:hAnsiTheme="minorHAnsi"/>
                <w:noProof/>
                <w:sz w:val="20"/>
                <w:szCs w:val="20"/>
              </w:rPr>
              <w:t>1.3.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Méthodologie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5F0C0A13" w14:textId="047E897C"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53" w:history="1">
            <w:r w:rsidR="00460D09" w:rsidRPr="00602311">
              <w:rPr>
                <w:rStyle w:val="Hyperlink"/>
                <w:rFonts w:asciiTheme="minorHAnsi" w:hAnsiTheme="minorHAnsi"/>
                <w:noProof/>
                <w:spacing w:val="-1"/>
                <w:sz w:val="20"/>
                <w:szCs w:val="20"/>
              </w:rPr>
              <w:t>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DESCRIPTION DU</w:t>
            </w:r>
            <w:r w:rsidR="00460D09" w:rsidRPr="00602311">
              <w:rPr>
                <w:rStyle w:val="Hyperlink"/>
                <w:rFonts w:asciiTheme="minorHAnsi" w:hAnsiTheme="minorHAnsi" w:cstheme="minorHAnsi"/>
                <w:noProof/>
                <w:spacing w:val="-1"/>
                <w:sz w:val="20"/>
                <w:szCs w:val="20"/>
              </w:rPr>
              <w:t xml:space="preserve"> </w:t>
            </w:r>
            <w:r w:rsidR="00460D09" w:rsidRPr="00602311">
              <w:rPr>
                <w:rStyle w:val="Hyperlink"/>
                <w:rFonts w:asciiTheme="minorHAnsi" w:hAnsiTheme="minorHAnsi" w:cstheme="minorHAnsi"/>
                <w:noProof/>
                <w:sz w:val="20"/>
                <w:szCs w:val="20"/>
              </w:rPr>
              <w:t>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6BEB69A5" w14:textId="73BBB047"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4" w:history="1">
            <w:r w:rsidR="00460D09" w:rsidRPr="00602311">
              <w:rPr>
                <w:rStyle w:val="Hyperlink"/>
                <w:rFonts w:asciiTheme="minorHAnsi" w:hAnsiTheme="minorHAnsi"/>
                <w:noProof/>
                <w:sz w:val="20"/>
                <w:szCs w:val="20"/>
              </w:rPr>
              <w:t>2.1.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Contexte et justification</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17</w:t>
            </w:r>
            <w:r w:rsidR="00460D09" w:rsidRPr="00602311">
              <w:rPr>
                <w:rFonts w:asciiTheme="minorHAnsi" w:hAnsiTheme="minorHAnsi"/>
                <w:noProof/>
                <w:webHidden/>
                <w:sz w:val="20"/>
                <w:szCs w:val="20"/>
              </w:rPr>
              <w:fldChar w:fldCharType="end"/>
            </w:r>
          </w:hyperlink>
        </w:p>
        <w:p w14:paraId="4140CA9D" w14:textId="417D736D"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5" w:history="1">
            <w:r w:rsidR="00460D09" w:rsidRPr="00602311">
              <w:rPr>
                <w:rStyle w:val="Hyperlink"/>
                <w:rFonts w:asciiTheme="minorHAnsi" w:hAnsiTheme="minorHAnsi"/>
                <w:noProof/>
                <w:sz w:val="20"/>
                <w:szCs w:val="20"/>
              </w:rPr>
              <w:t>2.2.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Description de la CP3 du Projet objet du présent CGES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19</w:t>
            </w:r>
            <w:r w:rsidR="00460D09" w:rsidRPr="00602311">
              <w:rPr>
                <w:rFonts w:asciiTheme="minorHAnsi" w:hAnsiTheme="minorHAnsi"/>
                <w:noProof/>
                <w:webHidden/>
                <w:sz w:val="20"/>
                <w:szCs w:val="20"/>
              </w:rPr>
              <w:fldChar w:fldCharType="end"/>
            </w:r>
          </w:hyperlink>
        </w:p>
        <w:p w14:paraId="6DA9C39F" w14:textId="3BC9098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6" w:history="1">
            <w:r w:rsidR="00460D09" w:rsidRPr="00602311">
              <w:rPr>
                <w:rStyle w:val="Hyperlink"/>
                <w:rFonts w:asciiTheme="minorHAnsi" w:hAnsiTheme="minorHAnsi"/>
                <w:noProof/>
                <w:sz w:val="20"/>
                <w:szCs w:val="20"/>
              </w:rPr>
              <w:t>2.3.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Activités de la sous-composante 3.1 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19</w:t>
            </w:r>
            <w:r w:rsidR="00460D09" w:rsidRPr="00602311">
              <w:rPr>
                <w:rFonts w:asciiTheme="minorHAnsi" w:hAnsiTheme="minorHAnsi"/>
                <w:noProof/>
                <w:webHidden/>
                <w:sz w:val="20"/>
                <w:szCs w:val="20"/>
              </w:rPr>
              <w:fldChar w:fldCharType="end"/>
            </w:r>
          </w:hyperlink>
        </w:p>
        <w:p w14:paraId="24C29BC1" w14:textId="7436FFFA"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57" w:history="1">
            <w:r w:rsidR="00460D09" w:rsidRPr="00602311">
              <w:rPr>
                <w:rStyle w:val="Hyperlink"/>
                <w:rFonts w:asciiTheme="minorHAnsi" w:hAnsiTheme="minorHAnsi"/>
                <w:noProof/>
                <w:spacing w:val="-1"/>
                <w:sz w:val="20"/>
                <w:szCs w:val="20"/>
              </w:rPr>
              <w:t>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DESCRIPTION BIOPHYSIQUE ET SOCIO ECONOMIQUE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20</w:t>
            </w:r>
            <w:r w:rsidR="00460D09" w:rsidRPr="00602311">
              <w:rPr>
                <w:rFonts w:asciiTheme="minorHAnsi" w:hAnsiTheme="minorHAnsi"/>
                <w:noProof/>
                <w:webHidden/>
                <w:sz w:val="20"/>
                <w:szCs w:val="20"/>
              </w:rPr>
              <w:fldChar w:fldCharType="end"/>
            </w:r>
          </w:hyperlink>
        </w:p>
        <w:p w14:paraId="58DE11A7" w14:textId="78CD0223"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58" w:history="1">
            <w:r w:rsidR="00460D09" w:rsidRPr="00602311">
              <w:rPr>
                <w:rStyle w:val="Hyperlink"/>
                <w:rFonts w:asciiTheme="minorHAnsi" w:hAnsiTheme="minorHAnsi"/>
                <w:noProof/>
                <w:sz w:val="20"/>
                <w:szCs w:val="20"/>
              </w:rPr>
              <w:t>3.1.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Présentation de la CEDEAO</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_Toc73437758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20</w:t>
            </w:r>
            <w:r w:rsidR="00460D09" w:rsidRPr="00602311">
              <w:rPr>
                <w:rFonts w:asciiTheme="minorHAnsi" w:hAnsiTheme="minorHAnsi"/>
                <w:noProof/>
                <w:webHidden/>
                <w:sz w:val="20"/>
                <w:szCs w:val="20"/>
              </w:rPr>
              <w:fldChar w:fldCharType="end"/>
            </w:r>
          </w:hyperlink>
        </w:p>
        <w:p w14:paraId="5A582C00" w14:textId="27F2CE1E"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0" w:history="1">
            <w:r w:rsidR="00460D09" w:rsidRPr="00602311">
              <w:rPr>
                <w:rStyle w:val="Hyperlink"/>
                <w:rFonts w:asciiTheme="minorHAnsi" w:hAnsiTheme="minorHAnsi"/>
                <w:noProof/>
                <w:sz w:val="20"/>
                <w:szCs w:val="20"/>
              </w:rPr>
              <w:t>3.2.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Cadre environnemental et social</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21</w:t>
            </w:r>
            <w:r w:rsidR="00460D09" w:rsidRPr="00602311">
              <w:rPr>
                <w:rFonts w:asciiTheme="minorHAnsi" w:hAnsiTheme="minorHAnsi"/>
                <w:noProof/>
                <w:webHidden/>
                <w:sz w:val="20"/>
                <w:szCs w:val="20"/>
              </w:rPr>
              <w:fldChar w:fldCharType="end"/>
            </w:r>
          </w:hyperlink>
        </w:p>
        <w:p w14:paraId="039CF144" w14:textId="62960B5A"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61" w:history="1">
            <w:r w:rsidR="00460D09" w:rsidRPr="00602311">
              <w:rPr>
                <w:rStyle w:val="Hyperlink"/>
                <w:rFonts w:asciiTheme="minorHAnsi" w:hAnsiTheme="minorHAnsi"/>
                <w:noProof/>
                <w:spacing w:val="-1"/>
                <w:sz w:val="20"/>
                <w:szCs w:val="20"/>
              </w:rPr>
              <w:t>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CADRE POLITIQUE DE LA CEDEAO EN MATIERE DE GESTION DE L’ENVIRONNEMENT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23</w:t>
            </w:r>
            <w:r w:rsidR="00460D09" w:rsidRPr="00602311">
              <w:rPr>
                <w:rFonts w:asciiTheme="minorHAnsi" w:hAnsiTheme="minorHAnsi"/>
                <w:noProof/>
                <w:webHidden/>
                <w:sz w:val="20"/>
                <w:szCs w:val="20"/>
              </w:rPr>
              <w:fldChar w:fldCharType="end"/>
            </w:r>
          </w:hyperlink>
        </w:p>
        <w:p w14:paraId="36E07B72" w14:textId="1A43A181"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2" w:history="1">
            <w:r w:rsidR="00460D09" w:rsidRPr="00602311">
              <w:rPr>
                <w:rStyle w:val="Hyperlink"/>
                <w:rFonts w:asciiTheme="minorHAnsi" w:hAnsiTheme="minorHAnsi"/>
                <w:noProof/>
                <w:sz w:val="20"/>
                <w:szCs w:val="20"/>
              </w:rPr>
              <w:t>4.1.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Politique Genre dans la CEDEAO</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23</w:t>
            </w:r>
            <w:r w:rsidR="00460D09" w:rsidRPr="00602311">
              <w:rPr>
                <w:rFonts w:asciiTheme="minorHAnsi" w:hAnsiTheme="minorHAnsi"/>
                <w:noProof/>
                <w:webHidden/>
                <w:sz w:val="20"/>
                <w:szCs w:val="20"/>
              </w:rPr>
              <w:fldChar w:fldCharType="end"/>
            </w:r>
          </w:hyperlink>
        </w:p>
        <w:p w14:paraId="5CEC91AA" w14:textId="12F58E2E"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3" w:history="1">
            <w:r w:rsidR="00460D09" w:rsidRPr="00602311">
              <w:rPr>
                <w:rStyle w:val="Hyperlink"/>
                <w:rFonts w:asciiTheme="minorHAnsi" w:hAnsiTheme="minorHAnsi"/>
                <w:noProof/>
                <w:sz w:val="20"/>
                <w:szCs w:val="20"/>
              </w:rPr>
              <w:t>4.2.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Politique environnementale de la CEDEAO</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25</w:t>
            </w:r>
            <w:r w:rsidR="00460D09" w:rsidRPr="00602311">
              <w:rPr>
                <w:rFonts w:asciiTheme="minorHAnsi" w:hAnsiTheme="minorHAnsi"/>
                <w:noProof/>
                <w:webHidden/>
                <w:sz w:val="20"/>
                <w:szCs w:val="20"/>
              </w:rPr>
              <w:fldChar w:fldCharType="end"/>
            </w:r>
          </w:hyperlink>
        </w:p>
        <w:p w14:paraId="7A9D0B02" w14:textId="0C4F187C"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4" w:history="1">
            <w:r w:rsidR="00460D09" w:rsidRPr="00602311">
              <w:rPr>
                <w:rStyle w:val="Hyperlink"/>
                <w:rFonts w:asciiTheme="minorHAnsi" w:hAnsiTheme="minorHAnsi"/>
                <w:noProof/>
                <w:sz w:val="20"/>
                <w:szCs w:val="20"/>
              </w:rPr>
              <w:t>4.3.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Politique et mécanismes de la CEDEAO sur la réduction des risques de catastrophes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27</w:t>
            </w:r>
            <w:r w:rsidR="00460D09" w:rsidRPr="00602311">
              <w:rPr>
                <w:rFonts w:asciiTheme="minorHAnsi" w:hAnsiTheme="minorHAnsi"/>
                <w:noProof/>
                <w:webHidden/>
                <w:sz w:val="20"/>
                <w:szCs w:val="20"/>
              </w:rPr>
              <w:fldChar w:fldCharType="end"/>
            </w:r>
          </w:hyperlink>
        </w:p>
        <w:p w14:paraId="75BC4D46" w14:textId="4BEE0FC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5" w:history="1">
            <w:r w:rsidR="00460D09" w:rsidRPr="00602311">
              <w:rPr>
                <w:rStyle w:val="Hyperlink"/>
                <w:rFonts w:asciiTheme="minorHAnsi" w:hAnsiTheme="minorHAnsi"/>
                <w:noProof/>
                <w:sz w:val="20"/>
                <w:szCs w:val="20"/>
              </w:rPr>
              <w:t>4.4.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Politique forestière de la CEDEAO</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27</w:t>
            </w:r>
            <w:r w:rsidR="00460D09" w:rsidRPr="00602311">
              <w:rPr>
                <w:rFonts w:asciiTheme="minorHAnsi" w:hAnsiTheme="minorHAnsi"/>
                <w:noProof/>
                <w:webHidden/>
                <w:sz w:val="20"/>
                <w:szCs w:val="20"/>
              </w:rPr>
              <w:fldChar w:fldCharType="end"/>
            </w:r>
          </w:hyperlink>
        </w:p>
        <w:p w14:paraId="53ED78E1" w14:textId="1E8AE29A"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6" w:history="1">
            <w:r w:rsidR="00460D09" w:rsidRPr="00602311">
              <w:rPr>
                <w:rStyle w:val="Hyperlink"/>
                <w:rFonts w:asciiTheme="minorHAnsi" w:hAnsiTheme="minorHAnsi"/>
                <w:noProof/>
                <w:sz w:val="20"/>
                <w:szCs w:val="20"/>
              </w:rPr>
              <w:t>4.5.</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Nouvelle Politique Agricole Commune de la CEDEAO (PAC/CEDEAO)</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27</w:t>
            </w:r>
            <w:r w:rsidR="00460D09" w:rsidRPr="00602311">
              <w:rPr>
                <w:rFonts w:asciiTheme="minorHAnsi" w:hAnsiTheme="minorHAnsi"/>
                <w:noProof/>
                <w:webHidden/>
                <w:sz w:val="20"/>
                <w:szCs w:val="20"/>
              </w:rPr>
              <w:fldChar w:fldCharType="end"/>
            </w:r>
          </w:hyperlink>
        </w:p>
        <w:p w14:paraId="584332B8" w14:textId="73FE6C68"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67" w:history="1">
            <w:r w:rsidR="00460D09" w:rsidRPr="00602311">
              <w:rPr>
                <w:rStyle w:val="Hyperlink"/>
                <w:rFonts w:asciiTheme="minorHAnsi" w:hAnsiTheme="minorHAnsi"/>
                <w:noProof/>
                <w:sz w:val="20"/>
                <w:szCs w:val="20"/>
              </w:rPr>
              <w:t>4.6.</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Politique commune d’amélioration de l’environnement de l’UEMOA- PCAE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27</w:t>
            </w:r>
            <w:r w:rsidR="00460D09" w:rsidRPr="00602311">
              <w:rPr>
                <w:rFonts w:asciiTheme="minorHAnsi" w:hAnsiTheme="minorHAnsi"/>
                <w:noProof/>
                <w:webHidden/>
                <w:sz w:val="20"/>
                <w:szCs w:val="20"/>
              </w:rPr>
              <w:fldChar w:fldCharType="end"/>
            </w:r>
          </w:hyperlink>
        </w:p>
        <w:p w14:paraId="24FD94A9" w14:textId="4B7474A0"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68" w:history="1">
            <w:r w:rsidR="00460D09" w:rsidRPr="00602311">
              <w:rPr>
                <w:rStyle w:val="Hyperlink"/>
                <w:rFonts w:asciiTheme="minorHAnsi" w:hAnsiTheme="minorHAnsi"/>
                <w:noProof/>
                <w:spacing w:val="-1"/>
                <w:sz w:val="20"/>
                <w:szCs w:val="20"/>
              </w:rPr>
              <w:t>5.</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CADRE LEGISLATIF ET REGLEMENTAIRE DE LA CEDEAO</w:t>
            </w:r>
            <w:r w:rsidR="00460D09">
              <w:rPr>
                <w:rStyle w:val="Hyperlink"/>
                <w:rFonts w:asciiTheme="minorHAnsi" w:hAnsiTheme="minorHAnsi" w:cstheme="minorHAnsi"/>
                <w:noProof/>
                <w:sz w:val="20"/>
                <w:szCs w:val="20"/>
              </w:rPr>
              <w:t>/</w:t>
            </w:r>
            <w:r w:rsidR="00460D09" w:rsidRPr="00602311">
              <w:rPr>
                <w:rStyle w:val="Hyperlink"/>
                <w:rFonts w:asciiTheme="minorHAnsi" w:hAnsiTheme="minorHAnsi" w:cstheme="minorHAnsi"/>
                <w:noProof/>
                <w:sz w:val="20"/>
                <w:szCs w:val="20"/>
              </w:rPr>
              <w:t>UEMOA SUR LE COMMERCE REGIONAL</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28</w:t>
            </w:r>
            <w:r w:rsidR="00460D09" w:rsidRPr="00602311">
              <w:rPr>
                <w:rFonts w:asciiTheme="minorHAnsi" w:hAnsiTheme="minorHAnsi"/>
                <w:noProof/>
                <w:webHidden/>
                <w:sz w:val="20"/>
                <w:szCs w:val="20"/>
              </w:rPr>
              <w:fldChar w:fldCharType="end"/>
            </w:r>
          </w:hyperlink>
        </w:p>
        <w:p w14:paraId="2F3CECBD" w14:textId="4BE6B260"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69" w:history="1">
            <w:r w:rsidR="00460D09" w:rsidRPr="00602311">
              <w:rPr>
                <w:rStyle w:val="Hyperlink"/>
                <w:rFonts w:asciiTheme="minorHAnsi" w:hAnsiTheme="minorHAnsi"/>
                <w:noProof/>
                <w:spacing w:val="-1"/>
                <w:sz w:val="20"/>
                <w:szCs w:val="20"/>
              </w:rPr>
              <w:t>6.</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CADRE INSTITUTIONNEL DE LA GESTION ENVIRONNEMENTALE DE LA CP3 DU FSRP</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_Toc73437769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4F52E43A" w14:textId="0D9A366B"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0" w:history="1">
            <w:r w:rsidR="00460D09" w:rsidRPr="00602311">
              <w:rPr>
                <w:rStyle w:val="Hyperlink"/>
                <w:rFonts w:asciiTheme="minorHAnsi" w:hAnsiTheme="minorHAnsi"/>
                <w:noProof/>
                <w:sz w:val="20"/>
                <w:szCs w:val="20"/>
              </w:rPr>
              <w:t>6.1.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Rappel des arrangements institutionnels et de mise en œuvre</w:t>
            </w:r>
            <w:r w:rsidR="00460D09" w:rsidRPr="00602311">
              <w:rPr>
                <w:rStyle w:val="Hyperlink"/>
                <w:rFonts w:asciiTheme="minorHAnsi" w:hAnsiTheme="minorHAnsi" w:cstheme="minorHAnsi"/>
                <w:noProof/>
                <w:spacing w:val="-17"/>
                <w:sz w:val="20"/>
                <w:szCs w:val="20"/>
              </w:rPr>
              <w:t xml:space="preserve"> </w:t>
            </w:r>
            <w:r w:rsidR="00460D09" w:rsidRPr="00602311">
              <w:rPr>
                <w:rStyle w:val="Hyperlink"/>
                <w:rFonts w:asciiTheme="minorHAnsi" w:hAnsiTheme="minorHAnsi" w:cstheme="minorHAnsi"/>
                <w:noProof/>
                <w:sz w:val="20"/>
                <w:szCs w:val="20"/>
              </w:rPr>
              <w:t>du</w:t>
            </w:r>
            <w:r w:rsidR="00460D09" w:rsidRPr="00602311">
              <w:rPr>
                <w:rStyle w:val="Hyperlink"/>
                <w:rFonts w:asciiTheme="minorHAnsi" w:hAnsiTheme="minorHAnsi" w:cstheme="minorHAnsi"/>
                <w:noProof/>
                <w:spacing w:val="-1"/>
                <w:sz w:val="20"/>
                <w:szCs w:val="20"/>
              </w:rPr>
              <w:t xml:space="preserve"> </w:t>
            </w:r>
            <w:r w:rsidR="00460D09" w:rsidRPr="00602311">
              <w:rPr>
                <w:rStyle w:val="Hyperlink"/>
                <w:rFonts w:asciiTheme="minorHAnsi" w:hAnsiTheme="minorHAnsi" w:cstheme="minorHAnsi"/>
                <w:noProof/>
                <w:sz w:val="20"/>
                <w:szCs w:val="20"/>
              </w:rPr>
              <w:t>FSRP</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3A0A6F8B" w14:textId="0ABAF93D"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1" w:history="1">
            <w:r w:rsidR="00460D09" w:rsidRPr="00602311">
              <w:rPr>
                <w:rStyle w:val="Hyperlink"/>
                <w:rFonts w:asciiTheme="minorHAnsi" w:hAnsiTheme="minorHAnsi"/>
                <w:noProof/>
                <w:sz w:val="20"/>
                <w:szCs w:val="20"/>
              </w:rPr>
              <w:t>6.2.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Evaluation des capacités et besoins de la CEDEAO en gestion environnementale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3D66059B" w14:textId="18929933"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72" w:history="1">
            <w:r w:rsidR="00460D09" w:rsidRPr="00602311">
              <w:rPr>
                <w:rStyle w:val="Hyperlink"/>
                <w:rFonts w:asciiTheme="minorHAnsi" w:hAnsiTheme="minorHAnsi"/>
                <w:noProof/>
                <w:spacing w:val="-1"/>
                <w:sz w:val="20"/>
                <w:szCs w:val="20"/>
              </w:rPr>
              <w:t>7.</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LE CADRE ENVIRONNEMENTAL ET SOCIAL DE LA BANQUE MONDIALE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0DF1EA8C" w14:textId="182540B8"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3" w:history="1">
            <w:r w:rsidR="00460D09" w:rsidRPr="00602311">
              <w:rPr>
                <w:rStyle w:val="Hyperlink"/>
                <w:rFonts w:asciiTheme="minorHAnsi" w:hAnsiTheme="minorHAnsi"/>
                <w:noProof/>
                <w:sz w:val="20"/>
                <w:szCs w:val="20"/>
              </w:rPr>
              <w:t>7.1.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Architecture du cadre environnementale et sociale de la Banque mondiale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14BFAB2B" w14:textId="33F8B8E5"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4" w:history="1">
            <w:r w:rsidR="00460D09" w:rsidRPr="00602311">
              <w:rPr>
                <w:rStyle w:val="Hyperlink"/>
                <w:rFonts w:asciiTheme="minorHAnsi" w:hAnsiTheme="minorHAnsi"/>
                <w:noProof/>
                <w:sz w:val="20"/>
                <w:szCs w:val="20"/>
              </w:rPr>
              <w:t>7.2.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Normes environnementales et sociales (NES) applicables aux de la composante 3 du FRSP</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32</w:t>
            </w:r>
            <w:r w:rsidR="00460D09" w:rsidRPr="00602311">
              <w:rPr>
                <w:rFonts w:asciiTheme="minorHAnsi" w:hAnsiTheme="minorHAnsi"/>
                <w:noProof/>
                <w:webHidden/>
                <w:sz w:val="20"/>
                <w:szCs w:val="20"/>
              </w:rPr>
              <w:fldChar w:fldCharType="end"/>
            </w:r>
          </w:hyperlink>
        </w:p>
        <w:p w14:paraId="18164DD7" w14:textId="0A523950"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5" w:history="1">
            <w:r w:rsidR="00460D09" w:rsidRPr="00602311">
              <w:rPr>
                <w:rStyle w:val="Hyperlink"/>
                <w:rFonts w:asciiTheme="minorHAnsi" w:hAnsiTheme="minorHAnsi"/>
                <w:noProof/>
                <w:sz w:val="20"/>
                <w:szCs w:val="20"/>
              </w:rPr>
              <w:t>7.3.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Application des normes environnementale et sociale au 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33</w:t>
            </w:r>
            <w:r w:rsidR="00460D09" w:rsidRPr="00602311">
              <w:rPr>
                <w:rFonts w:asciiTheme="minorHAnsi" w:hAnsiTheme="minorHAnsi"/>
                <w:noProof/>
                <w:webHidden/>
                <w:sz w:val="20"/>
                <w:szCs w:val="20"/>
              </w:rPr>
              <w:fldChar w:fldCharType="end"/>
            </w:r>
          </w:hyperlink>
        </w:p>
        <w:p w14:paraId="2AB4F3F1" w14:textId="61CB92BF"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76" w:history="1">
            <w:r w:rsidR="00460D09" w:rsidRPr="00602311">
              <w:rPr>
                <w:rStyle w:val="Hyperlink"/>
                <w:rFonts w:asciiTheme="minorHAnsi" w:hAnsiTheme="minorHAnsi"/>
                <w:noProof/>
                <w:spacing w:val="-1"/>
                <w:sz w:val="20"/>
                <w:szCs w:val="20"/>
              </w:rPr>
              <w:t>8.</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RISQUES ET IMPACTS ENVIRONNEMENTAUX ET SOCIAUX ET MESURES D’ATTENUATION</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34</w:t>
            </w:r>
            <w:r w:rsidR="00460D09" w:rsidRPr="00602311">
              <w:rPr>
                <w:rFonts w:asciiTheme="minorHAnsi" w:hAnsiTheme="minorHAnsi"/>
                <w:noProof/>
                <w:webHidden/>
                <w:sz w:val="20"/>
                <w:szCs w:val="20"/>
              </w:rPr>
              <w:fldChar w:fldCharType="end"/>
            </w:r>
          </w:hyperlink>
        </w:p>
        <w:p w14:paraId="7AFF3F49" w14:textId="5D24972E"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7" w:history="1">
            <w:r w:rsidR="00460D09" w:rsidRPr="00602311">
              <w:rPr>
                <w:rStyle w:val="Hyperlink"/>
                <w:rFonts w:asciiTheme="minorHAnsi" w:hAnsiTheme="minorHAnsi"/>
                <w:noProof/>
                <w:sz w:val="20"/>
                <w:szCs w:val="20"/>
              </w:rPr>
              <w:t>8.1.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Identification de la nature des activités et des facteurs risques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34</w:t>
            </w:r>
            <w:r w:rsidR="00460D09" w:rsidRPr="00602311">
              <w:rPr>
                <w:rFonts w:asciiTheme="minorHAnsi" w:hAnsiTheme="minorHAnsi"/>
                <w:noProof/>
                <w:webHidden/>
                <w:sz w:val="20"/>
                <w:szCs w:val="20"/>
              </w:rPr>
              <w:fldChar w:fldCharType="end"/>
            </w:r>
          </w:hyperlink>
        </w:p>
        <w:p w14:paraId="2D2BD273" w14:textId="142DF465"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8" w:history="1">
            <w:r w:rsidR="00460D09" w:rsidRPr="00602311">
              <w:rPr>
                <w:rStyle w:val="Hyperlink"/>
                <w:rFonts w:asciiTheme="minorHAnsi" w:hAnsiTheme="minorHAnsi"/>
                <w:noProof/>
                <w:sz w:val="20"/>
                <w:szCs w:val="20"/>
              </w:rPr>
              <w:t>8.2.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Impacts environnementaux et sociaux positifs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39</w:t>
            </w:r>
            <w:r w:rsidR="00460D09" w:rsidRPr="00602311">
              <w:rPr>
                <w:rFonts w:asciiTheme="minorHAnsi" w:hAnsiTheme="minorHAnsi"/>
                <w:noProof/>
                <w:webHidden/>
                <w:sz w:val="20"/>
                <w:szCs w:val="20"/>
              </w:rPr>
              <w:fldChar w:fldCharType="end"/>
            </w:r>
          </w:hyperlink>
        </w:p>
        <w:p w14:paraId="0535543B" w14:textId="752DB5C8"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79" w:history="1">
            <w:r w:rsidR="00460D09" w:rsidRPr="00602311">
              <w:rPr>
                <w:rStyle w:val="Hyperlink"/>
                <w:rFonts w:asciiTheme="minorHAnsi" w:hAnsiTheme="minorHAnsi"/>
                <w:noProof/>
                <w:sz w:val="20"/>
                <w:szCs w:val="20"/>
              </w:rPr>
              <w:t>8.3.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Risques et impacts environnementaux et sociaux négatifs sur le milieu biophysique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_Toc73437779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40</w:t>
            </w:r>
            <w:r w:rsidR="00460D09" w:rsidRPr="00602311">
              <w:rPr>
                <w:rFonts w:asciiTheme="minorHAnsi" w:hAnsiTheme="minorHAnsi"/>
                <w:noProof/>
                <w:webHidden/>
                <w:sz w:val="20"/>
                <w:szCs w:val="20"/>
              </w:rPr>
              <w:fldChar w:fldCharType="end"/>
            </w:r>
          </w:hyperlink>
        </w:p>
        <w:p w14:paraId="69ED15BA" w14:textId="75F47B8F"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0" w:history="1">
            <w:r w:rsidR="00460D09" w:rsidRPr="00602311">
              <w:rPr>
                <w:rStyle w:val="Hyperlink"/>
                <w:rFonts w:asciiTheme="minorHAnsi" w:hAnsiTheme="minorHAnsi"/>
                <w:noProof/>
                <w:sz w:val="20"/>
                <w:szCs w:val="20"/>
              </w:rPr>
              <w:t>8.4.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Risques et impacts environnementaux et sociaux négatifs sur le milieu humain</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40</w:t>
            </w:r>
            <w:r w:rsidR="00460D09" w:rsidRPr="00602311">
              <w:rPr>
                <w:rFonts w:asciiTheme="minorHAnsi" w:hAnsiTheme="minorHAnsi"/>
                <w:noProof/>
                <w:webHidden/>
                <w:sz w:val="20"/>
                <w:szCs w:val="20"/>
              </w:rPr>
              <w:fldChar w:fldCharType="end"/>
            </w:r>
          </w:hyperlink>
        </w:p>
        <w:p w14:paraId="4767668C" w14:textId="65EF062C"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81" w:history="1">
            <w:r w:rsidR="00460D09" w:rsidRPr="00602311">
              <w:rPr>
                <w:rStyle w:val="Hyperlink"/>
                <w:rFonts w:asciiTheme="minorHAnsi" w:hAnsiTheme="minorHAnsi"/>
                <w:noProof/>
                <w:spacing w:val="-1"/>
                <w:sz w:val="20"/>
                <w:szCs w:val="20"/>
              </w:rPr>
              <w:t>9.</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CONSULTATIONS PUBLIQUES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41</w:t>
            </w:r>
            <w:r w:rsidR="00460D09" w:rsidRPr="00602311">
              <w:rPr>
                <w:rFonts w:asciiTheme="minorHAnsi" w:hAnsiTheme="minorHAnsi"/>
                <w:noProof/>
                <w:webHidden/>
                <w:sz w:val="20"/>
                <w:szCs w:val="20"/>
              </w:rPr>
              <w:fldChar w:fldCharType="end"/>
            </w:r>
          </w:hyperlink>
        </w:p>
        <w:p w14:paraId="64D5EADD" w14:textId="6BDFD3C0"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2" w:history="1">
            <w:r w:rsidR="00460D09" w:rsidRPr="00602311">
              <w:rPr>
                <w:rStyle w:val="Hyperlink"/>
                <w:rFonts w:asciiTheme="minorHAnsi" w:hAnsiTheme="minorHAnsi"/>
                <w:noProof/>
                <w:sz w:val="20"/>
                <w:szCs w:val="20"/>
              </w:rPr>
              <w:t>9.1.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Consultation du publique pendant la préparation du 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41</w:t>
            </w:r>
            <w:r w:rsidR="00460D09" w:rsidRPr="00602311">
              <w:rPr>
                <w:rFonts w:asciiTheme="minorHAnsi" w:hAnsiTheme="minorHAnsi"/>
                <w:noProof/>
                <w:webHidden/>
                <w:sz w:val="20"/>
                <w:szCs w:val="20"/>
              </w:rPr>
              <w:fldChar w:fldCharType="end"/>
            </w:r>
          </w:hyperlink>
        </w:p>
        <w:p w14:paraId="7DA01099" w14:textId="73A23B6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3" w:history="1">
            <w:r w:rsidR="00460D09" w:rsidRPr="00602311">
              <w:rPr>
                <w:rStyle w:val="Hyperlink"/>
                <w:rFonts w:asciiTheme="minorHAnsi" w:hAnsiTheme="minorHAnsi"/>
                <w:noProof/>
                <w:sz w:val="20"/>
                <w:szCs w:val="20"/>
              </w:rPr>
              <w:t>9.2.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 xml:space="preserve">Consultation du publique pendant la préparation des instruments de sauvegarde </w:t>
            </w:r>
            <w:r w:rsidR="00460D09">
              <w:rPr>
                <w:rStyle w:val="Hyperlink"/>
                <w:rFonts w:asciiTheme="minorHAnsi" w:hAnsiTheme="minorHAnsi" w:cstheme="minorHAnsi"/>
                <w:noProof/>
                <w:sz w:val="20"/>
                <w:szCs w:val="20"/>
              </w:rPr>
              <w:t>E&amp;S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42</w:t>
            </w:r>
            <w:r w:rsidR="00460D09" w:rsidRPr="00602311">
              <w:rPr>
                <w:rFonts w:asciiTheme="minorHAnsi" w:hAnsiTheme="minorHAnsi"/>
                <w:noProof/>
                <w:webHidden/>
                <w:sz w:val="20"/>
                <w:szCs w:val="20"/>
              </w:rPr>
              <w:fldChar w:fldCharType="end"/>
            </w:r>
          </w:hyperlink>
        </w:p>
        <w:p w14:paraId="00A9C881" w14:textId="3CF81834"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4" w:history="1">
            <w:r w:rsidR="00460D09" w:rsidRPr="00602311">
              <w:rPr>
                <w:rStyle w:val="Hyperlink"/>
                <w:rFonts w:asciiTheme="minorHAnsi" w:hAnsiTheme="minorHAnsi"/>
                <w:noProof/>
                <w:sz w:val="20"/>
                <w:szCs w:val="20"/>
              </w:rPr>
              <w:t>9.3.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Procédure de consultation pour la mise en œuvre du 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42</w:t>
            </w:r>
            <w:r w:rsidR="00460D09" w:rsidRPr="00602311">
              <w:rPr>
                <w:rFonts w:asciiTheme="minorHAnsi" w:hAnsiTheme="minorHAnsi"/>
                <w:noProof/>
                <w:webHidden/>
                <w:sz w:val="20"/>
                <w:szCs w:val="20"/>
              </w:rPr>
              <w:fldChar w:fldCharType="end"/>
            </w:r>
          </w:hyperlink>
        </w:p>
        <w:p w14:paraId="0C7DA75A" w14:textId="6DD63CE6"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5" w:history="1">
            <w:r w:rsidR="00460D09" w:rsidRPr="00602311">
              <w:rPr>
                <w:rStyle w:val="Hyperlink"/>
                <w:rFonts w:asciiTheme="minorHAnsi" w:hAnsiTheme="minorHAnsi"/>
                <w:noProof/>
                <w:sz w:val="20"/>
                <w:szCs w:val="20"/>
              </w:rPr>
              <w:t>9.4.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Diffusion de l’information au public</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43</w:t>
            </w:r>
            <w:r w:rsidR="00460D09" w:rsidRPr="00602311">
              <w:rPr>
                <w:rFonts w:asciiTheme="minorHAnsi" w:hAnsiTheme="minorHAnsi"/>
                <w:noProof/>
                <w:webHidden/>
                <w:sz w:val="20"/>
                <w:szCs w:val="20"/>
              </w:rPr>
              <w:fldChar w:fldCharType="end"/>
            </w:r>
          </w:hyperlink>
        </w:p>
        <w:p w14:paraId="4B89DACC" w14:textId="034A6EF8"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86" w:history="1">
            <w:r w:rsidR="00460D09" w:rsidRPr="00602311">
              <w:rPr>
                <w:rStyle w:val="Hyperlink"/>
                <w:rFonts w:asciiTheme="minorHAnsi" w:hAnsiTheme="minorHAnsi"/>
                <w:noProof/>
                <w:spacing w:val="-1"/>
                <w:sz w:val="20"/>
                <w:szCs w:val="20"/>
              </w:rPr>
              <w:t>10.</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MECANISMES DE GESTION DES PLAINTES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43</w:t>
            </w:r>
            <w:r w:rsidR="00460D09" w:rsidRPr="00602311">
              <w:rPr>
                <w:rFonts w:asciiTheme="minorHAnsi" w:hAnsiTheme="minorHAnsi"/>
                <w:noProof/>
                <w:webHidden/>
                <w:sz w:val="20"/>
                <w:szCs w:val="20"/>
              </w:rPr>
              <w:fldChar w:fldCharType="end"/>
            </w:r>
          </w:hyperlink>
        </w:p>
        <w:p w14:paraId="029BA4CF" w14:textId="7275D784"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7" w:history="1">
            <w:r w:rsidR="00460D09" w:rsidRPr="00602311">
              <w:rPr>
                <w:rStyle w:val="Hyperlink"/>
                <w:rFonts w:asciiTheme="minorHAnsi" w:hAnsiTheme="minorHAnsi"/>
                <w:noProof/>
                <w:sz w:val="20"/>
                <w:szCs w:val="20"/>
              </w:rPr>
              <w:t>10.1.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eastAsia="Times New Roman" w:hAnsiTheme="minorHAnsi" w:cstheme="minorHAnsi"/>
                <w:noProof/>
                <w:sz w:val="20"/>
                <w:szCs w:val="20"/>
              </w:rPr>
              <w:t>Objectifs du Mécanisme de Gestion des Plaintes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43</w:t>
            </w:r>
            <w:r w:rsidR="00460D09" w:rsidRPr="00602311">
              <w:rPr>
                <w:rFonts w:asciiTheme="minorHAnsi" w:hAnsiTheme="minorHAnsi"/>
                <w:noProof/>
                <w:webHidden/>
                <w:sz w:val="20"/>
                <w:szCs w:val="20"/>
              </w:rPr>
              <w:fldChar w:fldCharType="end"/>
            </w:r>
          </w:hyperlink>
        </w:p>
        <w:p w14:paraId="280E4928" w14:textId="215C735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8" w:history="1">
            <w:r w:rsidR="00460D09" w:rsidRPr="00602311">
              <w:rPr>
                <w:rStyle w:val="Hyperlink"/>
                <w:rFonts w:asciiTheme="minorHAnsi" w:hAnsiTheme="minorHAnsi"/>
                <w:noProof/>
                <w:sz w:val="20"/>
                <w:szCs w:val="20"/>
              </w:rPr>
              <w:t>10.2.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eastAsia="Times New Roman" w:hAnsiTheme="minorHAnsi" w:cstheme="minorHAnsi"/>
                <w:noProof/>
                <w:sz w:val="20"/>
                <w:szCs w:val="20"/>
              </w:rPr>
              <w:t>Organes du MGP</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44</w:t>
            </w:r>
            <w:r w:rsidR="00460D09" w:rsidRPr="00602311">
              <w:rPr>
                <w:rFonts w:asciiTheme="minorHAnsi" w:hAnsiTheme="minorHAnsi"/>
                <w:noProof/>
                <w:webHidden/>
                <w:sz w:val="20"/>
                <w:szCs w:val="20"/>
              </w:rPr>
              <w:fldChar w:fldCharType="end"/>
            </w:r>
          </w:hyperlink>
        </w:p>
        <w:p w14:paraId="4719409A" w14:textId="7631025D"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89" w:history="1">
            <w:r w:rsidR="00460D09" w:rsidRPr="00602311">
              <w:rPr>
                <w:rStyle w:val="Hyperlink"/>
                <w:rFonts w:asciiTheme="minorHAnsi" w:hAnsiTheme="minorHAnsi"/>
                <w:noProof/>
                <w:sz w:val="20"/>
                <w:szCs w:val="20"/>
              </w:rPr>
              <w:t>10.3.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eastAsia="Times New Roman" w:hAnsiTheme="minorHAnsi" w:cstheme="minorHAnsi"/>
                <w:noProof/>
                <w:sz w:val="20"/>
                <w:szCs w:val="20"/>
              </w:rPr>
              <w:t>Étapes de gestion des plaintes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_Toc73437789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44</w:t>
            </w:r>
            <w:r w:rsidR="00460D09" w:rsidRPr="00602311">
              <w:rPr>
                <w:rFonts w:asciiTheme="minorHAnsi" w:hAnsiTheme="minorHAnsi"/>
                <w:noProof/>
                <w:webHidden/>
                <w:sz w:val="20"/>
                <w:szCs w:val="20"/>
              </w:rPr>
              <w:fldChar w:fldCharType="end"/>
            </w:r>
          </w:hyperlink>
        </w:p>
        <w:p w14:paraId="2ED01FD9" w14:textId="2518B78C"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0" w:history="1">
            <w:r w:rsidR="00460D09" w:rsidRPr="00602311">
              <w:rPr>
                <w:rStyle w:val="Hyperlink"/>
                <w:rFonts w:asciiTheme="minorHAnsi" w:hAnsiTheme="minorHAnsi"/>
                <w:noProof/>
                <w:sz w:val="20"/>
                <w:szCs w:val="20"/>
              </w:rPr>
              <w:t>10.4.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eastAsia="Times New Roman" w:hAnsiTheme="minorHAnsi" w:cstheme="minorHAnsi"/>
                <w:noProof/>
                <w:sz w:val="20"/>
                <w:szCs w:val="20"/>
              </w:rPr>
              <w:t>L’opérationnalisation du Mécanisme de Gestion des Plaintes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46</w:t>
            </w:r>
            <w:r w:rsidR="00460D09" w:rsidRPr="00602311">
              <w:rPr>
                <w:rFonts w:asciiTheme="minorHAnsi" w:hAnsiTheme="minorHAnsi"/>
                <w:noProof/>
                <w:webHidden/>
                <w:sz w:val="20"/>
                <w:szCs w:val="20"/>
              </w:rPr>
              <w:fldChar w:fldCharType="end"/>
            </w:r>
          </w:hyperlink>
        </w:p>
        <w:p w14:paraId="0162A1C0" w14:textId="7219F2D2"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91" w:history="1">
            <w:r w:rsidR="00460D09" w:rsidRPr="00602311">
              <w:rPr>
                <w:rStyle w:val="Hyperlink"/>
                <w:rFonts w:asciiTheme="minorHAnsi" w:hAnsiTheme="minorHAnsi"/>
                <w:noProof/>
                <w:spacing w:val="-1"/>
                <w:sz w:val="20"/>
                <w:szCs w:val="20"/>
              </w:rPr>
              <w:t>11.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PLAN CADRE DE GESTION ENVIRONNEMENTALE ET SOCIALE (PCGES)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48</w:t>
            </w:r>
            <w:r w:rsidR="00460D09" w:rsidRPr="00602311">
              <w:rPr>
                <w:rFonts w:asciiTheme="minorHAnsi" w:hAnsiTheme="minorHAnsi"/>
                <w:noProof/>
                <w:webHidden/>
                <w:sz w:val="20"/>
                <w:szCs w:val="20"/>
              </w:rPr>
              <w:fldChar w:fldCharType="end"/>
            </w:r>
          </w:hyperlink>
        </w:p>
        <w:p w14:paraId="3FE3F507" w14:textId="3AF766B5"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2" w:history="1">
            <w:r w:rsidR="00460D09" w:rsidRPr="00602311">
              <w:rPr>
                <w:rStyle w:val="Hyperlink"/>
                <w:rFonts w:asciiTheme="minorHAnsi" w:hAnsiTheme="minorHAnsi"/>
                <w:noProof/>
                <w:sz w:val="20"/>
                <w:szCs w:val="20"/>
              </w:rPr>
              <w:t>11.1.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Mesures d’atténuation génériques des impacts négatifs et de prévention des risques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48</w:t>
            </w:r>
            <w:r w:rsidR="00460D09" w:rsidRPr="00602311">
              <w:rPr>
                <w:rFonts w:asciiTheme="minorHAnsi" w:hAnsiTheme="minorHAnsi"/>
                <w:noProof/>
                <w:webHidden/>
                <w:sz w:val="20"/>
                <w:szCs w:val="20"/>
              </w:rPr>
              <w:fldChar w:fldCharType="end"/>
            </w:r>
          </w:hyperlink>
        </w:p>
        <w:p w14:paraId="273BE2D0" w14:textId="588A23B7"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3" w:history="1">
            <w:r w:rsidR="00460D09" w:rsidRPr="00602311">
              <w:rPr>
                <w:rStyle w:val="Hyperlink"/>
                <w:rFonts w:asciiTheme="minorHAnsi" w:hAnsiTheme="minorHAnsi"/>
                <w:noProof/>
                <w:sz w:val="20"/>
                <w:szCs w:val="20"/>
              </w:rPr>
              <w:t>11.2.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Mécanisme d’intégration des aspects sociaux et environnementaux dans le cycle du projet</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53</w:t>
            </w:r>
            <w:r w:rsidR="00460D09" w:rsidRPr="00602311">
              <w:rPr>
                <w:rFonts w:asciiTheme="minorHAnsi" w:hAnsiTheme="minorHAnsi"/>
                <w:noProof/>
                <w:webHidden/>
                <w:sz w:val="20"/>
                <w:szCs w:val="20"/>
              </w:rPr>
              <w:fldChar w:fldCharType="end"/>
            </w:r>
          </w:hyperlink>
        </w:p>
        <w:p w14:paraId="3F791FA0" w14:textId="1DBF8E50"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4" w:history="1">
            <w:r w:rsidR="00460D09" w:rsidRPr="00602311">
              <w:rPr>
                <w:rStyle w:val="Hyperlink"/>
                <w:rFonts w:asciiTheme="minorHAnsi" w:hAnsiTheme="minorHAnsi"/>
                <w:noProof/>
                <w:sz w:val="20"/>
                <w:szCs w:val="20"/>
              </w:rPr>
              <w:t>11.3.</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Mesures de renforcement institutionnel</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55</w:t>
            </w:r>
            <w:r w:rsidR="00460D09" w:rsidRPr="00602311">
              <w:rPr>
                <w:rFonts w:asciiTheme="minorHAnsi" w:hAnsiTheme="minorHAnsi"/>
                <w:noProof/>
                <w:webHidden/>
                <w:sz w:val="20"/>
                <w:szCs w:val="20"/>
              </w:rPr>
              <w:fldChar w:fldCharType="end"/>
            </w:r>
          </w:hyperlink>
        </w:p>
        <w:p w14:paraId="24BF23B4" w14:textId="1FEA86A8"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5" w:history="1">
            <w:r w:rsidR="00460D09" w:rsidRPr="00602311">
              <w:rPr>
                <w:rStyle w:val="Hyperlink"/>
                <w:rFonts w:asciiTheme="minorHAnsi" w:hAnsiTheme="minorHAnsi"/>
                <w:noProof/>
                <w:sz w:val="20"/>
                <w:szCs w:val="20"/>
              </w:rPr>
              <w:t>11.4.</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Mesures de renforcement techniques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55</w:t>
            </w:r>
            <w:r w:rsidR="00460D09" w:rsidRPr="00602311">
              <w:rPr>
                <w:rFonts w:asciiTheme="minorHAnsi" w:hAnsiTheme="minorHAnsi"/>
                <w:noProof/>
                <w:webHidden/>
                <w:sz w:val="20"/>
                <w:szCs w:val="20"/>
              </w:rPr>
              <w:fldChar w:fldCharType="end"/>
            </w:r>
          </w:hyperlink>
        </w:p>
        <w:p w14:paraId="53C97D6B" w14:textId="6972318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6" w:history="1">
            <w:r w:rsidR="00460D09" w:rsidRPr="00602311">
              <w:rPr>
                <w:rStyle w:val="Hyperlink"/>
                <w:rFonts w:asciiTheme="minorHAnsi" w:hAnsiTheme="minorHAnsi"/>
                <w:noProof/>
                <w:sz w:val="20"/>
                <w:szCs w:val="20"/>
              </w:rPr>
              <w:t>11.5.</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Programme de suivi-évaluation environnemental et social</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55</w:t>
            </w:r>
            <w:r w:rsidR="00460D09" w:rsidRPr="00602311">
              <w:rPr>
                <w:rFonts w:asciiTheme="minorHAnsi" w:hAnsiTheme="minorHAnsi"/>
                <w:noProof/>
                <w:webHidden/>
                <w:sz w:val="20"/>
                <w:szCs w:val="20"/>
              </w:rPr>
              <w:fldChar w:fldCharType="end"/>
            </w:r>
          </w:hyperlink>
        </w:p>
        <w:p w14:paraId="73DD4138" w14:textId="030F7F05" w:rsidR="00460D09" w:rsidRPr="00602311" w:rsidRDefault="009F08DF" w:rsidP="00602311">
          <w:pPr>
            <w:pStyle w:val="TOC1"/>
            <w:tabs>
              <w:tab w:val="left" w:pos="838"/>
              <w:tab w:val="right" w:leader="dot" w:pos="9746"/>
            </w:tabs>
            <w:spacing w:before="0"/>
            <w:rPr>
              <w:rFonts w:asciiTheme="minorHAnsi" w:eastAsiaTheme="minorEastAsia" w:hAnsiTheme="minorHAnsi" w:cstheme="minorBidi"/>
              <w:noProof/>
              <w:sz w:val="20"/>
              <w:szCs w:val="20"/>
              <w:lang w:bidi="ar-SA"/>
            </w:rPr>
          </w:pPr>
          <w:hyperlink w:anchor="_Toc73437797" w:history="1">
            <w:r w:rsidR="00460D09" w:rsidRPr="00602311">
              <w:rPr>
                <w:rStyle w:val="Hyperlink"/>
                <w:rFonts w:asciiTheme="minorHAnsi" w:hAnsiTheme="minorHAnsi"/>
                <w:noProof/>
                <w:spacing w:val="-1"/>
                <w:sz w:val="20"/>
                <w:szCs w:val="20"/>
              </w:rPr>
              <w:t>12.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CALENDRIER ET BUDGET DE MISE EN ŒUVRE DU PCGES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57</w:t>
            </w:r>
            <w:r w:rsidR="00460D09" w:rsidRPr="00602311">
              <w:rPr>
                <w:rFonts w:asciiTheme="minorHAnsi" w:hAnsiTheme="minorHAnsi"/>
                <w:noProof/>
                <w:webHidden/>
                <w:sz w:val="20"/>
                <w:szCs w:val="20"/>
              </w:rPr>
              <w:fldChar w:fldCharType="end"/>
            </w:r>
          </w:hyperlink>
        </w:p>
        <w:p w14:paraId="0A1BE8E6" w14:textId="511003A9"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8" w:history="1">
            <w:r w:rsidR="00460D09" w:rsidRPr="00602311">
              <w:rPr>
                <w:rStyle w:val="Hyperlink"/>
                <w:rFonts w:asciiTheme="minorHAnsi" w:hAnsiTheme="minorHAnsi"/>
                <w:noProof/>
                <w:sz w:val="20"/>
                <w:szCs w:val="20"/>
              </w:rPr>
              <w:t>12.1.</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Coûts des mesures environnementales et sociales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57</w:t>
            </w:r>
            <w:r w:rsidR="00460D09" w:rsidRPr="00602311">
              <w:rPr>
                <w:rFonts w:asciiTheme="minorHAnsi" w:hAnsiTheme="minorHAnsi"/>
                <w:noProof/>
                <w:webHidden/>
                <w:sz w:val="20"/>
                <w:szCs w:val="20"/>
              </w:rPr>
              <w:fldChar w:fldCharType="end"/>
            </w:r>
          </w:hyperlink>
        </w:p>
        <w:p w14:paraId="6BC2743A" w14:textId="76AE4D37"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799" w:history="1">
            <w:r w:rsidR="00460D09" w:rsidRPr="00602311">
              <w:rPr>
                <w:rStyle w:val="Hyperlink"/>
                <w:rFonts w:asciiTheme="minorHAnsi" w:hAnsiTheme="minorHAnsi"/>
                <w:noProof/>
                <w:sz w:val="20"/>
                <w:szCs w:val="20"/>
              </w:rPr>
              <w:t>12.2.</w:t>
            </w:r>
            <w:r w:rsidR="00460D09" w:rsidRPr="00602311">
              <w:rPr>
                <w:rFonts w:asciiTheme="minorHAnsi" w:eastAsiaTheme="minorEastAsia" w:hAnsiTheme="minorHAnsi" w:cstheme="minorBidi"/>
                <w:noProof/>
                <w:sz w:val="20"/>
                <w:szCs w:val="20"/>
                <w:lang w:bidi="ar-SA"/>
              </w:rPr>
              <w:tab/>
            </w:r>
            <w:r w:rsidR="00460D09" w:rsidRPr="00602311">
              <w:rPr>
                <w:rStyle w:val="Hyperlink"/>
                <w:rFonts w:asciiTheme="minorHAnsi" w:hAnsiTheme="minorHAnsi" w:cstheme="minorHAnsi"/>
                <w:noProof/>
                <w:sz w:val="20"/>
                <w:szCs w:val="20"/>
              </w:rPr>
              <w:t>Calendrier de mise en œuvre des mesures environnementales et sociales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_Toc73437799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58</w:t>
            </w:r>
            <w:r w:rsidR="00460D09" w:rsidRPr="00602311">
              <w:rPr>
                <w:rFonts w:asciiTheme="minorHAnsi" w:hAnsiTheme="minorHAnsi"/>
                <w:noProof/>
                <w:webHidden/>
                <w:sz w:val="20"/>
                <w:szCs w:val="20"/>
              </w:rPr>
              <w:fldChar w:fldCharType="end"/>
            </w:r>
          </w:hyperlink>
        </w:p>
        <w:p w14:paraId="1DF1C983" w14:textId="0432AAC6"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800" w:history="1">
            <w:r w:rsidR="00460D09" w:rsidRPr="00602311">
              <w:rPr>
                <w:rStyle w:val="Hyperlink"/>
                <w:rFonts w:asciiTheme="minorHAnsi" w:hAnsiTheme="minorHAnsi" w:cstheme="minorHAnsi"/>
                <w:noProof/>
                <w:sz w:val="20"/>
                <w:szCs w:val="20"/>
              </w:rPr>
              <w:t>ANNEXE 2 : FORMULAIRE D’EVALUATION ENVIRONNEMENTALE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65</w:t>
            </w:r>
            <w:r w:rsidR="00460D09" w:rsidRPr="00602311">
              <w:rPr>
                <w:rFonts w:asciiTheme="minorHAnsi" w:hAnsiTheme="minorHAnsi"/>
                <w:noProof/>
                <w:webHidden/>
                <w:sz w:val="20"/>
                <w:szCs w:val="20"/>
              </w:rPr>
              <w:fldChar w:fldCharType="end"/>
            </w:r>
          </w:hyperlink>
        </w:p>
        <w:p w14:paraId="5FCC648E" w14:textId="3329586A"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801" w:history="1">
            <w:r w:rsidR="00460D09" w:rsidRPr="00602311">
              <w:rPr>
                <w:rStyle w:val="Hyperlink"/>
                <w:rFonts w:asciiTheme="minorHAnsi" w:hAnsiTheme="minorHAnsi" w:cstheme="minorHAnsi"/>
                <w:noProof/>
                <w:sz w:val="20"/>
                <w:szCs w:val="20"/>
              </w:rPr>
              <w:t>ANNEXE 3 : CANEVAS POUR ANALYSE ENVIRONNEMENTALE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71</w:t>
            </w:r>
            <w:r w:rsidR="00460D09" w:rsidRPr="00602311">
              <w:rPr>
                <w:rFonts w:asciiTheme="minorHAnsi" w:hAnsiTheme="minorHAnsi"/>
                <w:noProof/>
                <w:webHidden/>
                <w:sz w:val="20"/>
                <w:szCs w:val="20"/>
              </w:rPr>
              <w:fldChar w:fldCharType="end"/>
            </w:r>
          </w:hyperlink>
        </w:p>
        <w:p w14:paraId="3F3A7DBE" w14:textId="2C2CCB0A"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802" w:history="1">
            <w:r w:rsidR="00460D09" w:rsidRPr="00602311">
              <w:rPr>
                <w:rStyle w:val="Hyperlink"/>
                <w:rFonts w:asciiTheme="minorHAnsi" w:hAnsiTheme="minorHAnsi" w:cstheme="minorHAnsi"/>
                <w:noProof/>
                <w:sz w:val="20"/>
                <w:szCs w:val="20"/>
              </w:rPr>
              <w:t>ANNEXE 4 : CANEVAS EVALUATION ENVIRONNEMENTALE STRATEGIQUE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71</w:t>
            </w:r>
            <w:r w:rsidR="00460D09" w:rsidRPr="00602311">
              <w:rPr>
                <w:rFonts w:asciiTheme="minorHAnsi" w:hAnsiTheme="minorHAnsi"/>
                <w:noProof/>
                <w:webHidden/>
                <w:sz w:val="20"/>
                <w:szCs w:val="20"/>
              </w:rPr>
              <w:fldChar w:fldCharType="end"/>
            </w:r>
          </w:hyperlink>
        </w:p>
        <w:p w14:paraId="41F6B9EA" w14:textId="68A39717" w:rsidR="00460D09" w:rsidRPr="00602311" w:rsidRDefault="009F08DF" w:rsidP="00602311">
          <w:pPr>
            <w:pStyle w:val="TOC1"/>
            <w:tabs>
              <w:tab w:val="right" w:leader="dot" w:pos="9746"/>
            </w:tabs>
            <w:spacing w:before="0"/>
            <w:rPr>
              <w:rFonts w:asciiTheme="minorHAnsi" w:eastAsiaTheme="minorEastAsia" w:hAnsiTheme="minorHAnsi" w:cstheme="minorBidi"/>
              <w:noProof/>
              <w:sz w:val="20"/>
              <w:szCs w:val="20"/>
              <w:lang w:bidi="ar-SA"/>
            </w:rPr>
          </w:pPr>
          <w:hyperlink w:anchor="_Toc73437803" w:history="1">
            <w:r w:rsidR="00460D09" w:rsidRPr="00602311">
              <w:rPr>
                <w:rStyle w:val="Hyperlink"/>
                <w:rFonts w:asciiTheme="minorHAnsi" w:hAnsiTheme="minorHAnsi" w:cstheme="minorHAnsi"/>
                <w:noProof/>
                <w:sz w:val="20"/>
                <w:szCs w:val="20"/>
              </w:rPr>
              <w:t>ANNEXE 5 :  CLAUSES SUR LES VIOLENCES BASEES SUR LE GENRE ET LE TRAVAIL DES ENFANTS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_Toc73437803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72</w:t>
            </w:r>
            <w:r w:rsidR="00460D09" w:rsidRPr="00602311">
              <w:rPr>
                <w:rFonts w:asciiTheme="minorHAnsi" w:hAnsiTheme="minorHAnsi"/>
                <w:noProof/>
                <w:webHidden/>
                <w:sz w:val="20"/>
                <w:szCs w:val="20"/>
              </w:rPr>
              <w:fldChar w:fldCharType="end"/>
            </w:r>
          </w:hyperlink>
        </w:p>
        <w:p w14:paraId="31472252" w14:textId="5A8A5DCB" w:rsidR="00460D09" w:rsidRPr="00602311" w:rsidRDefault="009F08DF">
          <w:pPr>
            <w:pStyle w:val="TOC2"/>
            <w:tabs>
              <w:tab w:val="right" w:leader="dot" w:pos="9746"/>
            </w:tabs>
            <w:rPr>
              <w:rFonts w:asciiTheme="minorHAnsi" w:eastAsiaTheme="minorEastAsia" w:hAnsiTheme="minorHAnsi" w:cstheme="minorBidi"/>
              <w:noProof/>
              <w:sz w:val="20"/>
              <w:szCs w:val="20"/>
              <w:lang w:bidi="ar-SA"/>
            </w:rPr>
          </w:pPr>
          <w:hyperlink w:anchor="_Toc73437804" w:history="1">
            <w:r w:rsidR="00460D09" w:rsidRPr="00602311">
              <w:rPr>
                <w:rStyle w:val="Hyperlink"/>
                <w:rFonts w:asciiTheme="minorHAnsi" w:hAnsiTheme="minorHAnsi" w:cstheme="minorHAnsi"/>
                <w:noProof/>
                <w:sz w:val="20"/>
                <w:szCs w:val="20"/>
              </w:rPr>
              <w:t>ANNEXE 6: Mécanisme de Gestion des plaintes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_Toc73437804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89</w:t>
            </w:r>
            <w:r w:rsidR="00460D09" w:rsidRPr="00602311">
              <w:rPr>
                <w:rFonts w:asciiTheme="minorHAnsi" w:hAnsiTheme="minorHAnsi"/>
                <w:noProof/>
                <w:webHidden/>
                <w:sz w:val="20"/>
                <w:szCs w:val="20"/>
              </w:rPr>
              <w:fldChar w:fldCharType="end"/>
            </w:r>
          </w:hyperlink>
        </w:p>
        <w:p w14:paraId="10FC753D" w14:textId="401A75FA" w:rsidR="00460D09" w:rsidRDefault="009F08DF" w:rsidP="00602311">
          <w:pPr>
            <w:pStyle w:val="TOC1"/>
            <w:tabs>
              <w:tab w:val="right" w:leader="dot" w:pos="9746"/>
            </w:tabs>
            <w:spacing w:before="0"/>
            <w:rPr>
              <w:rFonts w:asciiTheme="minorHAnsi" w:eastAsiaTheme="minorEastAsia" w:hAnsiTheme="minorHAnsi" w:cstheme="minorBidi"/>
              <w:noProof/>
              <w:sz w:val="22"/>
              <w:szCs w:val="22"/>
              <w:lang w:bidi="ar-SA"/>
            </w:rPr>
          </w:pPr>
          <w:hyperlink w:anchor="_Toc73437805" w:history="1">
            <w:r w:rsidR="00460D09" w:rsidRPr="00602311">
              <w:rPr>
                <w:rStyle w:val="Hyperlink"/>
                <w:rFonts w:asciiTheme="minorHAnsi" w:eastAsia="MS Gothic" w:hAnsiTheme="minorHAnsi" w:cstheme="minorHAnsi"/>
                <w:noProof/>
                <w:sz w:val="20"/>
                <w:szCs w:val="20"/>
              </w:rPr>
              <w:t>ANNEXE 7 : Exemple de Registre des réclamations excluant les plaintes relatives aux EAS / HS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_Toc73437805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92</w:t>
            </w:r>
            <w:r w:rsidR="00460D09" w:rsidRPr="00602311">
              <w:rPr>
                <w:rFonts w:asciiTheme="minorHAnsi" w:hAnsiTheme="minorHAnsi"/>
                <w:noProof/>
                <w:webHidden/>
                <w:sz w:val="20"/>
                <w:szCs w:val="20"/>
              </w:rPr>
              <w:fldChar w:fldCharType="end"/>
            </w:r>
          </w:hyperlink>
        </w:p>
        <w:p w14:paraId="5676E6F5" w14:textId="7946869B" w:rsidR="000850DC" w:rsidRPr="009E2634" w:rsidRDefault="00562548" w:rsidP="00065A80">
          <w:pPr>
            <w:ind w:left="567" w:right="567"/>
            <w:jc w:val="both"/>
            <w:rPr>
              <w:rFonts w:asciiTheme="minorHAnsi" w:hAnsiTheme="minorHAnsi" w:cstheme="minorHAnsi"/>
            </w:rPr>
          </w:pPr>
          <w:r w:rsidRPr="009E2634">
            <w:rPr>
              <w:rFonts w:asciiTheme="minorHAnsi" w:hAnsiTheme="minorHAnsi" w:cstheme="minorHAnsi"/>
            </w:rPr>
            <w:fldChar w:fldCharType="end"/>
          </w:r>
        </w:p>
      </w:sdtContent>
    </w:sdt>
    <w:p w14:paraId="4A925214" w14:textId="77777777" w:rsidR="00656AE0" w:rsidRPr="009E2634" w:rsidRDefault="00656AE0" w:rsidP="009058FB">
      <w:pPr>
        <w:pStyle w:val="TableofFigures"/>
        <w:tabs>
          <w:tab w:val="right" w:leader="dot" w:pos="9746"/>
        </w:tabs>
        <w:outlineLvl w:val="0"/>
        <w:rPr>
          <w:rFonts w:asciiTheme="minorHAnsi" w:hAnsiTheme="minorHAnsi" w:cstheme="minorHAnsi"/>
          <w:b/>
          <w:bCs/>
        </w:rPr>
      </w:pPr>
    </w:p>
    <w:p w14:paraId="7A83E21E" w14:textId="596596AB" w:rsidR="009058FB" w:rsidRPr="00F04571" w:rsidRDefault="009058FB" w:rsidP="00F13AE6">
      <w:pPr>
        <w:rPr>
          <w:rFonts w:asciiTheme="minorHAnsi" w:hAnsiTheme="minorHAnsi" w:cstheme="minorHAnsi"/>
          <w:b/>
          <w:bCs/>
        </w:rPr>
      </w:pPr>
      <w:r w:rsidRPr="00F04571">
        <w:rPr>
          <w:rFonts w:asciiTheme="minorHAnsi" w:hAnsiTheme="minorHAnsi" w:cstheme="minorHAnsi"/>
          <w:b/>
          <w:bCs/>
        </w:rPr>
        <w:t>TABLE DES TABLEAU</w:t>
      </w:r>
    </w:p>
    <w:p w14:paraId="22B77BF2" w14:textId="229C2893" w:rsidR="00460D09" w:rsidRPr="00602311" w:rsidRDefault="009058FB">
      <w:pPr>
        <w:pStyle w:val="TableofFigures"/>
        <w:tabs>
          <w:tab w:val="right" w:leader="dot" w:pos="9746"/>
        </w:tabs>
        <w:rPr>
          <w:rFonts w:asciiTheme="minorHAnsi" w:eastAsiaTheme="minorEastAsia" w:hAnsiTheme="minorHAnsi" w:cstheme="minorBidi"/>
          <w:noProof/>
          <w:sz w:val="20"/>
          <w:szCs w:val="20"/>
          <w:lang w:bidi="ar-SA"/>
        </w:rPr>
      </w:pPr>
      <w:r w:rsidRPr="009E2634">
        <w:rPr>
          <w:rFonts w:asciiTheme="minorHAnsi" w:hAnsiTheme="minorHAnsi" w:cstheme="minorHAnsi"/>
        </w:rPr>
        <w:fldChar w:fldCharType="begin"/>
      </w:r>
      <w:r w:rsidRPr="009E2634">
        <w:rPr>
          <w:rFonts w:asciiTheme="minorHAnsi" w:hAnsiTheme="minorHAnsi" w:cstheme="minorHAnsi"/>
        </w:rPr>
        <w:instrText xml:space="preserve"> TOC \h \z \c "Tableau" </w:instrText>
      </w:r>
      <w:r w:rsidRPr="009E2634">
        <w:rPr>
          <w:rFonts w:asciiTheme="minorHAnsi" w:hAnsiTheme="minorHAnsi" w:cstheme="minorHAnsi"/>
        </w:rPr>
        <w:fldChar w:fldCharType="separate"/>
      </w:r>
      <w:hyperlink w:anchor="_Toc73437806"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1</w:t>
        </w:r>
        <w:r w:rsidR="00460D09" w:rsidRPr="00602311">
          <w:rPr>
            <w:rStyle w:val="Hyperlink"/>
            <w:rFonts w:asciiTheme="minorHAnsi" w:hAnsiTheme="minorHAnsi" w:cstheme="minorHAnsi"/>
            <w:noProof/>
            <w:sz w:val="20"/>
            <w:szCs w:val="20"/>
          </w:rPr>
          <w:t>:Evaluation des capacités et besoins en gestion environnementale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_Toc73437806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31</w:t>
        </w:r>
        <w:r w:rsidR="00460D09" w:rsidRPr="00602311">
          <w:rPr>
            <w:rFonts w:asciiTheme="minorHAnsi" w:hAnsiTheme="minorHAnsi"/>
            <w:noProof/>
            <w:webHidden/>
            <w:sz w:val="20"/>
            <w:szCs w:val="20"/>
          </w:rPr>
          <w:fldChar w:fldCharType="end"/>
        </w:r>
      </w:hyperlink>
    </w:p>
    <w:p w14:paraId="741AC555" w14:textId="5621AA3E"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07"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2</w:t>
        </w:r>
        <w:r w:rsidR="00460D09" w:rsidRPr="00602311">
          <w:rPr>
            <w:rStyle w:val="Hyperlink"/>
            <w:rFonts w:asciiTheme="minorHAnsi" w:hAnsiTheme="minorHAnsi" w:cstheme="minorHAnsi"/>
            <w:noProof/>
            <w:sz w:val="20"/>
            <w:szCs w:val="20"/>
          </w:rPr>
          <w:t>:NES de la Banque mondiale, pertinence pour le projet et justification</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_Toc73437807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33</w:t>
        </w:r>
        <w:r w:rsidR="00460D09" w:rsidRPr="00602311">
          <w:rPr>
            <w:rFonts w:asciiTheme="minorHAnsi" w:hAnsiTheme="minorHAnsi"/>
            <w:noProof/>
            <w:webHidden/>
            <w:sz w:val="20"/>
            <w:szCs w:val="20"/>
          </w:rPr>
          <w:fldChar w:fldCharType="end"/>
        </w:r>
      </w:hyperlink>
    </w:p>
    <w:p w14:paraId="42114697" w14:textId="174A69FB"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08"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3</w:t>
        </w:r>
        <w:r w:rsidR="00460D09" w:rsidRPr="00602311">
          <w:rPr>
            <w:rStyle w:val="Hyperlink"/>
            <w:rFonts w:asciiTheme="minorHAnsi" w:hAnsiTheme="minorHAnsi" w:cstheme="minorHAnsi"/>
            <w:noProof/>
            <w:sz w:val="20"/>
            <w:szCs w:val="20"/>
          </w:rPr>
          <w:t>:Nature des actives et facteurs de risques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_Toc73437808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36</w:t>
        </w:r>
        <w:r w:rsidR="00460D09" w:rsidRPr="00602311">
          <w:rPr>
            <w:rFonts w:asciiTheme="minorHAnsi" w:hAnsiTheme="minorHAnsi"/>
            <w:noProof/>
            <w:webHidden/>
            <w:sz w:val="20"/>
            <w:szCs w:val="20"/>
          </w:rPr>
          <w:fldChar w:fldCharType="end"/>
        </w:r>
      </w:hyperlink>
    </w:p>
    <w:p w14:paraId="2BCDDA4F" w14:textId="0832788C"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09"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4</w:t>
        </w:r>
        <w:r w:rsidR="00460D09" w:rsidRPr="00602311">
          <w:rPr>
            <w:rStyle w:val="Hyperlink"/>
            <w:rFonts w:asciiTheme="minorHAnsi" w:hAnsiTheme="minorHAnsi" w:cstheme="minorHAnsi"/>
            <w:noProof/>
            <w:sz w:val="20"/>
            <w:szCs w:val="20"/>
          </w:rPr>
          <w:t xml:space="preserve"> : Les mesures d’atténuation génériques des impacts négatifs potentiels présentées sont proposées pour la gestion des impacts négatifs des activités de la composante 3 du PFSR</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_Toc73437809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48</w:t>
        </w:r>
        <w:r w:rsidR="00460D09" w:rsidRPr="00602311">
          <w:rPr>
            <w:rFonts w:asciiTheme="minorHAnsi" w:hAnsiTheme="minorHAnsi"/>
            <w:noProof/>
            <w:webHidden/>
            <w:sz w:val="20"/>
            <w:szCs w:val="20"/>
          </w:rPr>
          <w:fldChar w:fldCharType="end"/>
        </w:r>
      </w:hyperlink>
    </w:p>
    <w:p w14:paraId="133CDF2B" w14:textId="3164D747"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10"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5</w:t>
        </w:r>
        <w:r w:rsidR="00460D09" w:rsidRPr="00602311">
          <w:rPr>
            <w:rStyle w:val="Hyperlink"/>
            <w:rFonts w:asciiTheme="minorHAnsi" w:hAnsiTheme="minorHAnsi" w:cstheme="minorHAnsi"/>
            <w:noProof/>
            <w:sz w:val="20"/>
            <w:szCs w:val="20"/>
          </w:rPr>
          <w:t xml:space="preserve"> :Indicateurs de suivi du projet par rapport à la gestion environnementale et sociale</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_Toc73437810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56</w:t>
        </w:r>
        <w:r w:rsidR="00460D09" w:rsidRPr="00602311">
          <w:rPr>
            <w:rFonts w:asciiTheme="minorHAnsi" w:hAnsiTheme="minorHAnsi"/>
            <w:noProof/>
            <w:webHidden/>
            <w:sz w:val="20"/>
            <w:szCs w:val="20"/>
          </w:rPr>
          <w:fldChar w:fldCharType="end"/>
        </w:r>
      </w:hyperlink>
    </w:p>
    <w:p w14:paraId="214A3FA0" w14:textId="0F3AFD88"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11"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6</w:t>
        </w:r>
        <w:r w:rsidR="00460D09" w:rsidRPr="00602311">
          <w:rPr>
            <w:rStyle w:val="Hyperlink"/>
            <w:rFonts w:asciiTheme="minorHAnsi" w:hAnsiTheme="minorHAnsi" w:cstheme="minorHAnsi"/>
            <w:noProof/>
            <w:sz w:val="20"/>
            <w:szCs w:val="20"/>
          </w:rPr>
          <w:t>: Coûts des mesures environnementales et sociales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_Toc73437811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57</w:t>
        </w:r>
        <w:r w:rsidR="00460D09" w:rsidRPr="00602311">
          <w:rPr>
            <w:rFonts w:asciiTheme="minorHAnsi" w:hAnsiTheme="minorHAnsi"/>
            <w:noProof/>
            <w:webHidden/>
            <w:sz w:val="20"/>
            <w:szCs w:val="20"/>
          </w:rPr>
          <w:fldChar w:fldCharType="end"/>
        </w:r>
      </w:hyperlink>
    </w:p>
    <w:p w14:paraId="3877B025" w14:textId="2666C034" w:rsidR="00460D09" w:rsidRPr="00602311" w:rsidRDefault="009F08DF">
      <w:pPr>
        <w:pStyle w:val="TableofFigures"/>
        <w:tabs>
          <w:tab w:val="right" w:leader="dot" w:pos="9746"/>
        </w:tabs>
        <w:rPr>
          <w:rFonts w:asciiTheme="minorHAnsi" w:eastAsiaTheme="minorEastAsia" w:hAnsiTheme="minorHAnsi" w:cstheme="minorBidi"/>
          <w:noProof/>
          <w:sz w:val="20"/>
          <w:szCs w:val="20"/>
          <w:lang w:bidi="ar-SA"/>
        </w:rPr>
      </w:pPr>
      <w:hyperlink w:anchor="_Toc73437812" w:history="1">
        <w:r w:rsidR="00460D09" w:rsidRPr="00602311">
          <w:rPr>
            <w:rStyle w:val="Hyperlink"/>
            <w:rFonts w:asciiTheme="minorHAnsi" w:hAnsiTheme="minorHAnsi" w:cstheme="minorHAnsi"/>
            <w:noProof/>
            <w:sz w:val="20"/>
            <w:szCs w:val="20"/>
          </w:rPr>
          <w:t xml:space="preserve">Tableau </w:t>
        </w:r>
        <w:r w:rsidR="00460D09">
          <w:rPr>
            <w:rStyle w:val="Hyperlink"/>
            <w:rFonts w:asciiTheme="minorHAnsi" w:hAnsiTheme="minorHAnsi" w:cstheme="minorHAnsi"/>
            <w:noProof/>
            <w:sz w:val="20"/>
            <w:szCs w:val="20"/>
          </w:rPr>
          <w:t>7</w:t>
        </w:r>
        <w:r w:rsidR="00460D09" w:rsidRPr="00602311">
          <w:rPr>
            <w:rStyle w:val="Hyperlink"/>
            <w:rFonts w:asciiTheme="minorHAnsi" w:hAnsiTheme="minorHAnsi" w:cstheme="minorHAnsi"/>
            <w:noProof/>
            <w:sz w:val="20"/>
            <w:szCs w:val="20"/>
          </w:rPr>
          <w:t>:Calendrier de mise en œuvre et de suivi des mesures</w:t>
        </w:r>
        <w:r w:rsidR="00460D09" w:rsidRPr="00602311">
          <w:rPr>
            <w:rFonts w:asciiTheme="minorHAnsi" w:hAnsiTheme="minorHAnsi"/>
            <w:noProof/>
            <w:webHidden/>
            <w:sz w:val="20"/>
            <w:szCs w:val="20"/>
          </w:rPr>
          <w:tab/>
        </w:r>
        <w:r w:rsidR="00460D09" w:rsidRPr="00602311">
          <w:rPr>
            <w:rFonts w:asciiTheme="minorHAnsi" w:hAnsiTheme="minorHAnsi"/>
            <w:noProof/>
            <w:webHidden/>
            <w:sz w:val="20"/>
            <w:szCs w:val="20"/>
          </w:rPr>
          <w:fldChar w:fldCharType="begin"/>
        </w:r>
        <w:r w:rsidR="00460D09" w:rsidRPr="00602311">
          <w:rPr>
            <w:rFonts w:asciiTheme="minorHAnsi" w:hAnsiTheme="minorHAnsi"/>
            <w:noProof/>
            <w:webHidden/>
            <w:sz w:val="20"/>
            <w:szCs w:val="20"/>
          </w:rPr>
          <w:instrText xml:space="preserve"> PAGEREF _Toc73437812 \h </w:instrText>
        </w:r>
        <w:r w:rsidR="00460D09" w:rsidRPr="00602311">
          <w:rPr>
            <w:rFonts w:asciiTheme="minorHAnsi" w:hAnsiTheme="minorHAnsi"/>
            <w:noProof/>
            <w:webHidden/>
            <w:sz w:val="20"/>
            <w:szCs w:val="20"/>
          </w:rPr>
        </w:r>
        <w:r w:rsidR="00460D09" w:rsidRPr="00602311">
          <w:rPr>
            <w:rFonts w:asciiTheme="minorHAnsi" w:hAnsiTheme="minorHAnsi"/>
            <w:noProof/>
            <w:webHidden/>
            <w:sz w:val="20"/>
            <w:szCs w:val="20"/>
          </w:rPr>
          <w:fldChar w:fldCharType="separate"/>
        </w:r>
        <w:r w:rsidR="00460D09" w:rsidRPr="00602311">
          <w:rPr>
            <w:rFonts w:asciiTheme="minorHAnsi" w:hAnsiTheme="minorHAnsi"/>
            <w:noProof/>
            <w:webHidden/>
            <w:sz w:val="20"/>
            <w:szCs w:val="20"/>
          </w:rPr>
          <w:t>58</w:t>
        </w:r>
        <w:r w:rsidR="00460D09" w:rsidRPr="00602311">
          <w:rPr>
            <w:rFonts w:asciiTheme="minorHAnsi" w:hAnsiTheme="minorHAnsi"/>
            <w:noProof/>
            <w:webHidden/>
            <w:sz w:val="20"/>
            <w:szCs w:val="20"/>
          </w:rPr>
          <w:fldChar w:fldCharType="end"/>
        </w:r>
      </w:hyperlink>
    </w:p>
    <w:p w14:paraId="0D3A3FBA" w14:textId="00E7B939" w:rsidR="000850DC" w:rsidRPr="009E2634" w:rsidRDefault="009058FB" w:rsidP="00065A80">
      <w:pPr>
        <w:ind w:left="567" w:right="567"/>
        <w:jc w:val="both"/>
        <w:rPr>
          <w:rFonts w:asciiTheme="minorHAnsi" w:hAnsiTheme="minorHAnsi" w:cstheme="minorHAnsi"/>
        </w:rPr>
      </w:pPr>
      <w:r w:rsidRPr="009E2634">
        <w:rPr>
          <w:rFonts w:asciiTheme="minorHAnsi" w:hAnsiTheme="minorHAnsi" w:cstheme="minorHAnsi"/>
        </w:rPr>
        <w:fldChar w:fldCharType="end"/>
      </w:r>
    </w:p>
    <w:p w14:paraId="0B1E7A98" w14:textId="2B51C760" w:rsidR="009058FB" w:rsidRPr="009E2634" w:rsidRDefault="009058FB" w:rsidP="00065A80">
      <w:pPr>
        <w:ind w:left="567" w:right="567"/>
        <w:jc w:val="both"/>
        <w:rPr>
          <w:rFonts w:asciiTheme="minorHAnsi" w:hAnsiTheme="minorHAnsi" w:cstheme="minorHAnsi"/>
        </w:rPr>
      </w:pPr>
    </w:p>
    <w:p w14:paraId="7B5A8384" w14:textId="24BCF516" w:rsidR="009058FB" w:rsidRPr="00F04571" w:rsidRDefault="009058FB" w:rsidP="00F13AE6">
      <w:pPr>
        <w:rPr>
          <w:rFonts w:asciiTheme="minorHAnsi" w:hAnsiTheme="minorHAnsi" w:cstheme="minorHAnsi"/>
          <w:b/>
          <w:bCs/>
        </w:rPr>
      </w:pPr>
      <w:r w:rsidRPr="00F04571">
        <w:rPr>
          <w:rFonts w:asciiTheme="minorHAnsi" w:hAnsiTheme="minorHAnsi" w:cstheme="minorHAnsi"/>
          <w:b/>
          <w:bCs/>
        </w:rPr>
        <w:t>TABLE DES FIGURES</w:t>
      </w:r>
    </w:p>
    <w:p w14:paraId="14DB7F57" w14:textId="6CD6759A" w:rsidR="00460D09" w:rsidRPr="00460D09" w:rsidRDefault="009058FB">
      <w:pPr>
        <w:pStyle w:val="TableofFigures"/>
        <w:tabs>
          <w:tab w:val="right" w:leader="dot" w:pos="9746"/>
        </w:tabs>
        <w:rPr>
          <w:rFonts w:asciiTheme="minorHAnsi" w:eastAsiaTheme="minorEastAsia" w:hAnsiTheme="minorHAnsi" w:cstheme="minorBidi"/>
          <w:noProof/>
          <w:lang w:bidi="ar-SA"/>
        </w:rPr>
      </w:pPr>
      <w:r w:rsidRPr="009E2634">
        <w:rPr>
          <w:rFonts w:asciiTheme="minorHAnsi" w:hAnsiTheme="minorHAnsi" w:cstheme="minorHAnsi"/>
        </w:rPr>
        <w:fldChar w:fldCharType="begin"/>
      </w:r>
      <w:r w:rsidRPr="009E2634">
        <w:rPr>
          <w:rFonts w:asciiTheme="minorHAnsi" w:hAnsiTheme="minorHAnsi" w:cstheme="minorHAnsi"/>
        </w:rPr>
        <w:instrText xml:space="preserve"> TOC \h \z \c "Figure" </w:instrText>
      </w:r>
      <w:r w:rsidRPr="009E2634">
        <w:rPr>
          <w:rFonts w:asciiTheme="minorHAnsi" w:hAnsiTheme="minorHAnsi" w:cstheme="minorHAnsi"/>
        </w:rPr>
        <w:fldChar w:fldCharType="separate"/>
      </w:r>
      <w:hyperlink w:anchor="_Toc73437813" w:history="1">
        <w:r w:rsidR="00460D09" w:rsidRPr="00602311">
          <w:rPr>
            <w:rStyle w:val="Hyperlink"/>
            <w:rFonts w:asciiTheme="minorHAnsi" w:hAnsiTheme="minorHAnsi" w:cstheme="minorHAnsi"/>
            <w:noProof/>
          </w:rPr>
          <w:t>Figure 1:Structure et composante du FSRP</w:t>
        </w:r>
        <w:r w:rsidR="00460D09" w:rsidRPr="00602311">
          <w:rPr>
            <w:rFonts w:asciiTheme="minorHAnsi" w:hAnsiTheme="minorHAnsi"/>
            <w:noProof/>
            <w:webHidden/>
          </w:rPr>
          <w:tab/>
        </w:r>
        <w:r w:rsidR="00460D09" w:rsidRPr="00602311">
          <w:rPr>
            <w:rFonts w:asciiTheme="minorHAnsi" w:hAnsiTheme="minorHAnsi"/>
            <w:noProof/>
            <w:webHidden/>
          </w:rPr>
          <w:fldChar w:fldCharType="begin"/>
        </w:r>
        <w:r w:rsidR="00460D09" w:rsidRPr="00602311">
          <w:rPr>
            <w:rFonts w:asciiTheme="minorHAnsi" w:hAnsiTheme="minorHAnsi"/>
            <w:noProof/>
            <w:webHidden/>
          </w:rPr>
          <w:instrText xml:space="preserve"> PAGEREF _Toc73437813 \h </w:instrText>
        </w:r>
        <w:r w:rsidR="00460D09" w:rsidRPr="00602311">
          <w:rPr>
            <w:rFonts w:asciiTheme="minorHAnsi" w:hAnsiTheme="minorHAnsi"/>
            <w:noProof/>
            <w:webHidden/>
          </w:rPr>
        </w:r>
        <w:r w:rsidR="00460D09" w:rsidRPr="00602311">
          <w:rPr>
            <w:rFonts w:asciiTheme="minorHAnsi" w:hAnsiTheme="minorHAnsi"/>
            <w:noProof/>
            <w:webHidden/>
          </w:rPr>
          <w:fldChar w:fldCharType="separate"/>
        </w:r>
        <w:r w:rsidR="00460D09" w:rsidRPr="00602311">
          <w:rPr>
            <w:rFonts w:asciiTheme="minorHAnsi" w:hAnsiTheme="minorHAnsi"/>
            <w:noProof/>
            <w:webHidden/>
          </w:rPr>
          <w:t>18</w:t>
        </w:r>
        <w:r w:rsidR="00460D09" w:rsidRPr="00602311">
          <w:rPr>
            <w:rFonts w:asciiTheme="minorHAnsi" w:hAnsiTheme="minorHAnsi"/>
            <w:noProof/>
            <w:webHidden/>
          </w:rPr>
          <w:fldChar w:fldCharType="end"/>
        </w:r>
      </w:hyperlink>
    </w:p>
    <w:p w14:paraId="64B9A690" w14:textId="34E82772" w:rsidR="000850DC" w:rsidRPr="009E2634" w:rsidRDefault="009058FB" w:rsidP="00065A80">
      <w:pPr>
        <w:ind w:left="567" w:right="567"/>
        <w:jc w:val="both"/>
        <w:rPr>
          <w:rFonts w:asciiTheme="minorHAnsi" w:hAnsiTheme="minorHAnsi" w:cstheme="minorHAnsi"/>
        </w:rPr>
      </w:pPr>
      <w:r w:rsidRPr="009E2634">
        <w:rPr>
          <w:rFonts w:asciiTheme="minorHAnsi" w:hAnsiTheme="minorHAnsi" w:cstheme="minorHAnsi"/>
        </w:rPr>
        <w:fldChar w:fldCharType="end"/>
      </w:r>
    </w:p>
    <w:p w14:paraId="3373D168" w14:textId="72B12433" w:rsidR="00460D09" w:rsidRPr="00314C51" w:rsidRDefault="00460D09" w:rsidP="00314C51">
      <w:pPr>
        <w:widowControl/>
        <w:autoSpaceDE/>
        <w:autoSpaceDN/>
        <w:spacing w:after="160" w:line="259" w:lineRule="auto"/>
        <w:rPr>
          <w:rFonts w:asciiTheme="minorHAnsi" w:hAnsiTheme="minorHAnsi"/>
          <w:b/>
        </w:rPr>
      </w:pPr>
      <w:bookmarkStart w:id="1" w:name="_Toc62326341"/>
      <w:r>
        <w:rPr>
          <w:rFonts w:asciiTheme="minorHAnsi" w:hAnsiTheme="minorHAnsi" w:cstheme="minorHAnsi"/>
          <w:b/>
          <w:bCs/>
        </w:rPr>
        <w:br w:type="page"/>
      </w:r>
    </w:p>
    <w:p w14:paraId="10C6B523" w14:textId="77777777" w:rsidR="00541441" w:rsidRDefault="00541441" w:rsidP="009058FB">
      <w:pPr>
        <w:pStyle w:val="TableofFigures"/>
        <w:tabs>
          <w:tab w:val="right" w:leader="dot" w:pos="9746"/>
        </w:tabs>
        <w:outlineLvl w:val="0"/>
        <w:rPr>
          <w:rFonts w:asciiTheme="minorHAnsi" w:hAnsiTheme="minorHAnsi" w:cstheme="minorHAnsi"/>
          <w:b/>
          <w:bCs/>
        </w:rPr>
      </w:pPr>
      <w:bookmarkStart w:id="2" w:name="_Toc71291803"/>
    </w:p>
    <w:p w14:paraId="069052F3" w14:textId="7F245463" w:rsidR="00D309AD" w:rsidRDefault="00D309AD" w:rsidP="009058FB">
      <w:pPr>
        <w:pStyle w:val="TableofFigures"/>
        <w:tabs>
          <w:tab w:val="right" w:leader="dot" w:pos="9746"/>
        </w:tabs>
        <w:outlineLvl w:val="0"/>
        <w:rPr>
          <w:rFonts w:asciiTheme="minorHAnsi" w:hAnsiTheme="minorHAnsi" w:cstheme="minorHAnsi"/>
          <w:b/>
          <w:bCs/>
        </w:rPr>
      </w:pPr>
      <w:bookmarkStart w:id="3" w:name="_Toc73437746"/>
      <w:r w:rsidRPr="009E2634">
        <w:rPr>
          <w:rFonts w:asciiTheme="minorHAnsi" w:hAnsiTheme="minorHAnsi" w:cstheme="minorHAnsi"/>
          <w:b/>
          <w:bCs/>
        </w:rPr>
        <w:t>LISTE DES ACRONYMES ET DES SIGLES</w:t>
      </w:r>
      <w:bookmarkEnd w:id="1"/>
      <w:bookmarkEnd w:id="3"/>
      <w:bookmarkEnd w:id="2"/>
    </w:p>
    <w:p w14:paraId="2FC6682E" w14:textId="77777777" w:rsidR="00AE0A4D" w:rsidRPr="00AE0A4D" w:rsidRDefault="00AE0A4D" w:rsidP="00AE0A4D"/>
    <w:tbl>
      <w:tblPr>
        <w:tblStyle w:val="PlainTable4"/>
        <w:tblW w:w="9776" w:type="dxa"/>
        <w:tblLook w:val="04A0" w:firstRow="1" w:lastRow="0" w:firstColumn="1" w:lastColumn="0" w:noHBand="0" w:noVBand="1"/>
      </w:tblPr>
      <w:tblGrid>
        <w:gridCol w:w="9776"/>
      </w:tblGrid>
      <w:tr w:rsidR="009058FB" w:rsidRPr="009E2634" w14:paraId="36F3CEE6" w14:textId="77777777" w:rsidTr="002A7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43C6A6A5" w14:textId="4B14CA25"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CBD</w:t>
            </w:r>
            <w:r w:rsidRPr="009E2634">
              <w:rPr>
                <w:rFonts w:asciiTheme="minorHAnsi" w:hAnsiTheme="minorHAnsi" w:cstheme="minorHAnsi"/>
                <w:b w:val="0"/>
              </w:rPr>
              <w:tab/>
              <w:t xml:space="preserve"> Convention sur la diversité biologique</w:t>
            </w:r>
          </w:p>
        </w:tc>
      </w:tr>
      <w:tr w:rsidR="009058FB" w:rsidRPr="009E2634" w14:paraId="57E93E75"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25527EB" w14:textId="3645D311"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CCNUCC</w:t>
            </w:r>
            <w:r w:rsidRPr="009E2634">
              <w:rPr>
                <w:rFonts w:asciiTheme="minorHAnsi" w:hAnsiTheme="minorHAnsi" w:cstheme="minorHAnsi"/>
                <w:b w:val="0"/>
              </w:rPr>
              <w:tab/>
            </w:r>
            <w:r w:rsidR="001A484C" w:rsidRPr="009E2634">
              <w:rPr>
                <w:rFonts w:asciiTheme="minorHAnsi" w:hAnsiTheme="minorHAnsi" w:cstheme="minorHAnsi"/>
                <w:b w:val="0"/>
              </w:rPr>
              <w:t xml:space="preserve"> </w:t>
            </w:r>
            <w:r w:rsidRPr="009E2634">
              <w:rPr>
                <w:rFonts w:asciiTheme="minorHAnsi" w:hAnsiTheme="minorHAnsi" w:cstheme="minorHAnsi"/>
                <w:b w:val="0"/>
              </w:rPr>
              <w:t>Convention-cadre des Nations Unies sur les changements climatiques</w:t>
            </w:r>
          </w:p>
        </w:tc>
      </w:tr>
      <w:tr w:rsidR="009058FB" w:rsidRPr="009E2634" w14:paraId="73F319FD"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A0DF169" w14:textId="55D70E20"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CEDEAO</w:t>
            </w:r>
            <w:r w:rsidRPr="009E2634">
              <w:rPr>
                <w:rFonts w:asciiTheme="minorHAnsi" w:hAnsiTheme="minorHAnsi" w:cstheme="minorHAnsi"/>
                <w:b w:val="0"/>
              </w:rPr>
              <w:tab/>
              <w:t xml:space="preserve"> Communauté Économique des États de l'Afrique de l'Ouest</w:t>
            </w:r>
          </w:p>
        </w:tc>
      </w:tr>
      <w:tr w:rsidR="009058FB" w:rsidRPr="009E2634" w14:paraId="35916E01"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038FEBD" w14:textId="3C820BE1"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CGES</w:t>
            </w:r>
            <w:r w:rsidRPr="009E2634">
              <w:rPr>
                <w:rFonts w:asciiTheme="minorHAnsi" w:hAnsiTheme="minorHAnsi" w:cstheme="minorHAnsi"/>
                <w:b w:val="0"/>
              </w:rPr>
              <w:tab/>
            </w:r>
            <w:r w:rsidR="001A484C" w:rsidRPr="009E2634">
              <w:rPr>
                <w:rFonts w:asciiTheme="minorHAnsi" w:hAnsiTheme="minorHAnsi" w:cstheme="minorHAnsi"/>
                <w:b w:val="0"/>
              </w:rPr>
              <w:t xml:space="preserve"> </w:t>
            </w:r>
            <w:r w:rsidRPr="009E2634">
              <w:rPr>
                <w:rFonts w:asciiTheme="minorHAnsi" w:hAnsiTheme="minorHAnsi" w:cstheme="minorHAnsi"/>
                <w:b w:val="0"/>
              </w:rPr>
              <w:t>Cadre de Gestion Environnementale et</w:t>
            </w:r>
            <w:r w:rsidRPr="009E2634">
              <w:rPr>
                <w:rFonts w:asciiTheme="minorHAnsi" w:hAnsiTheme="minorHAnsi" w:cstheme="minorHAnsi"/>
                <w:b w:val="0"/>
                <w:spacing w:val="-5"/>
              </w:rPr>
              <w:t xml:space="preserve"> </w:t>
            </w:r>
            <w:r w:rsidRPr="009E2634">
              <w:rPr>
                <w:rFonts w:asciiTheme="minorHAnsi" w:hAnsiTheme="minorHAnsi" w:cstheme="minorHAnsi"/>
                <w:b w:val="0"/>
              </w:rPr>
              <w:t>Sociale</w:t>
            </w:r>
          </w:p>
        </w:tc>
      </w:tr>
      <w:tr w:rsidR="009058FB" w:rsidRPr="009E2634" w14:paraId="6371CF0E"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1D15ABF0" w14:textId="72E55250" w:rsidR="009058FB" w:rsidRPr="009E2634" w:rsidRDefault="009058FB" w:rsidP="001A484C">
            <w:pPr>
              <w:pStyle w:val="BodyText"/>
              <w:tabs>
                <w:tab w:val="left" w:pos="1534"/>
              </w:tabs>
              <w:ind w:left="1602" w:hanging="1620"/>
              <w:jc w:val="both"/>
              <w:rPr>
                <w:rFonts w:asciiTheme="minorHAnsi" w:hAnsiTheme="minorHAnsi" w:cstheme="minorHAnsi"/>
                <w:b w:val="0"/>
              </w:rPr>
            </w:pPr>
            <w:r w:rsidRPr="009E2634">
              <w:rPr>
                <w:rFonts w:asciiTheme="minorHAnsi" w:hAnsiTheme="minorHAnsi" w:cstheme="minorHAnsi"/>
                <w:b w:val="0"/>
              </w:rPr>
              <w:t>C.I.T.E.S</w:t>
            </w:r>
            <w:r w:rsidRPr="009E2634">
              <w:rPr>
                <w:rFonts w:asciiTheme="minorHAnsi" w:hAnsiTheme="minorHAnsi" w:cstheme="minorHAnsi"/>
                <w:b w:val="0"/>
              </w:rPr>
              <w:tab/>
              <w:t xml:space="preserve"> Convention on International Trade in </w:t>
            </w:r>
            <w:proofErr w:type="spellStart"/>
            <w:r w:rsidRPr="009E2634">
              <w:rPr>
                <w:rFonts w:asciiTheme="minorHAnsi" w:hAnsiTheme="minorHAnsi" w:cstheme="minorHAnsi"/>
                <w:b w:val="0"/>
              </w:rPr>
              <w:t>Endangered</w:t>
            </w:r>
            <w:proofErr w:type="spellEnd"/>
            <w:r w:rsidRPr="009E2634">
              <w:rPr>
                <w:rFonts w:asciiTheme="minorHAnsi" w:hAnsiTheme="minorHAnsi" w:cstheme="minorHAnsi"/>
                <w:b w:val="0"/>
              </w:rPr>
              <w:t xml:space="preserve"> </w:t>
            </w:r>
            <w:proofErr w:type="spellStart"/>
            <w:r w:rsidRPr="009E2634">
              <w:rPr>
                <w:rFonts w:asciiTheme="minorHAnsi" w:hAnsiTheme="minorHAnsi" w:cstheme="minorHAnsi"/>
                <w:b w:val="0"/>
              </w:rPr>
              <w:t>Species</w:t>
            </w:r>
            <w:proofErr w:type="spellEnd"/>
            <w:r w:rsidRPr="009E2634">
              <w:rPr>
                <w:rFonts w:asciiTheme="minorHAnsi" w:hAnsiTheme="minorHAnsi" w:cstheme="minorHAnsi"/>
                <w:b w:val="0"/>
              </w:rPr>
              <w:t xml:space="preserve"> (Convention sur le commerce international des espèces de faune et de flore sauvages menacées d'extinction)</w:t>
            </w:r>
          </w:p>
        </w:tc>
      </w:tr>
      <w:tr w:rsidR="00266A15" w:rsidRPr="009E2634" w14:paraId="4FADE25F"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0D88AEFD" w14:textId="4E777DD3" w:rsidR="00266A15" w:rsidRPr="009E2634" w:rsidRDefault="00E7721A" w:rsidP="00AD292A">
            <w:pPr>
              <w:pStyle w:val="BodyText"/>
              <w:tabs>
                <w:tab w:val="left" w:pos="1534"/>
              </w:tabs>
              <w:jc w:val="both"/>
              <w:rPr>
                <w:rFonts w:asciiTheme="minorHAnsi" w:hAnsiTheme="minorHAnsi" w:cstheme="minorHAnsi"/>
                <w:b w:val="0"/>
                <w:bCs w:val="0"/>
              </w:rPr>
            </w:pPr>
            <w:r w:rsidRPr="009E2634">
              <w:rPr>
                <w:rFonts w:asciiTheme="minorHAnsi" w:hAnsiTheme="minorHAnsi" w:cstheme="minorHAnsi"/>
                <w:b w:val="0"/>
                <w:bCs w:val="0"/>
              </w:rPr>
              <w:t xml:space="preserve">COVID-19          </w:t>
            </w:r>
            <w:r w:rsidR="00D275E1" w:rsidRPr="009E2634">
              <w:rPr>
                <w:rFonts w:asciiTheme="minorHAnsi" w:hAnsiTheme="minorHAnsi" w:cstheme="minorHAnsi"/>
                <w:b w:val="0"/>
                <w:bCs w:val="0"/>
              </w:rPr>
              <w:t xml:space="preserve">     </w:t>
            </w:r>
            <w:r w:rsidRPr="009E2634">
              <w:rPr>
                <w:rFonts w:asciiTheme="minorHAnsi" w:hAnsiTheme="minorHAnsi" w:cstheme="minorHAnsi"/>
                <w:b w:val="0"/>
                <w:bCs w:val="0"/>
              </w:rPr>
              <w:t>Maladie du Coronavirus 2019</w:t>
            </w:r>
          </w:p>
        </w:tc>
      </w:tr>
      <w:tr w:rsidR="009058FB" w:rsidRPr="009E2634" w14:paraId="37B22D7B"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021471F" w14:textId="640E7FA4"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DAO</w:t>
            </w:r>
            <w:r w:rsidRPr="009E2634">
              <w:rPr>
                <w:rFonts w:asciiTheme="minorHAnsi" w:hAnsiTheme="minorHAnsi" w:cstheme="minorHAnsi"/>
                <w:b w:val="0"/>
              </w:rPr>
              <w:tab/>
              <w:t xml:space="preserve"> Dossier d'Appel</w:t>
            </w:r>
            <w:r w:rsidRPr="009E2634">
              <w:rPr>
                <w:rFonts w:asciiTheme="minorHAnsi" w:hAnsiTheme="minorHAnsi" w:cstheme="minorHAnsi"/>
                <w:b w:val="0"/>
                <w:spacing w:val="-1"/>
              </w:rPr>
              <w:t xml:space="preserve"> </w:t>
            </w:r>
            <w:r w:rsidRPr="009E2634">
              <w:rPr>
                <w:rFonts w:asciiTheme="minorHAnsi" w:hAnsiTheme="minorHAnsi" w:cstheme="minorHAnsi"/>
                <w:b w:val="0"/>
              </w:rPr>
              <w:t>d'Offres</w:t>
            </w:r>
          </w:p>
        </w:tc>
      </w:tr>
      <w:tr w:rsidR="009058FB" w:rsidRPr="009E2634" w14:paraId="6FD9EB0D" w14:textId="77777777" w:rsidTr="002A748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9878A85" w14:textId="0E43D9CA"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spacing w:val="4"/>
              </w:rPr>
              <w:t>DSRRP-AO</w:t>
            </w:r>
            <w:r w:rsidRPr="009E2634">
              <w:rPr>
                <w:rFonts w:asciiTheme="minorHAnsi" w:hAnsiTheme="minorHAnsi" w:cstheme="minorHAnsi"/>
                <w:b w:val="0"/>
                <w:spacing w:val="4"/>
              </w:rPr>
              <w:tab/>
            </w:r>
            <w:r w:rsidRPr="009E2634">
              <w:rPr>
                <w:rFonts w:asciiTheme="minorHAnsi" w:hAnsiTheme="minorHAnsi" w:cstheme="minorHAnsi"/>
                <w:b w:val="0"/>
              </w:rPr>
              <w:t xml:space="preserve"> </w:t>
            </w:r>
            <w:r w:rsidRPr="009E2634">
              <w:rPr>
                <w:rFonts w:asciiTheme="minorHAnsi" w:hAnsiTheme="minorHAnsi" w:cstheme="minorHAnsi"/>
                <w:b w:val="0"/>
                <w:spacing w:val="4"/>
              </w:rPr>
              <w:t xml:space="preserve">Document </w:t>
            </w:r>
            <w:r w:rsidRPr="009E2634">
              <w:rPr>
                <w:rFonts w:asciiTheme="minorHAnsi" w:hAnsiTheme="minorHAnsi" w:cstheme="minorHAnsi"/>
                <w:b w:val="0"/>
                <w:spacing w:val="3"/>
              </w:rPr>
              <w:t xml:space="preserve">de </w:t>
            </w:r>
            <w:r w:rsidRPr="009E2634">
              <w:rPr>
                <w:rFonts w:asciiTheme="minorHAnsi" w:hAnsiTheme="minorHAnsi" w:cstheme="minorHAnsi"/>
                <w:b w:val="0"/>
                <w:spacing w:val="4"/>
              </w:rPr>
              <w:t xml:space="preserve">stratégie régionale </w:t>
            </w:r>
            <w:r w:rsidRPr="009E2634">
              <w:rPr>
                <w:rFonts w:asciiTheme="minorHAnsi" w:hAnsiTheme="minorHAnsi" w:cstheme="minorHAnsi"/>
                <w:b w:val="0"/>
              </w:rPr>
              <w:t xml:space="preserve">de </w:t>
            </w:r>
            <w:r w:rsidRPr="009E2634">
              <w:rPr>
                <w:rFonts w:asciiTheme="minorHAnsi" w:hAnsiTheme="minorHAnsi" w:cstheme="minorHAnsi"/>
                <w:b w:val="0"/>
                <w:spacing w:val="4"/>
              </w:rPr>
              <w:t xml:space="preserve">réduction </w:t>
            </w:r>
            <w:r w:rsidRPr="009E2634">
              <w:rPr>
                <w:rFonts w:asciiTheme="minorHAnsi" w:hAnsiTheme="minorHAnsi" w:cstheme="minorHAnsi"/>
                <w:b w:val="0"/>
              </w:rPr>
              <w:t xml:space="preserve">de </w:t>
            </w:r>
            <w:r w:rsidRPr="009E2634">
              <w:rPr>
                <w:rFonts w:asciiTheme="minorHAnsi" w:hAnsiTheme="minorHAnsi" w:cstheme="minorHAnsi"/>
                <w:b w:val="0"/>
                <w:spacing w:val="2"/>
              </w:rPr>
              <w:t xml:space="preserve">la </w:t>
            </w:r>
            <w:r w:rsidRPr="009E2634">
              <w:rPr>
                <w:rFonts w:asciiTheme="minorHAnsi" w:hAnsiTheme="minorHAnsi" w:cstheme="minorHAnsi"/>
                <w:b w:val="0"/>
                <w:spacing w:val="5"/>
              </w:rPr>
              <w:t xml:space="preserve">pauvreté-Afrique </w:t>
            </w:r>
            <w:r w:rsidRPr="009E2634">
              <w:rPr>
                <w:rFonts w:asciiTheme="minorHAnsi" w:hAnsiTheme="minorHAnsi" w:cstheme="minorHAnsi"/>
                <w:b w:val="0"/>
              </w:rPr>
              <w:t xml:space="preserve">de </w:t>
            </w:r>
            <w:r w:rsidRPr="009E2634">
              <w:rPr>
                <w:rFonts w:asciiTheme="minorHAnsi" w:hAnsiTheme="minorHAnsi" w:cstheme="minorHAnsi"/>
                <w:b w:val="0"/>
                <w:spacing w:val="4"/>
              </w:rPr>
              <w:t>l’Ouest</w:t>
            </w:r>
          </w:p>
        </w:tc>
      </w:tr>
      <w:tr w:rsidR="009058FB" w:rsidRPr="009E2634" w14:paraId="63897D90"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0401013" w14:textId="379A574E" w:rsidR="00D275E1" w:rsidRPr="008F14C4" w:rsidRDefault="008F14C4" w:rsidP="002A7485">
            <w:pPr>
              <w:pStyle w:val="BodyText"/>
              <w:shd w:val="clear" w:color="auto" w:fill="D9E2F3" w:themeFill="accent1" w:themeFillTint="33"/>
              <w:tabs>
                <w:tab w:val="left" w:pos="1534"/>
              </w:tabs>
              <w:spacing w:line="251" w:lineRule="exact"/>
              <w:jc w:val="both"/>
              <w:rPr>
                <w:rFonts w:asciiTheme="minorHAnsi" w:hAnsiTheme="minorHAnsi" w:cstheme="minorHAnsi"/>
                <w:b w:val="0"/>
              </w:rPr>
            </w:pPr>
            <w:r>
              <w:rPr>
                <w:rFonts w:asciiTheme="minorHAnsi" w:hAnsiTheme="minorHAnsi" w:cstheme="minorHAnsi"/>
                <w:b w:val="0"/>
              </w:rPr>
              <w:t>ESAH</w:t>
            </w:r>
            <w:r w:rsidRPr="008F14C4">
              <w:rPr>
                <w:rFonts w:asciiTheme="minorHAnsi" w:hAnsiTheme="minorHAnsi" w:cstheme="minorHAnsi"/>
                <w:b w:val="0"/>
              </w:rPr>
              <w:t xml:space="preserve">                   </w:t>
            </w:r>
            <w:r w:rsidR="00476E4D">
              <w:rPr>
                <w:rFonts w:asciiTheme="minorHAnsi" w:hAnsiTheme="minorHAnsi" w:cstheme="minorHAnsi"/>
                <w:b w:val="0"/>
              </w:rPr>
              <w:t xml:space="preserve">   </w:t>
            </w:r>
            <w:r w:rsidRPr="008F14C4">
              <w:rPr>
                <w:rFonts w:asciiTheme="minorHAnsi" w:hAnsiTheme="minorHAnsi" w:cstheme="minorHAnsi"/>
                <w:b w:val="0"/>
              </w:rPr>
              <w:t>Exploitation sexuelle, abus et harcèlement</w:t>
            </w:r>
          </w:p>
          <w:p w14:paraId="4AEF908E" w14:textId="77DFD01E" w:rsidR="009058FB" w:rsidRPr="009E2634" w:rsidRDefault="009058FB" w:rsidP="00AD292A">
            <w:pPr>
              <w:pStyle w:val="BodyText"/>
              <w:tabs>
                <w:tab w:val="left" w:pos="1534"/>
              </w:tabs>
              <w:spacing w:line="251" w:lineRule="exact"/>
              <w:jc w:val="both"/>
              <w:rPr>
                <w:rFonts w:asciiTheme="minorHAnsi" w:hAnsiTheme="minorHAnsi" w:cstheme="minorHAnsi"/>
                <w:b w:val="0"/>
              </w:rPr>
            </w:pPr>
            <w:r w:rsidRPr="009E2634">
              <w:rPr>
                <w:rFonts w:asciiTheme="minorHAnsi" w:hAnsiTheme="minorHAnsi" w:cstheme="minorHAnsi"/>
                <w:b w:val="0"/>
              </w:rPr>
              <w:t>EIE</w:t>
            </w:r>
            <w:r w:rsidRPr="009E2634">
              <w:rPr>
                <w:rFonts w:asciiTheme="minorHAnsi" w:hAnsiTheme="minorHAnsi" w:cstheme="minorHAnsi"/>
                <w:b w:val="0"/>
              </w:rPr>
              <w:tab/>
              <w:t xml:space="preserve"> Etude d’Impact</w:t>
            </w:r>
            <w:r w:rsidRPr="009E2634">
              <w:rPr>
                <w:rFonts w:asciiTheme="minorHAnsi" w:hAnsiTheme="minorHAnsi" w:cstheme="minorHAnsi"/>
                <w:b w:val="0"/>
                <w:spacing w:val="1"/>
              </w:rPr>
              <w:t xml:space="preserve"> </w:t>
            </w:r>
            <w:r w:rsidRPr="009E2634">
              <w:rPr>
                <w:rFonts w:asciiTheme="minorHAnsi" w:hAnsiTheme="minorHAnsi" w:cstheme="minorHAnsi"/>
                <w:b w:val="0"/>
              </w:rPr>
              <w:t>Environnemental</w:t>
            </w:r>
          </w:p>
        </w:tc>
      </w:tr>
      <w:tr w:rsidR="009058FB" w:rsidRPr="009E2634" w14:paraId="7F5E16BD"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CA2DF52" w14:textId="0EE5C223"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EIES</w:t>
            </w:r>
            <w:r w:rsidRPr="009E2634">
              <w:rPr>
                <w:rFonts w:asciiTheme="minorHAnsi" w:hAnsiTheme="minorHAnsi" w:cstheme="minorHAnsi"/>
                <w:b w:val="0"/>
              </w:rPr>
              <w:tab/>
              <w:t xml:space="preserve"> Etude d’Impact Environnemental et</w:t>
            </w:r>
            <w:r w:rsidRPr="009E2634">
              <w:rPr>
                <w:rFonts w:asciiTheme="minorHAnsi" w:hAnsiTheme="minorHAnsi" w:cstheme="minorHAnsi"/>
                <w:b w:val="0"/>
                <w:spacing w:val="1"/>
              </w:rPr>
              <w:t xml:space="preserve"> </w:t>
            </w:r>
            <w:r w:rsidRPr="009E2634">
              <w:rPr>
                <w:rFonts w:asciiTheme="minorHAnsi" w:hAnsiTheme="minorHAnsi" w:cstheme="minorHAnsi"/>
                <w:b w:val="0"/>
              </w:rPr>
              <w:t>Social</w:t>
            </w:r>
          </w:p>
        </w:tc>
      </w:tr>
      <w:tr w:rsidR="009058FB" w:rsidRPr="009E2634" w14:paraId="75ABFFBD"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2040EC0A" w14:textId="1F556D2B" w:rsidR="009058FB" w:rsidRPr="009E2634" w:rsidRDefault="009058FB" w:rsidP="001A484C">
            <w:pPr>
              <w:pStyle w:val="BodyText"/>
              <w:tabs>
                <w:tab w:val="left" w:pos="1534"/>
              </w:tabs>
              <w:ind w:left="1602" w:hanging="1602"/>
              <w:jc w:val="both"/>
              <w:rPr>
                <w:rFonts w:asciiTheme="minorHAnsi" w:hAnsiTheme="minorHAnsi" w:cstheme="minorHAnsi"/>
                <w:b w:val="0"/>
              </w:rPr>
            </w:pPr>
            <w:r w:rsidRPr="009E2634">
              <w:rPr>
                <w:rFonts w:asciiTheme="minorHAnsi" w:hAnsiTheme="minorHAnsi" w:cstheme="minorHAnsi"/>
                <w:b w:val="0"/>
              </w:rPr>
              <w:t>FAO</w:t>
            </w:r>
            <w:r w:rsidRPr="009E2634">
              <w:rPr>
                <w:rFonts w:asciiTheme="minorHAnsi" w:hAnsiTheme="minorHAnsi" w:cstheme="minorHAnsi"/>
                <w:b w:val="0"/>
              </w:rPr>
              <w:tab/>
              <w:t xml:space="preserve"> Food and Agriculture Organisation (l’Organisation des Nations-Unies pour l’Alimentation et</w:t>
            </w:r>
            <w:r w:rsidRPr="009E2634">
              <w:rPr>
                <w:rFonts w:asciiTheme="minorHAnsi" w:hAnsiTheme="minorHAnsi" w:cstheme="minorHAnsi"/>
                <w:b w:val="0"/>
                <w:spacing w:val="1"/>
              </w:rPr>
              <w:t xml:space="preserve"> </w:t>
            </w:r>
            <w:r w:rsidRPr="009E2634">
              <w:rPr>
                <w:rFonts w:asciiTheme="minorHAnsi" w:hAnsiTheme="minorHAnsi" w:cstheme="minorHAnsi"/>
                <w:b w:val="0"/>
              </w:rPr>
              <w:t>l’Agriculture)</w:t>
            </w:r>
          </w:p>
        </w:tc>
      </w:tr>
      <w:tr w:rsidR="009058FB" w:rsidRPr="009E2634" w14:paraId="3C4EC996"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627EFA22" w14:textId="1225F003"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GES</w:t>
            </w:r>
            <w:r w:rsidRPr="009E2634">
              <w:rPr>
                <w:rFonts w:asciiTheme="minorHAnsi" w:hAnsiTheme="minorHAnsi" w:cstheme="minorHAnsi"/>
                <w:b w:val="0"/>
              </w:rPr>
              <w:tab/>
              <w:t xml:space="preserve"> Gaz à Effet de</w:t>
            </w:r>
            <w:r w:rsidRPr="009E2634">
              <w:rPr>
                <w:rFonts w:asciiTheme="minorHAnsi" w:hAnsiTheme="minorHAnsi" w:cstheme="minorHAnsi"/>
                <w:b w:val="0"/>
                <w:spacing w:val="-6"/>
              </w:rPr>
              <w:t xml:space="preserve"> </w:t>
            </w:r>
            <w:r w:rsidRPr="009E2634">
              <w:rPr>
                <w:rFonts w:asciiTheme="minorHAnsi" w:hAnsiTheme="minorHAnsi" w:cstheme="minorHAnsi"/>
                <w:b w:val="0"/>
              </w:rPr>
              <w:t>Serre</w:t>
            </w:r>
          </w:p>
        </w:tc>
      </w:tr>
      <w:tr w:rsidR="009058FB" w:rsidRPr="009E2634" w14:paraId="216EC446"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AD6E727" w14:textId="54754C4D"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HSE</w:t>
            </w:r>
            <w:r w:rsidRPr="009E2634">
              <w:rPr>
                <w:rFonts w:asciiTheme="minorHAnsi" w:hAnsiTheme="minorHAnsi" w:cstheme="minorHAnsi"/>
                <w:b w:val="0"/>
              </w:rPr>
              <w:tab/>
              <w:t xml:space="preserve"> Hygiène Sécurité et Environnement</w:t>
            </w:r>
          </w:p>
        </w:tc>
      </w:tr>
      <w:tr w:rsidR="009058FB" w:rsidRPr="009E2634" w14:paraId="2639EC06"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316C63B5" w14:textId="32FCFC11"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IPPC</w:t>
            </w:r>
            <w:r w:rsidRPr="009E2634">
              <w:rPr>
                <w:rFonts w:asciiTheme="minorHAnsi" w:hAnsiTheme="minorHAnsi" w:cstheme="minorHAnsi"/>
                <w:b w:val="0"/>
              </w:rPr>
              <w:tab/>
              <w:t xml:space="preserve"> International Plant Protection Convention</w:t>
            </w:r>
          </w:p>
        </w:tc>
      </w:tr>
      <w:tr w:rsidR="009058FB" w:rsidRPr="009E2634" w14:paraId="529370E3"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8B82687" w14:textId="2E5EE6B4" w:rsidR="009058FB" w:rsidRPr="009E2634" w:rsidRDefault="009058FB" w:rsidP="00AD292A">
            <w:pPr>
              <w:pStyle w:val="BodyText"/>
              <w:tabs>
                <w:tab w:val="left" w:pos="1534"/>
              </w:tabs>
              <w:spacing w:line="252" w:lineRule="exact"/>
              <w:jc w:val="both"/>
              <w:rPr>
                <w:rFonts w:asciiTheme="minorHAnsi" w:hAnsiTheme="minorHAnsi" w:cstheme="minorHAnsi"/>
                <w:bCs w:val="0"/>
              </w:rPr>
            </w:pPr>
            <w:r w:rsidRPr="009E2634">
              <w:rPr>
                <w:rFonts w:asciiTheme="minorHAnsi" w:hAnsiTheme="minorHAnsi" w:cstheme="minorHAnsi"/>
                <w:b w:val="0"/>
              </w:rPr>
              <w:t>IST</w:t>
            </w:r>
            <w:r w:rsidRPr="009E2634">
              <w:rPr>
                <w:rFonts w:asciiTheme="minorHAnsi" w:hAnsiTheme="minorHAnsi" w:cstheme="minorHAnsi"/>
                <w:b w:val="0"/>
              </w:rPr>
              <w:tab/>
              <w:t xml:space="preserve"> Infection Sexuellement</w:t>
            </w:r>
            <w:r w:rsidRPr="009E2634">
              <w:rPr>
                <w:rFonts w:asciiTheme="minorHAnsi" w:hAnsiTheme="minorHAnsi" w:cstheme="minorHAnsi"/>
                <w:b w:val="0"/>
                <w:spacing w:val="-3"/>
              </w:rPr>
              <w:t xml:space="preserve"> </w:t>
            </w:r>
            <w:r w:rsidRPr="009E2634">
              <w:rPr>
                <w:rFonts w:asciiTheme="minorHAnsi" w:hAnsiTheme="minorHAnsi" w:cstheme="minorHAnsi"/>
                <w:b w:val="0"/>
              </w:rPr>
              <w:t>Transmissibles</w:t>
            </w:r>
          </w:p>
          <w:p w14:paraId="172070C8" w14:textId="595121C7" w:rsidR="0092174B" w:rsidRPr="009E2634" w:rsidRDefault="00E37B0F" w:rsidP="00AD292A">
            <w:pPr>
              <w:pStyle w:val="BodyText"/>
              <w:tabs>
                <w:tab w:val="left" w:pos="1534"/>
              </w:tabs>
              <w:spacing w:line="252" w:lineRule="exact"/>
              <w:jc w:val="both"/>
              <w:rPr>
                <w:rFonts w:asciiTheme="minorHAnsi" w:hAnsiTheme="minorHAnsi" w:cstheme="minorHAnsi"/>
                <w:b w:val="0"/>
              </w:rPr>
            </w:pPr>
            <w:r w:rsidRPr="002A7485">
              <w:rPr>
                <w:rFonts w:asciiTheme="minorHAnsi" w:hAnsiTheme="minorHAnsi"/>
                <w:b w:val="0"/>
                <w:shd w:val="clear" w:color="auto" w:fill="D9E2F3" w:themeFill="accent1" w:themeFillTint="33"/>
              </w:rPr>
              <w:t xml:space="preserve">MGP                  </w:t>
            </w:r>
            <w:r w:rsidR="00D275E1" w:rsidRPr="002A7485">
              <w:rPr>
                <w:rFonts w:asciiTheme="minorHAnsi" w:hAnsiTheme="minorHAnsi"/>
                <w:b w:val="0"/>
                <w:shd w:val="clear" w:color="auto" w:fill="D9E2F3" w:themeFill="accent1" w:themeFillTint="33"/>
              </w:rPr>
              <w:t xml:space="preserve">     </w:t>
            </w:r>
            <w:r w:rsidRPr="002A7485">
              <w:rPr>
                <w:rFonts w:asciiTheme="minorHAnsi" w:hAnsiTheme="minorHAnsi"/>
                <w:b w:val="0"/>
                <w:shd w:val="clear" w:color="auto" w:fill="D9E2F3" w:themeFill="accent1" w:themeFillTint="33"/>
              </w:rPr>
              <w:t>Mécanisme de Gestion des Plaintes</w:t>
            </w:r>
          </w:p>
        </w:tc>
      </w:tr>
      <w:tr w:rsidR="009058FB" w:rsidRPr="009E2634" w14:paraId="301B9149"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D5E9232" w14:textId="70811086" w:rsidR="009058FB" w:rsidRPr="009E2634" w:rsidRDefault="009058FB" w:rsidP="001A484C">
            <w:pPr>
              <w:tabs>
                <w:tab w:val="left" w:pos="1529"/>
              </w:tabs>
              <w:ind w:left="1602" w:hanging="1602"/>
              <w:jc w:val="both"/>
              <w:rPr>
                <w:rFonts w:asciiTheme="minorHAnsi" w:hAnsiTheme="minorHAnsi" w:cstheme="minorHAnsi"/>
                <w:b w:val="0"/>
              </w:rPr>
            </w:pPr>
            <w:r w:rsidRPr="009E2634">
              <w:rPr>
                <w:rFonts w:asciiTheme="minorHAnsi" w:hAnsiTheme="minorHAnsi" w:cstheme="minorHAnsi"/>
                <w:b w:val="0"/>
              </w:rPr>
              <w:t>NEPAD</w:t>
            </w:r>
            <w:r w:rsidRPr="009E2634">
              <w:rPr>
                <w:rFonts w:asciiTheme="minorHAnsi" w:hAnsiTheme="minorHAnsi" w:cstheme="minorHAnsi"/>
                <w:b w:val="0"/>
              </w:rPr>
              <w:tab/>
              <w:t xml:space="preserve"> </w:t>
            </w:r>
            <w:r w:rsidRPr="009E2634">
              <w:rPr>
                <w:rFonts w:asciiTheme="minorHAnsi" w:hAnsiTheme="minorHAnsi" w:cstheme="minorHAnsi"/>
                <w:b w:val="0"/>
                <w:color w:val="212121"/>
              </w:rPr>
              <w:t xml:space="preserve">New Partnership for </w:t>
            </w:r>
            <w:proofErr w:type="spellStart"/>
            <w:r w:rsidRPr="009E2634">
              <w:rPr>
                <w:rFonts w:asciiTheme="minorHAnsi" w:hAnsiTheme="minorHAnsi" w:cstheme="minorHAnsi"/>
                <w:b w:val="0"/>
                <w:color w:val="212121"/>
              </w:rPr>
              <w:t>Africa's</w:t>
            </w:r>
            <w:proofErr w:type="spellEnd"/>
            <w:r w:rsidRPr="009E2634">
              <w:rPr>
                <w:rFonts w:asciiTheme="minorHAnsi" w:hAnsiTheme="minorHAnsi" w:cstheme="minorHAnsi"/>
                <w:b w:val="0"/>
                <w:color w:val="212121"/>
              </w:rPr>
              <w:t xml:space="preserve"> Development (Nouveau partenariat pour le développement de</w:t>
            </w:r>
            <w:r w:rsidRPr="009E2634">
              <w:rPr>
                <w:rFonts w:asciiTheme="minorHAnsi" w:hAnsiTheme="minorHAnsi" w:cstheme="minorHAnsi"/>
                <w:b w:val="0"/>
                <w:color w:val="212121"/>
                <w:spacing w:val="-3"/>
              </w:rPr>
              <w:t xml:space="preserve"> </w:t>
            </w:r>
            <w:r w:rsidRPr="009E2634">
              <w:rPr>
                <w:rFonts w:asciiTheme="minorHAnsi" w:hAnsiTheme="minorHAnsi" w:cstheme="minorHAnsi"/>
                <w:b w:val="0"/>
                <w:color w:val="212121"/>
              </w:rPr>
              <w:t>l'Afrique)</w:t>
            </w:r>
          </w:p>
        </w:tc>
      </w:tr>
      <w:tr w:rsidR="009058FB" w:rsidRPr="009E2634" w14:paraId="4602FD69"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CA16095" w14:textId="202372F6"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ODD</w:t>
            </w:r>
            <w:r w:rsidRPr="009E2634">
              <w:rPr>
                <w:rFonts w:asciiTheme="minorHAnsi" w:hAnsiTheme="minorHAnsi" w:cstheme="minorHAnsi"/>
                <w:b w:val="0"/>
              </w:rPr>
              <w:tab/>
              <w:t xml:space="preserve"> Objectifs de développement</w:t>
            </w:r>
            <w:r w:rsidRPr="009E2634">
              <w:rPr>
                <w:rFonts w:asciiTheme="minorHAnsi" w:hAnsiTheme="minorHAnsi" w:cstheme="minorHAnsi"/>
                <w:b w:val="0"/>
                <w:spacing w:val="-7"/>
              </w:rPr>
              <w:t xml:space="preserve"> </w:t>
            </w:r>
            <w:r w:rsidRPr="009E2634">
              <w:rPr>
                <w:rFonts w:asciiTheme="minorHAnsi" w:hAnsiTheme="minorHAnsi" w:cstheme="minorHAnsi"/>
                <w:b w:val="0"/>
              </w:rPr>
              <w:t>durable</w:t>
            </w:r>
          </w:p>
        </w:tc>
      </w:tr>
      <w:tr w:rsidR="009058FB" w:rsidRPr="009E2634" w14:paraId="20C932C2"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ECB7FBC" w14:textId="0AFE032A" w:rsidR="00F31CF9" w:rsidRPr="009E2634" w:rsidRDefault="009058FB" w:rsidP="00AD292A">
            <w:pPr>
              <w:tabs>
                <w:tab w:val="left" w:pos="1534"/>
              </w:tabs>
              <w:jc w:val="both"/>
              <w:rPr>
                <w:rFonts w:asciiTheme="minorHAnsi" w:hAnsiTheme="minorHAnsi" w:cstheme="minorHAnsi"/>
                <w:bCs w:val="0"/>
              </w:rPr>
            </w:pPr>
            <w:r w:rsidRPr="009E2634">
              <w:rPr>
                <w:rFonts w:asciiTheme="minorHAnsi" w:hAnsiTheme="minorHAnsi" w:cstheme="minorHAnsi"/>
                <w:b w:val="0"/>
              </w:rPr>
              <w:t>OGM</w:t>
            </w:r>
            <w:r w:rsidRPr="009E2634">
              <w:rPr>
                <w:rFonts w:asciiTheme="minorHAnsi" w:hAnsiTheme="minorHAnsi" w:cstheme="minorHAnsi"/>
                <w:b w:val="0"/>
              </w:rPr>
              <w:tab/>
              <w:t xml:space="preserve"> Organismes génétiquement modifiés</w:t>
            </w:r>
          </w:p>
          <w:p w14:paraId="7EAAA718" w14:textId="4DCC13C9" w:rsidR="00F31CF9" w:rsidRPr="009E2634" w:rsidRDefault="009058FB" w:rsidP="002A7485">
            <w:pPr>
              <w:shd w:val="clear" w:color="auto" w:fill="D9E2F3" w:themeFill="accent1" w:themeFillTint="33"/>
              <w:tabs>
                <w:tab w:val="left" w:pos="1534"/>
              </w:tabs>
              <w:jc w:val="both"/>
              <w:rPr>
                <w:rFonts w:asciiTheme="minorHAnsi" w:hAnsiTheme="minorHAnsi" w:cstheme="minorHAnsi"/>
                <w:bCs w:val="0"/>
              </w:rPr>
            </w:pPr>
            <w:r w:rsidRPr="009E2634">
              <w:rPr>
                <w:rFonts w:asciiTheme="minorHAnsi" w:hAnsiTheme="minorHAnsi" w:cstheme="minorHAnsi"/>
                <w:b w:val="0"/>
              </w:rPr>
              <w:t>OIT</w:t>
            </w:r>
            <w:r w:rsidRPr="009E2634">
              <w:rPr>
                <w:rFonts w:asciiTheme="minorHAnsi" w:hAnsiTheme="minorHAnsi" w:cstheme="minorHAnsi"/>
                <w:b w:val="0"/>
              </w:rPr>
              <w:tab/>
              <w:t xml:space="preserve"> Organisation internationale du Travail </w:t>
            </w:r>
          </w:p>
          <w:p w14:paraId="7BC07158" w14:textId="291FE255" w:rsidR="009058FB" w:rsidRPr="009E2634" w:rsidRDefault="009058FB" w:rsidP="00AD292A">
            <w:pPr>
              <w:tabs>
                <w:tab w:val="left" w:pos="1534"/>
              </w:tabs>
              <w:jc w:val="both"/>
              <w:rPr>
                <w:rFonts w:asciiTheme="minorHAnsi" w:hAnsiTheme="minorHAnsi" w:cstheme="minorHAnsi"/>
                <w:b w:val="0"/>
              </w:rPr>
            </w:pPr>
            <w:r w:rsidRPr="009E2634">
              <w:rPr>
                <w:rFonts w:asciiTheme="minorHAnsi" w:hAnsiTheme="minorHAnsi" w:cstheme="minorHAnsi"/>
                <w:b w:val="0"/>
              </w:rPr>
              <w:t>OMC</w:t>
            </w:r>
            <w:r w:rsidRPr="009E2634">
              <w:rPr>
                <w:rFonts w:asciiTheme="minorHAnsi" w:hAnsiTheme="minorHAnsi" w:cstheme="minorHAnsi"/>
                <w:b w:val="0"/>
              </w:rPr>
              <w:tab/>
              <w:t xml:space="preserve"> Organisation mondiale du</w:t>
            </w:r>
            <w:r w:rsidRPr="009E2634">
              <w:rPr>
                <w:rFonts w:asciiTheme="minorHAnsi" w:hAnsiTheme="minorHAnsi" w:cstheme="minorHAnsi"/>
                <w:b w:val="0"/>
                <w:spacing w:val="-8"/>
              </w:rPr>
              <w:t xml:space="preserve"> </w:t>
            </w:r>
            <w:r w:rsidRPr="009E2634">
              <w:rPr>
                <w:rFonts w:asciiTheme="minorHAnsi" w:hAnsiTheme="minorHAnsi" w:cstheme="minorHAnsi"/>
                <w:b w:val="0"/>
              </w:rPr>
              <w:t>commerce</w:t>
            </w:r>
          </w:p>
        </w:tc>
      </w:tr>
      <w:tr w:rsidR="009058FB" w:rsidRPr="009E2634" w14:paraId="4597919E"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F23FC85" w14:textId="473AA853" w:rsidR="00F31CF9" w:rsidRPr="009E2634" w:rsidRDefault="009058FB" w:rsidP="002A7485">
            <w:pPr>
              <w:pStyle w:val="BodyText"/>
              <w:shd w:val="clear" w:color="auto" w:fill="D9E2F3" w:themeFill="accent1" w:themeFillTint="33"/>
              <w:tabs>
                <w:tab w:val="left" w:pos="1534"/>
              </w:tabs>
              <w:jc w:val="both"/>
              <w:rPr>
                <w:rFonts w:asciiTheme="minorHAnsi" w:hAnsiTheme="minorHAnsi" w:cstheme="minorHAnsi"/>
                <w:bCs w:val="0"/>
              </w:rPr>
            </w:pPr>
            <w:r w:rsidRPr="009E2634">
              <w:rPr>
                <w:rFonts w:asciiTheme="minorHAnsi" w:hAnsiTheme="minorHAnsi" w:cstheme="minorHAnsi"/>
                <w:b w:val="0"/>
              </w:rPr>
              <w:t>OMD</w:t>
            </w:r>
            <w:r w:rsidRPr="009E2634">
              <w:rPr>
                <w:rFonts w:asciiTheme="minorHAnsi" w:hAnsiTheme="minorHAnsi" w:cstheme="minorHAnsi"/>
                <w:b w:val="0"/>
              </w:rPr>
              <w:tab/>
              <w:t xml:space="preserve"> Objectifs du Millénaire pour le Développement </w:t>
            </w:r>
          </w:p>
          <w:p w14:paraId="61AD04A1" w14:textId="30586300"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ONG</w:t>
            </w:r>
            <w:r w:rsidRPr="009E2634">
              <w:rPr>
                <w:rFonts w:asciiTheme="minorHAnsi" w:hAnsiTheme="minorHAnsi" w:cstheme="minorHAnsi"/>
                <w:b w:val="0"/>
              </w:rPr>
              <w:tab/>
              <w:t xml:space="preserve"> Organisation Non</w:t>
            </w:r>
            <w:r w:rsidRPr="009E2634">
              <w:rPr>
                <w:rFonts w:asciiTheme="minorHAnsi" w:hAnsiTheme="minorHAnsi" w:cstheme="minorHAnsi"/>
                <w:b w:val="0"/>
                <w:spacing w:val="-5"/>
              </w:rPr>
              <w:t xml:space="preserve"> </w:t>
            </w:r>
            <w:r w:rsidRPr="009E2634">
              <w:rPr>
                <w:rFonts w:asciiTheme="minorHAnsi" w:hAnsiTheme="minorHAnsi" w:cstheme="minorHAnsi"/>
                <w:b w:val="0"/>
              </w:rPr>
              <w:t>Gouvernementale</w:t>
            </w:r>
          </w:p>
        </w:tc>
      </w:tr>
      <w:tr w:rsidR="009058FB" w:rsidRPr="009E2634" w14:paraId="1E670355"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62BA4146" w14:textId="49DAD197"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PAP</w:t>
            </w:r>
            <w:r w:rsidRPr="009E2634">
              <w:rPr>
                <w:rFonts w:asciiTheme="minorHAnsi" w:hAnsiTheme="minorHAnsi" w:cstheme="minorHAnsi"/>
                <w:b w:val="0"/>
              </w:rPr>
              <w:tab/>
              <w:t xml:space="preserve"> Personne Affectée par le</w:t>
            </w:r>
            <w:r w:rsidRPr="009E2634">
              <w:rPr>
                <w:rFonts w:asciiTheme="minorHAnsi" w:hAnsiTheme="minorHAnsi" w:cstheme="minorHAnsi"/>
                <w:b w:val="0"/>
                <w:spacing w:val="-2"/>
              </w:rPr>
              <w:t xml:space="preserve"> </w:t>
            </w:r>
            <w:r w:rsidRPr="009E2634">
              <w:rPr>
                <w:rFonts w:asciiTheme="minorHAnsi" w:hAnsiTheme="minorHAnsi" w:cstheme="minorHAnsi"/>
                <w:b w:val="0"/>
              </w:rPr>
              <w:t>Projet</w:t>
            </w:r>
          </w:p>
        </w:tc>
      </w:tr>
      <w:tr w:rsidR="009058FB" w:rsidRPr="009E2634" w14:paraId="64C56C12"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0F792BE" w14:textId="6AA7587B" w:rsidR="009058FB" w:rsidRPr="009E2634" w:rsidRDefault="009058FB" w:rsidP="00AD292A">
            <w:pPr>
              <w:pStyle w:val="BodyText"/>
              <w:tabs>
                <w:tab w:val="left" w:pos="1534"/>
              </w:tabs>
              <w:spacing w:line="251" w:lineRule="exact"/>
              <w:jc w:val="both"/>
              <w:rPr>
                <w:rFonts w:asciiTheme="minorHAnsi" w:hAnsiTheme="minorHAnsi" w:cstheme="minorHAnsi"/>
                <w:b w:val="0"/>
              </w:rPr>
            </w:pPr>
            <w:r w:rsidRPr="009E2634">
              <w:rPr>
                <w:rFonts w:asciiTheme="minorHAnsi" w:hAnsiTheme="minorHAnsi" w:cstheme="minorHAnsi"/>
                <w:b w:val="0"/>
              </w:rPr>
              <w:t>PAR</w:t>
            </w:r>
            <w:r w:rsidRPr="009E2634">
              <w:rPr>
                <w:rFonts w:asciiTheme="minorHAnsi" w:hAnsiTheme="minorHAnsi" w:cstheme="minorHAnsi"/>
                <w:b w:val="0"/>
              </w:rPr>
              <w:tab/>
              <w:t xml:space="preserve"> Plan d’Action de</w:t>
            </w:r>
            <w:r w:rsidRPr="009E2634">
              <w:rPr>
                <w:rFonts w:asciiTheme="minorHAnsi" w:hAnsiTheme="minorHAnsi" w:cstheme="minorHAnsi"/>
                <w:b w:val="0"/>
                <w:spacing w:val="-1"/>
              </w:rPr>
              <w:t xml:space="preserve"> </w:t>
            </w:r>
            <w:r w:rsidRPr="009E2634">
              <w:rPr>
                <w:rFonts w:asciiTheme="minorHAnsi" w:hAnsiTheme="minorHAnsi" w:cstheme="minorHAnsi"/>
                <w:b w:val="0"/>
              </w:rPr>
              <w:t>Réinstallation</w:t>
            </w:r>
          </w:p>
        </w:tc>
      </w:tr>
      <w:tr w:rsidR="009058FB" w:rsidRPr="009E2634" w14:paraId="361856F1"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04CFE1DC" w14:textId="69A514EF" w:rsidR="009058FB" w:rsidRPr="009E2634" w:rsidRDefault="009058FB" w:rsidP="00AD292A">
            <w:pPr>
              <w:pStyle w:val="BodyText"/>
              <w:spacing w:line="252" w:lineRule="exact"/>
              <w:jc w:val="both"/>
              <w:rPr>
                <w:rFonts w:asciiTheme="minorHAnsi" w:hAnsiTheme="minorHAnsi" w:cstheme="minorHAnsi"/>
                <w:b w:val="0"/>
              </w:rPr>
            </w:pPr>
            <w:r w:rsidRPr="009E2634">
              <w:rPr>
                <w:rFonts w:asciiTheme="minorHAnsi" w:hAnsiTheme="minorHAnsi" w:cstheme="minorHAnsi"/>
                <w:b w:val="0"/>
              </w:rPr>
              <w:t>PAC-CEDEAO</w:t>
            </w:r>
            <w:r w:rsidR="001A484C" w:rsidRPr="009E2634">
              <w:rPr>
                <w:rFonts w:asciiTheme="minorHAnsi" w:hAnsiTheme="minorHAnsi" w:cstheme="minorHAnsi"/>
                <w:b w:val="0"/>
              </w:rPr>
              <w:t xml:space="preserve"> </w:t>
            </w:r>
            <w:r w:rsidRPr="009E2634">
              <w:rPr>
                <w:rFonts w:asciiTheme="minorHAnsi" w:hAnsiTheme="minorHAnsi" w:cstheme="minorHAnsi"/>
                <w:b w:val="0"/>
              </w:rPr>
              <w:t xml:space="preserve"> </w:t>
            </w:r>
            <w:r w:rsidR="00D275E1" w:rsidRPr="009E2634">
              <w:rPr>
                <w:rFonts w:asciiTheme="minorHAnsi" w:hAnsiTheme="minorHAnsi" w:cstheme="minorHAnsi"/>
                <w:b w:val="0"/>
              </w:rPr>
              <w:t xml:space="preserve">   </w:t>
            </w:r>
            <w:r w:rsidR="00476E4D">
              <w:rPr>
                <w:rFonts w:asciiTheme="minorHAnsi" w:hAnsiTheme="minorHAnsi" w:cstheme="minorHAnsi"/>
                <w:b w:val="0"/>
              </w:rPr>
              <w:t xml:space="preserve">    </w:t>
            </w:r>
            <w:r w:rsidRPr="009E2634">
              <w:rPr>
                <w:rFonts w:asciiTheme="minorHAnsi" w:hAnsiTheme="minorHAnsi" w:cstheme="minorHAnsi"/>
                <w:b w:val="0"/>
              </w:rPr>
              <w:t>Politique Agricole Commune-CEDEAO</w:t>
            </w:r>
          </w:p>
        </w:tc>
      </w:tr>
      <w:tr w:rsidR="009058FB" w:rsidRPr="009E2634" w14:paraId="5815726F"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ECC20DC" w14:textId="268F608F"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PAN/LCD</w:t>
            </w:r>
            <w:r w:rsidRPr="009E2634">
              <w:rPr>
                <w:rFonts w:asciiTheme="minorHAnsi" w:hAnsiTheme="minorHAnsi" w:cstheme="minorHAnsi"/>
                <w:b w:val="0"/>
              </w:rPr>
              <w:tab/>
              <w:t xml:space="preserve"> Programme d’Action National de Lutte Contre la Désertification</w:t>
            </w:r>
          </w:p>
        </w:tc>
      </w:tr>
      <w:tr w:rsidR="009058FB" w:rsidRPr="009E2634" w14:paraId="639E8EFE"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49D3F659" w14:textId="657816C7"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PASR</w:t>
            </w:r>
            <w:r w:rsidRPr="009E2634">
              <w:rPr>
                <w:rFonts w:asciiTheme="minorHAnsi" w:hAnsiTheme="minorHAnsi" w:cstheme="minorHAnsi"/>
                <w:b w:val="0"/>
              </w:rPr>
              <w:tab/>
              <w:t xml:space="preserve"> Programmes d’action</w:t>
            </w:r>
            <w:r w:rsidRPr="009E2634">
              <w:rPr>
                <w:rFonts w:asciiTheme="minorHAnsi" w:hAnsiTheme="minorHAnsi" w:cstheme="minorHAnsi"/>
                <w:b w:val="0"/>
                <w:spacing w:val="-3"/>
              </w:rPr>
              <w:t xml:space="preserve"> </w:t>
            </w:r>
            <w:r w:rsidRPr="009E2634">
              <w:rPr>
                <w:rFonts w:asciiTheme="minorHAnsi" w:hAnsiTheme="minorHAnsi" w:cstheme="minorHAnsi"/>
                <w:b w:val="0"/>
              </w:rPr>
              <w:t>sous-régionaux</w:t>
            </w:r>
          </w:p>
        </w:tc>
      </w:tr>
      <w:tr w:rsidR="009058FB" w:rsidRPr="009E2634" w14:paraId="48233638"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4E09E3C" w14:textId="4B0EBF69" w:rsidR="009058FB" w:rsidRPr="009E2634" w:rsidRDefault="009058FB" w:rsidP="002E70CC">
            <w:pPr>
              <w:pStyle w:val="BodyText"/>
              <w:tabs>
                <w:tab w:val="left" w:pos="1534"/>
              </w:tabs>
              <w:ind w:left="1602" w:hanging="1602"/>
              <w:jc w:val="both"/>
              <w:rPr>
                <w:rFonts w:asciiTheme="minorHAnsi" w:hAnsiTheme="minorHAnsi" w:cstheme="minorHAnsi"/>
                <w:b w:val="0"/>
              </w:rPr>
            </w:pPr>
            <w:r w:rsidRPr="009E2634">
              <w:rPr>
                <w:rFonts w:asciiTheme="minorHAnsi" w:hAnsiTheme="minorHAnsi" w:cstheme="minorHAnsi"/>
                <w:b w:val="0"/>
              </w:rPr>
              <w:t>PASR/AO</w:t>
            </w:r>
            <w:r w:rsidRPr="009E2634">
              <w:rPr>
                <w:rFonts w:asciiTheme="minorHAnsi" w:hAnsiTheme="minorHAnsi" w:cstheme="minorHAnsi"/>
                <w:b w:val="0"/>
              </w:rPr>
              <w:tab/>
              <w:t xml:space="preserve"> Programme d’action sous-régional de lutte contre la désertification en Afrique de l’Ouest et au</w:t>
            </w:r>
            <w:r w:rsidRPr="009E2634">
              <w:rPr>
                <w:rFonts w:asciiTheme="minorHAnsi" w:hAnsiTheme="minorHAnsi" w:cstheme="minorHAnsi"/>
                <w:b w:val="0"/>
                <w:spacing w:val="-3"/>
              </w:rPr>
              <w:t xml:space="preserve"> </w:t>
            </w:r>
            <w:r w:rsidRPr="009E2634">
              <w:rPr>
                <w:rFonts w:asciiTheme="minorHAnsi" w:hAnsiTheme="minorHAnsi" w:cstheme="minorHAnsi"/>
                <w:b w:val="0"/>
              </w:rPr>
              <w:t>Tchad</w:t>
            </w:r>
          </w:p>
        </w:tc>
      </w:tr>
      <w:tr w:rsidR="009058FB" w:rsidRPr="009E2634" w14:paraId="7092EC3D"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71DAC3B5" w14:textId="1BAFAF2C"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 xml:space="preserve">PCAE-UEMOA </w:t>
            </w:r>
            <w:r w:rsidR="00D275E1" w:rsidRPr="009E2634">
              <w:rPr>
                <w:rFonts w:asciiTheme="minorHAnsi" w:hAnsiTheme="minorHAnsi" w:cstheme="minorHAnsi"/>
                <w:b w:val="0"/>
              </w:rPr>
              <w:t xml:space="preserve">  </w:t>
            </w:r>
            <w:r w:rsidR="00476E4D">
              <w:rPr>
                <w:rFonts w:asciiTheme="minorHAnsi" w:hAnsiTheme="minorHAnsi" w:cstheme="minorHAnsi"/>
                <w:b w:val="0"/>
              </w:rPr>
              <w:t xml:space="preserve">    </w:t>
            </w:r>
            <w:r w:rsidRPr="009E2634">
              <w:rPr>
                <w:rFonts w:asciiTheme="minorHAnsi" w:hAnsiTheme="minorHAnsi" w:cstheme="minorHAnsi"/>
                <w:b w:val="0"/>
              </w:rPr>
              <w:t>Politique commune d’amélioration de l’environnement de l’UEMOA</w:t>
            </w:r>
          </w:p>
        </w:tc>
      </w:tr>
      <w:tr w:rsidR="009058FB" w:rsidRPr="009E2634" w14:paraId="2A012DF3"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F7DD92B" w14:textId="6273EC87"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PDDAA</w:t>
            </w:r>
            <w:r w:rsidRPr="009E2634">
              <w:rPr>
                <w:rFonts w:asciiTheme="minorHAnsi" w:hAnsiTheme="minorHAnsi" w:cstheme="minorHAnsi"/>
                <w:b w:val="0"/>
              </w:rPr>
              <w:tab/>
              <w:t xml:space="preserve"> Programme détaillé pour le développement de l'agriculture en Afrique</w:t>
            </w:r>
          </w:p>
        </w:tc>
      </w:tr>
      <w:tr w:rsidR="009058FB" w:rsidRPr="009E2634" w14:paraId="353A9BD8"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4443EB0" w14:textId="1445E21E" w:rsidR="009058FB" w:rsidRPr="009E2634" w:rsidRDefault="009058FB" w:rsidP="002A7485">
            <w:pPr>
              <w:pStyle w:val="BodyText"/>
              <w:shd w:val="clear" w:color="auto" w:fill="D9E2F3" w:themeFill="accent1" w:themeFillTint="33"/>
              <w:tabs>
                <w:tab w:val="left" w:pos="1534"/>
              </w:tabs>
              <w:jc w:val="both"/>
              <w:rPr>
                <w:rFonts w:asciiTheme="minorHAnsi" w:hAnsiTheme="minorHAnsi" w:cstheme="minorHAnsi"/>
                <w:bCs w:val="0"/>
              </w:rPr>
            </w:pPr>
            <w:r w:rsidRPr="009E2634">
              <w:rPr>
                <w:rFonts w:asciiTheme="minorHAnsi" w:hAnsiTheme="minorHAnsi" w:cstheme="minorHAnsi"/>
                <w:b w:val="0"/>
              </w:rPr>
              <w:t>PGES</w:t>
            </w:r>
            <w:r w:rsidRPr="009E2634">
              <w:rPr>
                <w:rFonts w:asciiTheme="minorHAnsi" w:hAnsiTheme="minorHAnsi" w:cstheme="minorHAnsi"/>
                <w:b w:val="0"/>
              </w:rPr>
              <w:tab/>
              <w:t xml:space="preserve"> Plan de Gestion Environnemental et Social</w:t>
            </w:r>
          </w:p>
          <w:p w14:paraId="0A4C8944" w14:textId="2FB3724A" w:rsidR="00F76B16" w:rsidRPr="009E2634" w:rsidRDefault="00F76B16"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P</w:t>
            </w:r>
            <w:r w:rsidR="00F1368E" w:rsidRPr="009E2634">
              <w:rPr>
                <w:rFonts w:asciiTheme="minorHAnsi" w:hAnsiTheme="minorHAnsi" w:cstheme="minorHAnsi"/>
                <w:b w:val="0"/>
              </w:rPr>
              <w:t xml:space="preserve">GMO               </w:t>
            </w:r>
            <w:r w:rsidR="00D275E1" w:rsidRPr="009E2634">
              <w:rPr>
                <w:rFonts w:asciiTheme="minorHAnsi" w:hAnsiTheme="minorHAnsi" w:cstheme="minorHAnsi"/>
                <w:b w:val="0"/>
              </w:rPr>
              <w:t xml:space="preserve">   </w:t>
            </w:r>
            <w:r w:rsidR="00965962">
              <w:rPr>
                <w:rFonts w:asciiTheme="minorHAnsi" w:hAnsiTheme="minorHAnsi" w:cstheme="minorHAnsi"/>
                <w:b w:val="0"/>
              </w:rPr>
              <w:t xml:space="preserve"> </w:t>
            </w:r>
            <w:r w:rsidR="00F1368E" w:rsidRPr="009E2634">
              <w:rPr>
                <w:rFonts w:asciiTheme="minorHAnsi" w:hAnsiTheme="minorHAnsi" w:cstheme="minorHAnsi"/>
                <w:b w:val="0"/>
              </w:rPr>
              <w:t xml:space="preserve">Plan de Gestion de la Main d’œuvre </w:t>
            </w:r>
          </w:p>
        </w:tc>
      </w:tr>
      <w:tr w:rsidR="009058FB" w:rsidRPr="009E2634" w14:paraId="6226B774"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7653E2F" w14:textId="21BD8B2D" w:rsidR="009058FB" w:rsidRPr="009E2634" w:rsidRDefault="009058FB" w:rsidP="002A7485">
            <w:pPr>
              <w:pStyle w:val="BodyText"/>
              <w:shd w:val="clear" w:color="auto" w:fill="D9E2F3" w:themeFill="accent1" w:themeFillTint="33"/>
              <w:tabs>
                <w:tab w:val="left" w:pos="1534"/>
              </w:tabs>
              <w:jc w:val="both"/>
              <w:rPr>
                <w:rFonts w:asciiTheme="minorHAnsi" w:hAnsiTheme="minorHAnsi" w:cstheme="minorHAnsi"/>
                <w:bCs w:val="0"/>
              </w:rPr>
            </w:pPr>
            <w:r w:rsidRPr="009E2634">
              <w:rPr>
                <w:rFonts w:asciiTheme="minorHAnsi" w:hAnsiTheme="minorHAnsi" w:cstheme="minorHAnsi"/>
                <w:b w:val="0"/>
              </w:rPr>
              <w:t>PM</w:t>
            </w:r>
            <w:r w:rsidRPr="009E2634">
              <w:rPr>
                <w:rFonts w:asciiTheme="minorHAnsi" w:hAnsiTheme="minorHAnsi" w:cstheme="minorHAnsi"/>
                <w:b w:val="0"/>
              </w:rPr>
              <w:tab/>
              <w:t xml:space="preserve"> Pour</w:t>
            </w:r>
            <w:r w:rsidRPr="009E2634">
              <w:rPr>
                <w:rFonts w:asciiTheme="minorHAnsi" w:hAnsiTheme="minorHAnsi" w:cstheme="minorHAnsi"/>
                <w:b w:val="0"/>
                <w:spacing w:val="-1"/>
              </w:rPr>
              <w:t xml:space="preserve"> </w:t>
            </w:r>
            <w:r w:rsidRPr="009E2634">
              <w:rPr>
                <w:rFonts w:asciiTheme="minorHAnsi" w:hAnsiTheme="minorHAnsi" w:cstheme="minorHAnsi"/>
                <w:b w:val="0"/>
              </w:rPr>
              <w:t>mémoire</w:t>
            </w:r>
          </w:p>
          <w:p w14:paraId="24797268" w14:textId="2273AD21" w:rsidR="00C71D79" w:rsidRPr="009E2634" w:rsidRDefault="00C71D79" w:rsidP="00476E4D">
            <w:pPr>
              <w:pStyle w:val="BodyText"/>
              <w:jc w:val="both"/>
              <w:rPr>
                <w:rFonts w:asciiTheme="minorHAnsi" w:hAnsiTheme="minorHAnsi" w:cstheme="minorHAnsi"/>
                <w:b w:val="0"/>
              </w:rPr>
            </w:pPr>
            <w:r w:rsidRPr="009E2634">
              <w:rPr>
                <w:rFonts w:asciiTheme="minorHAnsi" w:hAnsiTheme="minorHAnsi" w:cstheme="minorHAnsi"/>
                <w:b w:val="0"/>
              </w:rPr>
              <w:t xml:space="preserve">PMPP               </w:t>
            </w:r>
            <w:r w:rsidR="00697033" w:rsidRPr="009E2634">
              <w:rPr>
                <w:rFonts w:asciiTheme="minorHAnsi" w:hAnsiTheme="minorHAnsi" w:cstheme="minorHAnsi"/>
                <w:b w:val="0"/>
              </w:rPr>
              <w:t xml:space="preserve"> </w:t>
            </w:r>
            <w:r w:rsidR="00D275E1" w:rsidRPr="009E2634">
              <w:rPr>
                <w:rFonts w:asciiTheme="minorHAnsi" w:hAnsiTheme="minorHAnsi" w:cstheme="minorHAnsi"/>
                <w:b w:val="0"/>
              </w:rPr>
              <w:t xml:space="preserve">   </w:t>
            </w:r>
            <w:r w:rsidR="00476E4D">
              <w:rPr>
                <w:rFonts w:asciiTheme="minorHAnsi" w:hAnsiTheme="minorHAnsi" w:cstheme="minorHAnsi"/>
                <w:b w:val="0"/>
              </w:rPr>
              <w:t xml:space="preserve"> </w:t>
            </w:r>
            <w:r w:rsidR="00965962">
              <w:rPr>
                <w:rFonts w:asciiTheme="minorHAnsi" w:hAnsiTheme="minorHAnsi" w:cstheme="minorHAnsi"/>
                <w:b w:val="0"/>
              </w:rPr>
              <w:t xml:space="preserve"> </w:t>
            </w:r>
            <w:r w:rsidR="00697033" w:rsidRPr="009E2634">
              <w:rPr>
                <w:rFonts w:asciiTheme="minorHAnsi" w:hAnsiTheme="minorHAnsi" w:cstheme="minorHAnsi"/>
                <w:b w:val="0"/>
              </w:rPr>
              <w:t>Plan de Mobilisation des Parties Prenantes</w:t>
            </w:r>
          </w:p>
        </w:tc>
      </w:tr>
      <w:tr w:rsidR="009058FB" w:rsidRPr="009E2634" w14:paraId="17852EC7"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19817C2B" w14:textId="76204412" w:rsidR="009058FB" w:rsidRPr="009E2634" w:rsidRDefault="009058FB" w:rsidP="00AD292A">
            <w:pPr>
              <w:pStyle w:val="BodyText"/>
              <w:tabs>
                <w:tab w:val="left" w:pos="1529"/>
              </w:tabs>
              <w:jc w:val="both"/>
              <w:rPr>
                <w:rFonts w:asciiTheme="minorHAnsi" w:hAnsiTheme="minorHAnsi" w:cstheme="minorHAnsi"/>
                <w:b w:val="0"/>
              </w:rPr>
            </w:pPr>
            <w:r w:rsidRPr="009E2634">
              <w:rPr>
                <w:rFonts w:asciiTheme="minorHAnsi" w:hAnsiTheme="minorHAnsi" w:cstheme="minorHAnsi"/>
                <w:b w:val="0"/>
              </w:rPr>
              <w:t>PNIASAN</w:t>
            </w:r>
            <w:r w:rsidRPr="009E2634">
              <w:rPr>
                <w:rFonts w:asciiTheme="minorHAnsi" w:hAnsiTheme="minorHAnsi" w:cstheme="minorHAnsi"/>
                <w:b w:val="0"/>
              </w:rPr>
              <w:tab/>
              <w:t xml:space="preserve"> Plan National d’Investissement Agricole et de Sécurité Alimentaire et Nutritionnelle</w:t>
            </w:r>
          </w:p>
        </w:tc>
      </w:tr>
      <w:tr w:rsidR="009058FB" w:rsidRPr="009E2634" w14:paraId="5F3BE5BA"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6B8810F" w14:textId="4EE06AC9" w:rsidR="009058FB" w:rsidRPr="009E2634" w:rsidRDefault="009058FB" w:rsidP="00AD292A">
            <w:pPr>
              <w:pStyle w:val="BodyText"/>
              <w:tabs>
                <w:tab w:val="left" w:pos="1529"/>
              </w:tabs>
              <w:jc w:val="both"/>
              <w:rPr>
                <w:rFonts w:asciiTheme="minorHAnsi" w:hAnsiTheme="minorHAnsi" w:cstheme="minorHAnsi"/>
                <w:b w:val="0"/>
              </w:rPr>
            </w:pPr>
            <w:proofErr w:type="spellStart"/>
            <w:r w:rsidRPr="009E2634">
              <w:rPr>
                <w:rFonts w:asciiTheme="minorHAnsi" w:hAnsiTheme="minorHAnsi" w:cstheme="minorHAnsi"/>
                <w:b w:val="0"/>
              </w:rPr>
              <w:t>POPs</w:t>
            </w:r>
            <w:proofErr w:type="spellEnd"/>
            <w:r w:rsidRPr="009E2634">
              <w:rPr>
                <w:rFonts w:asciiTheme="minorHAnsi" w:hAnsiTheme="minorHAnsi" w:cstheme="minorHAnsi"/>
                <w:b w:val="0"/>
              </w:rPr>
              <w:tab/>
              <w:t xml:space="preserve"> Polluants Organiques Persistants</w:t>
            </w:r>
          </w:p>
        </w:tc>
      </w:tr>
      <w:tr w:rsidR="009058FB" w:rsidRPr="009E2634" w14:paraId="25C63A91"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8DF9E3C" w14:textId="126D91CA"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PTF</w:t>
            </w:r>
            <w:r w:rsidRPr="009E2634">
              <w:rPr>
                <w:rFonts w:asciiTheme="minorHAnsi" w:hAnsiTheme="minorHAnsi" w:cstheme="minorHAnsi"/>
                <w:b w:val="0"/>
              </w:rPr>
              <w:tab/>
              <w:t xml:space="preserve"> Partenaire technique et</w:t>
            </w:r>
            <w:r w:rsidRPr="009E2634">
              <w:rPr>
                <w:rFonts w:asciiTheme="minorHAnsi" w:hAnsiTheme="minorHAnsi" w:cstheme="minorHAnsi"/>
                <w:b w:val="0"/>
                <w:spacing w:val="-4"/>
              </w:rPr>
              <w:t xml:space="preserve"> </w:t>
            </w:r>
            <w:r w:rsidRPr="009E2634">
              <w:rPr>
                <w:rFonts w:asciiTheme="minorHAnsi" w:hAnsiTheme="minorHAnsi" w:cstheme="minorHAnsi"/>
                <w:b w:val="0"/>
              </w:rPr>
              <w:t>financier</w:t>
            </w:r>
          </w:p>
        </w:tc>
      </w:tr>
      <w:tr w:rsidR="009058FB" w:rsidRPr="009E2634" w14:paraId="7816B7A4"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D53EF78" w14:textId="107EB406"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SO2</w:t>
            </w:r>
            <w:r w:rsidRPr="009E2634">
              <w:rPr>
                <w:rFonts w:asciiTheme="minorHAnsi" w:hAnsiTheme="minorHAnsi" w:cstheme="minorHAnsi"/>
                <w:b w:val="0"/>
              </w:rPr>
              <w:tab/>
              <w:t xml:space="preserve"> Dioxyde de</w:t>
            </w:r>
            <w:r w:rsidRPr="009E2634">
              <w:rPr>
                <w:rFonts w:asciiTheme="minorHAnsi" w:hAnsiTheme="minorHAnsi" w:cstheme="minorHAnsi"/>
                <w:b w:val="0"/>
                <w:spacing w:val="-1"/>
              </w:rPr>
              <w:t xml:space="preserve"> </w:t>
            </w:r>
            <w:r w:rsidRPr="009E2634">
              <w:rPr>
                <w:rFonts w:asciiTheme="minorHAnsi" w:hAnsiTheme="minorHAnsi" w:cstheme="minorHAnsi"/>
                <w:b w:val="0"/>
              </w:rPr>
              <w:t>Soufre</w:t>
            </w:r>
          </w:p>
        </w:tc>
      </w:tr>
      <w:tr w:rsidR="009058FB" w:rsidRPr="009E2634" w14:paraId="219FB6E8"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1A9001BF" w14:textId="67CD0226"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SSE</w:t>
            </w:r>
            <w:r w:rsidRPr="009E2634">
              <w:rPr>
                <w:rFonts w:asciiTheme="minorHAnsi" w:hAnsiTheme="minorHAnsi" w:cstheme="minorHAnsi"/>
                <w:b w:val="0"/>
              </w:rPr>
              <w:tab/>
              <w:t xml:space="preserve"> Spécialiste en Sauvegarde</w:t>
            </w:r>
            <w:r w:rsidRPr="009E2634">
              <w:rPr>
                <w:rFonts w:asciiTheme="minorHAnsi" w:hAnsiTheme="minorHAnsi" w:cstheme="minorHAnsi"/>
                <w:b w:val="0"/>
                <w:spacing w:val="-3"/>
              </w:rPr>
              <w:t xml:space="preserve"> </w:t>
            </w:r>
            <w:r w:rsidRPr="009E2634">
              <w:rPr>
                <w:rFonts w:asciiTheme="minorHAnsi" w:hAnsiTheme="minorHAnsi" w:cstheme="minorHAnsi"/>
                <w:b w:val="0"/>
              </w:rPr>
              <w:t>Environnementale</w:t>
            </w:r>
          </w:p>
        </w:tc>
      </w:tr>
      <w:tr w:rsidR="009058FB" w:rsidRPr="009E2634" w14:paraId="64A3E1CF"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4DCC5FA" w14:textId="3ED85FF2"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SSES</w:t>
            </w:r>
            <w:r w:rsidRPr="009E2634">
              <w:rPr>
                <w:rFonts w:asciiTheme="minorHAnsi" w:hAnsiTheme="minorHAnsi" w:cstheme="minorHAnsi"/>
                <w:b w:val="0"/>
              </w:rPr>
              <w:tab/>
              <w:t xml:space="preserve"> Spécialistes en Sauvegarde Environnementales et Sociales</w:t>
            </w:r>
          </w:p>
        </w:tc>
      </w:tr>
      <w:tr w:rsidR="009058FB" w:rsidRPr="009E2634" w14:paraId="5EBE5358"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7E1AA1CE" w14:textId="0DE58F39"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TDR</w:t>
            </w:r>
            <w:r w:rsidRPr="009E2634">
              <w:rPr>
                <w:rFonts w:asciiTheme="minorHAnsi" w:hAnsiTheme="minorHAnsi" w:cstheme="minorHAnsi"/>
                <w:b w:val="0"/>
              </w:rPr>
              <w:tab/>
              <w:t xml:space="preserve"> Termes De</w:t>
            </w:r>
            <w:r w:rsidRPr="009E2634">
              <w:rPr>
                <w:rFonts w:asciiTheme="minorHAnsi" w:hAnsiTheme="minorHAnsi" w:cstheme="minorHAnsi"/>
                <w:b w:val="0"/>
                <w:spacing w:val="-1"/>
              </w:rPr>
              <w:t xml:space="preserve"> </w:t>
            </w:r>
            <w:r w:rsidRPr="009E2634">
              <w:rPr>
                <w:rFonts w:asciiTheme="minorHAnsi" w:hAnsiTheme="minorHAnsi" w:cstheme="minorHAnsi"/>
                <w:b w:val="0"/>
              </w:rPr>
              <w:t>Référence</w:t>
            </w:r>
          </w:p>
        </w:tc>
      </w:tr>
      <w:tr w:rsidR="009058FB" w:rsidRPr="009E2634" w14:paraId="28CF1748"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904C62" w14:textId="3AB43C0C" w:rsidR="009058FB" w:rsidRPr="009E2634" w:rsidRDefault="009058FB" w:rsidP="00AD292A">
            <w:pPr>
              <w:pStyle w:val="BodyText"/>
              <w:tabs>
                <w:tab w:val="left" w:pos="1534"/>
              </w:tabs>
              <w:spacing w:line="252" w:lineRule="exact"/>
              <w:jc w:val="both"/>
              <w:rPr>
                <w:rFonts w:asciiTheme="minorHAnsi" w:hAnsiTheme="minorHAnsi" w:cstheme="minorHAnsi"/>
                <w:b w:val="0"/>
              </w:rPr>
            </w:pPr>
            <w:r w:rsidRPr="009E2634">
              <w:rPr>
                <w:rFonts w:asciiTheme="minorHAnsi" w:hAnsiTheme="minorHAnsi" w:cstheme="minorHAnsi"/>
                <w:b w:val="0"/>
              </w:rPr>
              <w:t>UEMOA</w:t>
            </w:r>
            <w:r w:rsidRPr="009E2634">
              <w:rPr>
                <w:rFonts w:asciiTheme="minorHAnsi" w:hAnsiTheme="minorHAnsi" w:cstheme="minorHAnsi"/>
                <w:b w:val="0"/>
              </w:rPr>
              <w:tab/>
              <w:t xml:space="preserve"> Union Economique et Monétaire Ouest</w:t>
            </w:r>
            <w:r w:rsidRPr="009E2634">
              <w:rPr>
                <w:rFonts w:asciiTheme="minorHAnsi" w:hAnsiTheme="minorHAnsi" w:cstheme="minorHAnsi"/>
                <w:b w:val="0"/>
                <w:spacing w:val="-5"/>
              </w:rPr>
              <w:t xml:space="preserve"> </w:t>
            </w:r>
            <w:r w:rsidRPr="009E2634">
              <w:rPr>
                <w:rFonts w:asciiTheme="minorHAnsi" w:hAnsiTheme="minorHAnsi" w:cstheme="minorHAnsi"/>
                <w:b w:val="0"/>
              </w:rPr>
              <w:t>Africaine</w:t>
            </w:r>
          </w:p>
        </w:tc>
      </w:tr>
      <w:tr w:rsidR="009058FB" w:rsidRPr="009E2634" w14:paraId="09703244" w14:textId="77777777" w:rsidTr="002A7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9E2F3" w:themeFill="accent1" w:themeFillTint="33"/>
          </w:tcPr>
          <w:p w14:paraId="2BBCEA2B" w14:textId="758B555C" w:rsidR="009058FB" w:rsidRPr="009E2634" w:rsidRDefault="009058FB" w:rsidP="00E7721A">
            <w:pPr>
              <w:pStyle w:val="BodyText"/>
              <w:tabs>
                <w:tab w:val="left" w:pos="1529"/>
              </w:tabs>
              <w:ind w:left="1602" w:hanging="1602"/>
              <w:jc w:val="both"/>
              <w:rPr>
                <w:rFonts w:asciiTheme="minorHAnsi" w:hAnsiTheme="minorHAnsi" w:cstheme="minorHAnsi"/>
                <w:b w:val="0"/>
              </w:rPr>
            </w:pPr>
            <w:r w:rsidRPr="009E2634">
              <w:rPr>
                <w:rFonts w:asciiTheme="minorHAnsi" w:hAnsiTheme="minorHAnsi" w:cstheme="minorHAnsi"/>
                <w:b w:val="0"/>
              </w:rPr>
              <w:t>UNCCD</w:t>
            </w:r>
            <w:r w:rsidRPr="009E2634">
              <w:rPr>
                <w:rFonts w:asciiTheme="minorHAnsi" w:hAnsiTheme="minorHAnsi" w:cstheme="minorHAnsi"/>
                <w:b w:val="0"/>
              </w:rPr>
              <w:tab/>
              <w:t xml:space="preserve"> </w:t>
            </w:r>
            <w:hyperlink r:id="rId12">
              <w:r w:rsidRPr="009E2634">
                <w:rPr>
                  <w:rFonts w:asciiTheme="minorHAnsi" w:hAnsiTheme="minorHAnsi" w:cstheme="minorHAnsi"/>
                  <w:b w:val="0"/>
                </w:rPr>
                <w:t xml:space="preserve">United Nations Convention to Combat </w:t>
              </w:r>
              <w:proofErr w:type="spellStart"/>
              <w:r w:rsidRPr="009E2634">
                <w:rPr>
                  <w:rFonts w:asciiTheme="minorHAnsi" w:hAnsiTheme="minorHAnsi" w:cstheme="minorHAnsi"/>
                  <w:b w:val="0"/>
                </w:rPr>
                <w:t>Desertification</w:t>
              </w:r>
              <w:proofErr w:type="spellEnd"/>
              <w:r w:rsidRPr="009E2634">
                <w:rPr>
                  <w:rFonts w:asciiTheme="minorHAnsi" w:hAnsiTheme="minorHAnsi" w:cstheme="minorHAnsi"/>
                  <w:b w:val="0"/>
                </w:rPr>
                <w:t xml:space="preserve"> (Convention des Nations</w:t>
              </w:r>
            </w:hyperlink>
            <w:r w:rsidRPr="009E2634">
              <w:rPr>
                <w:rFonts w:asciiTheme="minorHAnsi" w:hAnsiTheme="minorHAnsi" w:cstheme="minorHAnsi"/>
                <w:b w:val="0"/>
              </w:rPr>
              <w:t xml:space="preserve"> </w:t>
            </w:r>
            <w:hyperlink r:id="rId13">
              <w:r w:rsidRPr="009E2634">
                <w:rPr>
                  <w:rFonts w:asciiTheme="minorHAnsi" w:hAnsiTheme="minorHAnsi" w:cstheme="minorHAnsi"/>
                  <w:b w:val="0"/>
                </w:rPr>
                <w:t>unies sur la lutte contre la</w:t>
              </w:r>
              <w:r w:rsidRPr="009E2634">
                <w:rPr>
                  <w:rFonts w:asciiTheme="minorHAnsi" w:hAnsiTheme="minorHAnsi" w:cstheme="minorHAnsi"/>
                  <w:b w:val="0"/>
                  <w:spacing w:val="-6"/>
                </w:rPr>
                <w:t xml:space="preserve"> </w:t>
              </w:r>
              <w:r w:rsidRPr="009E2634">
                <w:rPr>
                  <w:rFonts w:asciiTheme="minorHAnsi" w:hAnsiTheme="minorHAnsi" w:cstheme="minorHAnsi"/>
                  <w:b w:val="0"/>
                </w:rPr>
                <w:t>désertification</w:t>
              </w:r>
            </w:hyperlink>
          </w:p>
        </w:tc>
      </w:tr>
      <w:tr w:rsidR="009058FB" w:rsidRPr="009E2634" w14:paraId="63635636" w14:textId="77777777" w:rsidTr="002A7485">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045087C" w14:textId="231B14CB" w:rsidR="009058FB" w:rsidRPr="009E2634" w:rsidRDefault="009058FB" w:rsidP="00AD292A">
            <w:pPr>
              <w:pStyle w:val="BodyText"/>
              <w:tabs>
                <w:tab w:val="left" w:pos="1534"/>
              </w:tabs>
              <w:jc w:val="both"/>
              <w:rPr>
                <w:rFonts w:asciiTheme="minorHAnsi" w:hAnsiTheme="minorHAnsi" w:cstheme="minorHAnsi"/>
                <w:b w:val="0"/>
              </w:rPr>
            </w:pPr>
            <w:r w:rsidRPr="009E2634">
              <w:rPr>
                <w:rFonts w:asciiTheme="minorHAnsi" w:hAnsiTheme="minorHAnsi" w:cstheme="minorHAnsi"/>
                <w:b w:val="0"/>
              </w:rPr>
              <w:t>VIH/ SIDA</w:t>
            </w:r>
            <w:r w:rsidRPr="009E2634">
              <w:rPr>
                <w:rFonts w:asciiTheme="minorHAnsi" w:hAnsiTheme="minorHAnsi" w:cstheme="minorHAnsi"/>
                <w:b w:val="0"/>
              </w:rPr>
              <w:tab/>
              <w:t xml:space="preserve"> Virus d’Immunodéficience Humaine/Syndrome d’</w:t>
            </w:r>
            <w:proofErr w:type="spellStart"/>
            <w:r w:rsidRPr="009E2634">
              <w:rPr>
                <w:rFonts w:asciiTheme="minorHAnsi" w:hAnsiTheme="minorHAnsi" w:cstheme="minorHAnsi"/>
                <w:b w:val="0"/>
              </w:rPr>
              <w:t>Immuno</w:t>
            </w:r>
            <w:proofErr w:type="spellEnd"/>
            <w:r w:rsidRPr="009E2634">
              <w:rPr>
                <w:rFonts w:asciiTheme="minorHAnsi" w:hAnsiTheme="minorHAnsi" w:cstheme="minorHAnsi"/>
                <w:b w:val="0"/>
              </w:rPr>
              <w:t xml:space="preserve"> Déficience Acquise</w:t>
            </w:r>
          </w:p>
        </w:tc>
      </w:tr>
    </w:tbl>
    <w:p w14:paraId="53396C0C" w14:textId="285F26B7" w:rsidR="00B94945" w:rsidRPr="009E2634" w:rsidRDefault="00B94945" w:rsidP="00065A80">
      <w:pPr>
        <w:pStyle w:val="BodyText"/>
        <w:tabs>
          <w:tab w:val="left" w:pos="1534"/>
        </w:tabs>
        <w:ind w:left="567" w:right="567"/>
        <w:jc w:val="both"/>
        <w:rPr>
          <w:rFonts w:asciiTheme="minorHAnsi" w:hAnsiTheme="minorHAnsi" w:cstheme="minorHAnsi"/>
        </w:rPr>
      </w:pPr>
    </w:p>
    <w:p w14:paraId="0B3D1A20" w14:textId="5D294556" w:rsidR="00D309AD" w:rsidRPr="009E2634" w:rsidRDefault="00D309AD" w:rsidP="00065A80">
      <w:pPr>
        <w:pStyle w:val="Heading1"/>
        <w:ind w:left="567" w:right="567"/>
        <w:jc w:val="both"/>
        <w:rPr>
          <w:rFonts w:asciiTheme="minorHAnsi" w:hAnsiTheme="minorHAnsi" w:cstheme="minorHAnsi"/>
          <w:sz w:val="22"/>
          <w:szCs w:val="22"/>
          <w:lang w:val="en-US"/>
        </w:rPr>
      </w:pPr>
      <w:bookmarkStart w:id="4" w:name="_Toc62326345"/>
      <w:bookmarkStart w:id="5" w:name="_Toc73437747"/>
      <w:bookmarkStart w:id="6" w:name="_Toc71291804"/>
      <w:r w:rsidRPr="009E2634">
        <w:rPr>
          <w:rFonts w:asciiTheme="minorHAnsi" w:hAnsiTheme="minorHAnsi" w:cstheme="minorHAnsi"/>
          <w:sz w:val="22"/>
          <w:szCs w:val="22"/>
          <w:lang w:val="en-US"/>
        </w:rPr>
        <w:t>RESUME EXECUTIF</w:t>
      </w:r>
      <w:bookmarkEnd w:id="4"/>
      <w:bookmarkEnd w:id="5"/>
      <w:bookmarkEnd w:id="6"/>
    </w:p>
    <w:p w14:paraId="70F16837" w14:textId="77777777" w:rsidR="00E458B6" w:rsidRPr="009E2634" w:rsidRDefault="00E458B6" w:rsidP="00E458B6">
      <w:pPr>
        <w:spacing w:line="237" w:lineRule="auto"/>
        <w:ind w:right="567"/>
        <w:jc w:val="both"/>
        <w:rPr>
          <w:rFonts w:asciiTheme="minorHAnsi" w:hAnsiTheme="minorHAnsi" w:cstheme="minorHAnsi"/>
          <w:lang w:val="en-US"/>
        </w:rPr>
      </w:pPr>
    </w:p>
    <w:p w14:paraId="7837FA31"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Description du projet </w:t>
      </w:r>
    </w:p>
    <w:p w14:paraId="16861F84" w14:textId="77777777" w:rsidR="00E458B6" w:rsidRPr="009E2634"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 xml:space="preserve">Le Programme de Résilience du Système Alimentaire (FSRP acronyme en anglais) est un programme d'investissement régional phare d’environ 850 millions de dollars US) visant à renforcer la résilience du système alimentaire en Afrique de l'Ouest par une approche régionale stratégique. Le programme financera des investissements dans trois domaines thématiques qui se renforcent mutuellement : (1) Services de conseil numérique pour la prévention et la gestion des crises agricoles et alimentaires ; (2) Durabilité et capacité d'adaptation de la base productive du système alimentaire (gestion durable des terres et des bassins versants, approches </w:t>
      </w:r>
      <w:proofErr w:type="spellStart"/>
      <w:r w:rsidRPr="009E2634">
        <w:rPr>
          <w:rFonts w:asciiTheme="minorHAnsi" w:hAnsiTheme="minorHAnsi" w:cstheme="minorHAnsi"/>
          <w:color w:val="000000" w:themeColor="text1"/>
        </w:rPr>
        <w:t>agro-écologiques</w:t>
      </w:r>
      <w:proofErr w:type="spellEnd"/>
      <w:r w:rsidRPr="009E2634">
        <w:rPr>
          <w:rFonts w:asciiTheme="minorHAnsi" w:hAnsiTheme="minorHAnsi" w:cstheme="minorHAnsi"/>
          <w:color w:val="000000" w:themeColor="text1"/>
        </w:rPr>
        <w:t>) ; et (3) Intégration du marché et commerce (développement de la chaîne de valeur des aliments de base régionaux)</w:t>
      </w:r>
    </w:p>
    <w:p w14:paraId="29CDF3A1" w14:textId="77777777" w:rsidR="00CF0C6F" w:rsidRPr="009E2634" w:rsidRDefault="00CF0C6F" w:rsidP="00E458B6">
      <w:pPr>
        <w:jc w:val="both"/>
        <w:rPr>
          <w:rFonts w:asciiTheme="minorHAnsi" w:hAnsiTheme="minorHAnsi" w:cstheme="minorHAnsi"/>
          <w:color w:val="000000" w:themeColor="text1"/>
        </w:rPr>
      </w:pPr>
    </w:p>
    <w:p w14:paraId="3273CC38" w14:textId="21F5E87C" w:rsidR="00E458B6" w:rsidRPr="009E2634"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L</w:t>
      </w:r>
      <w:r w:rsidR="002A0C09" w:rsidRPr="009E2634">
        <w:rPr>
          <w:rFonts w:asciiTheme="minorHAnsi" w:hAnsiTheme="minorHAnsi" w:cstheme="minorHAnsi"/>
          <w:color w:val="000000" w:themeColor="text1"/>
        </w:rPr>
        <w:t>a</w:t>
      </w:r>
      <w:r w:rsidRPr="009E2634">
        <w:rPr>
          <w:rFonts w:asciiTheme="minorHAnsi" w:hAnsiTheme="minorHAnsi" w:cstheme="minorHAnsi"/>
          <w:color w:val="000000" w:themeColor="text1"/>
        </w:rPr>
        <w:t xml:space="preserve"> Commission de la CEDEAO est responsable de la mise en œuvre de</w:t>
      </w:r>
      <w:r w:rsidR="2C5F2822" w:rsidRPr="009E2634">
        <w:rPr>
          <w:rFonts w:asciiTheme="minorHAnsi" w:hAnsiTheme="minorHAnsi" w:cstheme="minorHAnsi"/>
          <w:color w:val="000000" w:themeColor="text1"/>
        </w:rPr>
        <w:t>s activités de</w:t>
      </w:r>
      <w:r w:rsidRPr="009E2634">
        <w:rPr>
          <w:rFonts w:asciiTheme="minorHAnsi" w:hAnsiTheme="minorHAnsi" w:cstheme="minorHAnsi"/>
          <w:color w:val="000000" w:themeColor="text1"/>
        </w:rPr>
        <w:t xml:space="preserve"> la Composante 3 : Intégration du Marché et Commerce dont l'objectif est de développer le commerce des denrées alimentaires en Afrique de l'Ouest pour permettre une allocation efficace des excédents de production aux régions déficitaires et pour attirer les investissements dans l'agroalimentaire en s'attaquant aux contraintes contraignantes qui pèsent sur le développement des chaînes de valeur régionales des cultures vivrières le long de certains couloirs commerciaux ayant un impact élevé sur la sécurité alimentaire des petits exploitants.</w:t>
      </w:r>
      <w:r w:rsidR="7805566C" w:rsidRPr="009E2634">
        <w:rPr>
          <w:rFonts w:asciiTheme="minorHAnsi" w:hAnsiTheme="minorHAnsi" w:cstheme="minorHAnsi"/>
          <w:color w:val="000000" w:themeColor="text1"/>
        </w:rPr>
        <w:t xml:space="preserve"> </w:t>
      </w:r>
    </w:p>
    <w:p w14:paraId="208E2763" w14:textId="77777777" w:rsidR="00CF0C6F" w:rsidRPr="009E2634" w:rsidRDefault="00CF0C6F" w:rsidP="00E458B6">
      <w:pPr>
        <w:jc w:val="both"/>
        <w:rPr>
          <w:rFonts w:asciiTheme="minorHAnsi" w:hAnsiTheme="minorHAnsi" w:cstheme="minorHAnsi"/>
          <w:color w:val="000000" w:themeColor="text1"/>
        </w:rPr>
      </w:pPr>
    </w:p>
    <w:p w14:paraId="1F6E3BD7"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Contexte et justification</w:t>
      </w:r>
    </w:p>
    <w:p w14:paraId="62FA631F" w14:textId="7602BAC6" w:rsidR="00E458B6" w:rsidRPr="009E2634" w:rsidRDefault="00E458B6" w:rsidP="00E458B6">
      <w:pPr>
        <w:jc w:val="both"/>
        <w:rPr>
          <w:rFonts w:asciiTheme="minorHAnsi" w:eastAsia="Calibri" w:hAnsiTheme="minorHAnsi" w:cstheme="minorHAnsi"/>
          <w:color w:val="000000" w:themeColor="text1"/>
          <w:lang w:eastAsia="en-US" w:bidi="ar-SA"/>
        </w:rPr>
      </w:pPr>
      <w:r w:rsidRPr="009E2634">
        <w:rPr>
          <w:rFonts w:asciiTheme="minorHAnsi" w:eastAsia="Calibri" w:hAnsiTheme="minorHAnsi" w:cstheme="minorHAnsi"/>
          <w:color w:val="000000" w:themeColor="text1"/>
          <w:lang w:eastAsia="en-US" w:bidi="ar-SA"/>
        </w:rPr>
        <w:t>Au regard des enjeux environnementaux et sociaux soulevés par la mise en œuvre de</w:t>
      </w:r>
      <w:r w:rsidR="0AB8C374" w:rsidRPr="009E2634">
        <w:rPr>
          <w:rFonts w:asciiTheme="minorHAnsi" w:eastAsia="Calibri" w:hAnsiTheme="minorHAnsi" w:cstheme="minorHAnsi"/>
          <w:color w:val="000000" w:themeColor="text1"/>
          <w:lang w:eastAsia="en-US" w:bidi="ar-SA"/>
        </w:rPr>
        <w:t xml:space="preserve">s activités </w:t>
      </w:r>
      <w:r w:rsidRPr="009E2634">
        <w:rPr>
          <w:rFonts w:asciiTheme="minorHAnsi" w:eastAsia="Calibri" w:hAnsiTheme="minorHAnsi" w:cstheme="minorHAnsi"/>
          <w:color w:val="000000" w:themeColor="text1"/>
          <w:lang w:eastAsia="en-US" w:bidi="ar-SA"/>
        </w:rPr>
        <w:t xml:space="preserve">de </w:t>
      </w:r>
      <w:r w:rsidR="35CE676D" w:rsidRPr="009E2634">
        <w:rPr>
          <w:rFonts w:asciiTheme="minorHAnsi" w:eastAsia="Calibri" w:hAnsiTheme="minorHAnsi" w:cstheme="minorHAnsi"/>
          <w:color w:val="000000" w:themeColor="text1"/>
          <w:lang w:eastAsia="en-US" w:bidi="ar-SA"/>
        </w:rPr>
        <w:t>la composante 3 du</w:t>
      </w:r>
      <w:r w:rsidRPr="009E2634">
        <w:rPr>
          <w:rFonts w:asciiTheme="minorHAnsi" w:eastAsia="Calibri" w:hAnsiTheme="minorHAnsi" w:cstheme="minorHAnsi"/>
          <w:color w:val="000000" w:themeColor="text1"/>
          <w:lang w:eastAsia="en-US" w:bidi="ar-SA"/>
        </w:rPr>
        <w:t xml:space="preserve"> programme, la préparation de</w:t>
      </w:r>
      <w:r w:rsidR="4C2C907B" w:rsidRPr="009E2634">
        <w:rPr>
          <w:rFonts w:asciiTheme="minorHAnsi" w:eastAsia="Calibri" w:hAnsiTheme="minorHAnsi" w:cstheme="minorHAnsi"/>
          <w:color w:val="000000" w:themeColor="text1"/>
          <w:lang w:eastAsia="en-US" w:bidi="ar-SA"/>
        </w:rPr>
        <w:t xml:space="preserve"> certains</w:t>
      </w:r>
      <w:r w:rsidRPr="009E2634">
        <w:rPr>
          <w:rFonts w:asciiTheme="minorHAnsi" w:eastAsia="Calibri" w:hAnsiTheme="minorHAnsi" w:cstheme="minorHAnsi"/>
          <w:color w:val="000000" w:themeColor="text1"/>
          <w:lang w:eastAsia="en-US" w:bidi="ar-SA"/>
        </w:rPr>
        <w:t xml:space="preserve"> instruments de sauvegardes environnementales et sociales </w:t>
      </w:r>
      <w:r w:rsidR="1E73482D" w:rsidRPr="009E2634">
        <w:rPr>
          <w:rFonts w:asciiTheme="minorHAnsi" w:eastAsia="Calibri" w:hAnsiTheme="minorHAnsi" w:cstheme="minorHAnsi"/>
          <w:color w:val="000000" w:themeColor="text1"/>
          <w:lang w:eastAsia="en-US" w:bidi="ar-SA"/>
        </w:rPr>
        <w:t xml:space="preserve">devait être entreprise </w:t>
      </w:r>
      <w:r w:rsidRPr="009E2634">
        <w:rPr>
          <w:rFonts w:asciiTheme="minorHAnsi" w:eastAsia="Calibri" w:hAnsiTheme="minorHAnsi" w:cstheme="minorHAnsi"/>
          <w:color w:val="000000" w:themeColor="text1"/>
          <w:lang w:eastAsia="en-US" w:bidi="ar-SA"/>
        </w:rPr>
        <w:t xml:space="preserve">pour être en conformité avec le cadre législatif et réglementaire de la CEDEAO et les Normes Environnementales et Sociales </w:t>
      </w:r>
      <w:r w:rsidR="0C3F5363" w:rsidRPr="009E2634">
        <w:rPr>
          <w:rFonts w:asciiTheme="minorHAnsi" w:eastAsia="Calibri" w:hAnsiTheme="minorHAnsi" w:cstheme="minorHAnsi"/>
          <w:color w:val="000000" w:themeColor="text1"/>
          <w:lang w:eastAsia="en-US" w:bidi="ar-SA"/>
        </w:rPr>
        <w:t>de la Banque mondiale. Parmi ces instruments, et pour être en conformité avec les exigences de l</w:t>
      </w:r>
      <w:r w:rsidRPr="009E2634">
        <w:rPr>
          <w:rFonts w:asciiTheme="minorHAnsi" w:eastAsia="Calibri" w:hAnsiTheme="minorHAnsi" w:cstheme="minorHAnsi"/>
          <w:color w:val="000000" w:themeColor="text1"/>
          <w:lang w:eastAsia="en-US" w:bidi="ar-SA"/>
        </w:rPr>
        <w:t>a NES n°1</w:t>
      </w:r>
      <w:r w:rsidR="56BE6A90" w:rsidRPr="009E2634">
        <w:rPr>
          <w:rFonts w:asciiTheme="minorHAnsi" w:eastAsia="Calibri" w:hAnsiTheme="minorHAnsi" w:cstheme="minorHAnsi"/>
          <w:color w:val="000000" w:themeColor="text1"/>
          <w:lang w:eastAsia="en-US" w:bidi="ar-SA"/>
        </w:rPr>
        <w:t>,</w:t>
      </w:r>
      <w:r w:rsidRPr="009E2634">
        <w:rPr>
          <w:rFonts w:asciiTheme="minorHAnsi" w:eastAsia="Calibri" w:hAnsiTheme="minorHAnsi" w:cstheme="minorHAnsi"/>
          <w:color w:val="000000" w:themeColor="text1"/>
          <w:lang w:eastAsia="en-US" w:bidi="ar-SA"/>
        </w:rPr>
        <w:t xml:space="preserve"> qui </w:t>
      </w:r>
      <w:r w:rsidR="1A1773DA" w:rsidRPr="009E2634">
        <w:rPr>
          <w:rFonts w:asciiTheme="minorHAnsi" w:eastAsia="Calibri" w:hAnsiTheme="minorHAnsi" w:cstheme="minorHAnsi"/>
          <w:color w:val="000000" w:themeColor="text1"/>
          <w:lang w:eastAsia="en-US" w:bidi="ar-SA"/>
        </w:rPr>
        <w:t>le</w:t>
      </w:r>
      <w:r w:rsidRPr="009E2634">
        <w:rPr>
          <w:rFonts w:asciiTheme="minorHAnsi" w:eastAsia="Calibri" w:hAnsiTheme="minorHAnsi" w:cstheme="minorHAnsi"/>
          <w:color w:val="000000" w:themeColor="text1"/>
          <w:lang w:eastAsia="en-US" w:bidi="ar-SA"/>
        </w:rPr>
        <w:t xml:space="preserve"> </w:t>
      </w:r>
      <w:r w:rsidR="1A1773DA" w:rsidRPr="009E2634">
        <w:rPr>
          <w:rFonts w:asciiTheme="minorHAnsi" w:eastAsia="Calibri" w:hAnsiTheme="minorHAnsi" w:cstheme="minorHAnsi"/>
          <w:color w:val="000000" w:themeColor="text1"/>
          <w:lang w:eastAsia="en-US" w:bidi="ar-SA"/>
        </w:rPr>
        <w:t>présent</w:t>
      </w:r>
      <w:r w:rsidRPr="009E2634">
        <w:rPr>
          <w:rFonts w:asciiTheme="minorHAnsi" w:eastAsia="Calibri" w:hAnsiTheme="minorHAnsi" w:cstheme="minorHAnsi"/>
          <w:color w:val="000000" w:themeColor="text1"/>
          <w:lang w:eastAsia="en-US" w:bidi="ar-SA"/>
        </w:rPr>
        <w:t xml:space="preserve"> Cadre de Gestion Environnementale et Sociale</w:t>
      </w:r>
      <w:r w:rsidR="61EE42E0" w:rsidRPr="009E2634">
        <w:rPr>
          <w:rFonts w:asciiTheme="minorHAnsi" w:eastAsia="Calibri" w:hAnsiTheme="minorHAnsi" w:cstheme="minorHAnsi"/>
          <w:color w:val="000000" w:themeColor="text1"/>
          <w:lang w:eastAsia="en-US" w:bidi="ar-SA"/>
        </w:rPr>
        <w:t xml:space="preserve"> a été élaboré</w:t>
      </w:r>
      <w:r w:rsidRPr="009E2634">
        <w:rPr>
          <w:rFonts w:asciiTheme="minorHAnsi" w:eastAsia="Calibri" w:hAnsiTheme="minorHAnsi" w:cstheme="minorHAnsi"/>
          <w:color w:val="000000" w:themeColor="text1"/>
          <w:lang w:eastAsia="en-US" w:bidi="ar-SA"/>
        </w:rPr>
        <w:t>.</w:t>
      </w:r>
    </w:p>
    <w:p w14:paraId="2A8ACECC" w14:textId="77777777" w:rsidR="00CF0C6F" w:rsidRPr="009E2634" w:rsidRDefault="00CF0C6F" w:rsidP="00E458B6">
      <w:pPr>
        <w:jc w:val="both"/>
        <w:rPr>
          <w:rFonts w:asciiTheme="minorHAnsi" w:eastAsia="Calibri" w:hAnsiTheme="minorHAnsi" w:cstheme="minorHAnsi"/>
          <w:color w:val="000000" w:themeColor="text1"/>
        </w:rPr>
      </w:pPr>
    </w:p>
    <w:p w14:paraId="32D079F8" w14:textId="77777777" w:rsidR="00BE6322" w:rsidRPr="009E2634" w:rsidRDefault="00BE6322" w:rsidP="00BE6322">
      <w:pPr>
        <w:pStyle w:val="ListParagraph"/>
        <w:widowControl/>
        <w:autoSpaceDE/>
        <w:autoSpaceDN/>
        <w:ind w:left="720" w:firstLine="0"/>
        <w:contextualSpacing/>
        <w:jc w:val="both"/>
        <w:rPr>
          <w:rFonts w:asciiTheme="minorHAnsi" w:eastAsia="Calibri" w:hAnsiTheme="minorHAnsi" w:cstheme="minorHAnsi"/>
          <w:color w:val="000000" w:themeColor="text1"/>
        </w:rPr>
      </w:pPr>
    </w:p>
    <w:p w14:paraId="061BD6E3" w14:textId="5E30BEEE"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 xml:space="preserve">Les arrangements institutionnels et de mise en œuvre </w:t>
      </w:r>
      <w:r w:rsidR="5935028E" w:rsidRPr="009E2634">
        <w:rPr>
          <w:rFonts w:asciiTheme="minorHAnsi" w:eastAsia="Calibri" w:hAnsiTheme="minorHAnsi" w:cstheme="minorHAnsi"/>
          <w:b/>
          <w:bCs/>
          <w:color w:val="000000" w:themeColor="text1"/>
        </w:rPr>
        <w:t>de la composante 3 du FRSP</w:t>
      </w:r>
    </w:p>
    <w:p w14:paraId="750F6EF8" w14:textId="77777777" w:rsidR="00E458B6" w:rsidRPr="009E2634"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Le Projet PFSRP s’appuierait sur les mécanismes d’arrangements institutionnels réussis de l’ancien WAAPP, c’est-à-dire qu’il serait coordonné :  (i) au niveau national par les unités nationales existantes de coordination des projets (APC); et (ii) au niveau régional sous la coordination générale de la CEDEAO avec délégation technique  à l’AGRHYMET pour la composante 1, CORAF pour la composante 2, sur la base de mandats bien définis convenus par le Comité directeur régional (CRS) dans le cadre du Plan de travail annuel et du budget (AWP&amp;B).</w:t>
      </w:r>
    </w:p>
    <w:p w14:paraId="7ED77A3C" w14:textId="77777777" w:rsidR="00BE6322" w:rsidRPr="009E2634" w:rsidRDefault="00BE6322" w:rsidP="00E458B6">
      <w:pPr>
        <w:jc w:val="both"/>
        <w:rPr>
          <w:rFonts w:asciiTheme="minorHAnsi" w:hAnsiTheme="minorHAnsi" w:cstheme="minorHAnsi"/>
          <w:color w:val="000000" w:themeColor="text1"/>
        </w:rPr>
      </w:pPr>
    </w:p>
    <w:p w14:paraId="6C211C3F" w14:textId="593F09D9" w:rsidR="00E458B6" w:rsidRPr="009E2634"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Soutenue par l’ASA FSRF (P172941) qui l’accompagne, une approche à plusieurs volets visant à renforcer les capacités des institutions régionales et à assurer la</w:t>
      </w:r>
      <w:r w:rsidR="00AE24BD" w:rsidRPr="009E2634">
        <w:rPr>
          <w:rFonts w:asciiTheme="minorHAnsi" w:hAnsiTheme="minorHAnsi" w:cstheme="minorHAnsi"/>
          <w:color w:val="000000" w:themeColor="text1"/>
        </w:rPr>
        <w:t xml:space="preserve"> </w:t>
      </w:r>
      <w:r w:rsidRPr="009E2634">
        <w:rPr>
          <w:rFonts w:asciiTheme="minorHAnsi" w:hAnsiTheme="minorHAnsi" w:cstheme="minorHAnsi"/>
          <w:color w:val="000000" w:themeColor="text1"/>
        </w:rPr>
        <w:t xml:space="preserve">préparation à la mise en œuvre est proposée. Il s’agira (i) de la création de petites unités régionales de coordination dans chacune des composantes principales de la CEDEAO, de la CORAF et de la CILSS qui joueraient un rôle clé dans la coordination entre les principaux éléments des projets; (ii) ces unités seraient appuyées par des consultants en numérisation intégrée et en informatique pour huer l’utilisation des données, des analyses de pointe et des plateformes numériques pour le travail de fond et la gestion de projet; et (iii) jumeler le personnel clé par le biais d’un système de « copains » entièrement financé avec des institutions de connaissances internationales de premier plan sur les questions pertinentes (comme les centres du CGIAR et les institutions universitaires (par exemple l’Université </w:t>
      </w:r>
      <w:r w:rsidR="006142C9" w:rsidRPr="009E2634">
        <w:rPr>
          <w:rFonts w:asciiTheme="minorHAnsi" w:hAnsiTheme="minorHAnsi" w:cstheme="minorHAnsi"/>
          <w:color w:val="000000" w:themeColor="text1"/>
        </w:rPr>
        <w:t xml:space="preserve"> W</w:t>
      </w:r>
      <w:r w:rsidRPr="009E2634">
        <w:rPr>
          <w:rFonts w:asciiTheme="minorHAnsi" w:hAnsiTheme="minorHAnsi" w:cstheme="minorHAnsi"/>
          <w:color w:val="000000" w:themeColor="text1"/>
        </w:rPr>
        <w:t>ageningen).</w:t>
      </w:r>
    </w:p>
    <w:p w14:paraId="66B187AD" w14:textId="03071309" w:rsidR="00BE6322" w:rsidRDefault="00BE6322" w:rsidP="00E458B6">
      <w:pPr>
        <w:jc w:val="both"/>
        <w:rPr>
          <w:rFonts w:asciiTheme="minorHAnsi" w:hAnsiTheme="minorHAnsi" w:cstheme="minorHAnsi"/>
          <w:color w:val="000000" w:themeColor="text1"/>
        </w:rPr>
      </w:pPr>
    </w:p>
    <w:p w14:paraId="4171F911" w14:textId="4C6CCEE1" w:rsidR="00AE0A4D" w:rsidRDefault="00AE0A4D" w:rsidP="00E458B6">
      <w:pPr>
        <w:jc w:val="both"/>
        <w:rPr>
          <w:rFonts w:asciiTheme="minorHAnsi" w:hAnsiTheme="minorHAnsi" w:cstheme="minorHAnsi"/>
          <w:color w:val="000000" w:themeColor="text1"/>
        </w:rPr>
      </w:pPr>
    </w:p>
    <w:p w14:paraId="05496615" w14:textId="6BDDED06" w:rsidR="00AE0A4D" w:rsidRDefault="00AE0A4D" w:rsidP="00E458B6">
      <w:pPr>
        <w:jc w:val="both"/>
        <w:rPr>
          <w:rFonts w:asciiTheme="minorHAnsi" w:hAnsiTheme="minorHAnsi" w:cstheme="minorHAnsi"/>
          <w:color w:val="000000" w:themeColor="text1"/>
        </w:rPr>
      </w:pPr>
    </w:p>
    <w:p w14:paraId="3BDADE44" w14:textId="568D9D82" w:rsidR="00AE0A4D" w:rsidRDefault="00AE0A4D" w:rsidP="00E458B6">
      <w:pPr>
        <w:jc w:val="both"/>
        <w:rPr>
          <w:rFonts w:asciiTheme="minorHAnsi" w:hAnsiTheme="minorHAnsi" w:cstheme="minorHAnsi"/>
          <w:color w:val="000000" w:themeColor="text1"/>
        </w:rPr>
      </w:pPr>
    </w:p>
    <w:p w14:paraId="11E07705" w14:textId="6B42B8C8" w:rsidR="00AE0A4D" w:rsidRDefault="00AE0A4D" w:rsidP="00E458B6">
      <w:pPr>
        <w:jc w:val="both"/>
        <w:rPr>
          <w:rFonts w:asciiTheme="minorHAnsi" w:hAnsiTheme="minorHAnsi" w:cstheme="minorHAnsi"/>
          <w:color w:val="000000" w:themeColor="text1"/>
        </w:rPr>
      </w:pPr>
    </w:p>
    <w:p w14:paraId="79B7B2CF" w14:textId="77777777" w:rsidR="00AE0A4D" w:rsidRPr="009E2634" w:rsidRDefault="00AE0A4D" w:rsidP="00E458B6">
      <w:pPr>
        <w:jc w:val="both"/>
        <w:rPr>
          <w:rFonts w:asciiTheme="minorHAnsi" w:hAnsiTheme="minorHAnsi" w:cstheme="minorHAnsi"/>
          <w:color w:val="000000" w:themeColor="text1"/>
        </w:rPr>
      </w:pPr>
    </w:p>
    <w:p w14:paraId="4D459C57"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lastRenderedPageBreak/>
        <w:t>Evaluation des capacités et besoins en gestion environnementale et sociale</w:t>
      </w:r>
    </w:p>
    <w:tbl>
      <w:tblPr>
        <w:tblStyle w:val="TableGrid"/>
        <w:tblW w:w="10773" w:type="dxa"/>
        <w:jc w:val="center"/>
        <w:tblLayout w:type="fixed"/>
        <w:tblLook w:val="04A0" w:firstRow="1" w:lastRow="0" w:firstColumn="1" w:lastColumn="0" w:noHBand="0" w:noVBand="1"/>
      </w:tblPr>
      <w:tblGrid>
        <w:gridCol w:w="1271"/>
        <w:gridCol w:w="2977"/>
        <w:gridCol w:w="3402"/>
        <w:gridCol w:w="3123"/>
      </w:tblGrid>
      <w:tr w:rsidR="00E458B6" w:rsidRPr="009E2634" w14:paraId="58E1F9E6" w14:textId="77777777" w:rsidTr="00635F6A">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B8E66" w14:textId="77777777" w:rsidR="00E458B6" w:rsidRPr="009E2634" w:rsidRDefault="00E458B6" w:rsidP="00C30E8A">
            <w:pPr>
              <w:rPr>
                <w:rFonts w:asciiTheme="minorHAnsi" w:hAnsiTheme="minorHAnsi" w:cstheme="minorHAnsi"/>
                <w:sz w:val="22"/>
                <w:szCs w:val="22"/>
              </w:rPr>
            </w:pPr>
            <w:r w:rsidRPr="009E2634">
              <w:rPr>
                <w:rFonts w:asciiTheme="minorHAnsi" w:hAnsiTheme="minorHAnsi" w:cstheme="minorHAnsi"/>
                <w:sz w:val="22"/>
                <w:szCs w:val="22"/>
              </w:rPr>
              <w:t>Parties prenantes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E29BE6" w14:textId="6269C097" w:rsidR="00E458B6" w:rsidRPr="009E2634" w:rsidRDefault="00F24C7C" w:rsidP="00C30E8A">
            <w:pPr>
              <w:rPr>
                <w:rFonts w:asciiTheme="minorHAnsi" w:hAnsiTheme="minorHAnsi" w:cstheme="minorHAnsi"/>
                <w:sz w:val="22"/>
                <w:szCs w:val="22"/>
              </w:rPr>
            </w:pPr>
            <w:r w:rsidRPr="009E2634">
              <w:rPr>
                <w:rFonts w:asciiTheme="minorHAnsi" w:hAnsiTheme="minorHAnsi" w:cstheme="minorHAnsi"/>
                <w:sz w:val="22"/>
                <w:szCs w:val="22"/>
              </w:rPr>
              <w:t xml:space="preserve"> </w:t>
            </w:r>
            <w:r w:rsidR="00D737F7" w:rsidRPr="009E2634">
              <w:rPr>
                <w:rFonts w:asciiTheme="minorHAnsi" w:hAnsiTheme="minorHAnsi" w:cstheme="minorHAnsi"/>
                <w:sz w:val="22"/>
                <w:szCs w:val="22"/>
              </w:rPr>
              <w:t>Responsabilités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838CEB" w14:textId="77777777" w:rsidR="00E458B6" w:rsidRPr="009E2634" w:rsidRDefault="00E458B6" w:rsidP="00C30E8A">
            <w:pPr>
              <w:rPr>
                <w:rFonts w:asciiTheme="minorHAnsi" w:hAnsiTheme="minorHAnsi" w:cstheme="minorHAnsi"/>
                <w:sz w:val="22"/>
                <w:szCs w:val="22"/>
              </w:rPr>
            </w:pPr>
            <w:r w:rsidRPr="009E2634">
              <w:rPr>
                <w:rFonts w:asciiTheme="minorHAnsi" w:hAnsiTheme="minorHAnsi" w:cstheme="minorHAnsi"/>
                <w:sz w:val="22"/>
                <w:szCs w:val="22"/>
              </w:rPr>
              <w:t>Capacités en gestion environnementale et sociale</w:t>
            </w:r>
          </w:p>
        </w:tc>
        <w:tc>
          <w:tcPr>
            <w:tcW w:w="31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C1CCFE" w14:textId="77777777" w:rsidR="00E458B6" w:rsidRPr="009E2634" w:rsidRDefault="00E458B6" w:rsidP="00C30E8A">
            <w:pPr>
              <w:rPr>
                <w:rFonts w:asciiTheme="minorHAnsi" w:hAnsiTheme="minorHAnsi" w:cstheme="minorHAnsi"/>
                <w:sz w:val="22"/>
                <w:szCs w:val="22"/>
              </w:rPr>
            </w:pPr>
            <w:r w:rsidRPr="009E2634">
              <w:rPr>
                <w:rFonts w:asciiTheme="minorHAnsi" w:hAnsiTheme="minorHAnsi" w:cstheme="minorHAnsi"/>
                <w:sz w:val="22"/>
                <w:szCs w:val="22"/>
              </w:rPr>
              <w:t>Besoin en renforcement de capacité</w:t>
            </w:r>
          </w:p>
        </w:tc>
      </w:tr>
      <w:tr w:rsidR="00E458B6" w:rsidRPr="009E2634" w14:paraId="2EF633AC" w14:textId="77777777" w:rsidTr="00635F6A">
        <w:trPr>
          <w:trHeight w:val="530"/>
          <w:jc w:val="center"/>
        </w:trPr>
        <w:tc>
          <w:tcPr>
            <w:tcW w:w="1271" w:type="dxa"/>
            <w:tcBorders>
              <w:top w:val="single" w:sz="4" w:space="0" w:color="auto"/>
              <w:left w:val="single" w:sz="4" w:space="0" w:color="auto"/>
              <w:bottom w:val="single" w:sz="4" w:space="0" w:color="auto"/>
              <w:right w:val="single" w:sz="4" w:space="0" w:color="auto"/>
            </w:tcBorders>
            <w:hideMark/>
          </w:tcPr>
          <w:p w14:paraId="679C5677" w14:textId="77777777" w:rsidR="00E458B6" w:rsidRPr="009E2634" w:rsidRDefault="00E458B6" w:rsidP="00635F6A">
            <w:pPr>
              <w:jc w:val="both"/>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3ADF143" w14:textId="3D27C573" w:rsidR="00E458B6" w:rsidRPr="009E2634" w:rsidRDefault="00E458B6" w:rsidP="5192C7AD">
            <w:pPr>
              <w:pStyle w:val="ListParagraph"/>
              <w:widowControl/>
              <w:autoSpaceDE/>
              <w:autoSpaceDN/>
              <w:contextualSpacing/>
              <w:jc w:val="both"/>
              <w:rPr>
                <w:rFonts w:asciiTheme="minorHAnsi" w:hAnsiTheme="minorHAnsi" w:cstheme="minorHAnsi"/>
                <w:b w:val="0"/>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B3F2408" w14:textId="080CCD96" w:rsidR="00E458B6" w:rsidRPr="009E2634" w:rsidRDefault="00E458B6" w:rsidP="5192C7AD">
            <w:pPr>
              <w:pStyle w:val="ListParagraph"/>
              <w:widowControl/>
              <w:autoSpaceDE/>
              <w:autoSpaceDN/>
              <w:contextualSpacing/>
              <w:jc w:val="both"/>
              <w:rPr>
                <w:rFonts w:asciiTheme="minorHAnsi" w:hAnsiTheme="minorHAnsi" w:cstheme="minorHAnsi"/>
                <w:b w:val="0"/>
                <w:bCs/>
                <w:sz w:val="22"/>
                <w:szCs w:val="22"/>
              </w:rPr>
            </w:pPr>
          </w:p>
        </w:tc>
        <w:tc>
          <w:tcPr>
            <w:tcW w:w="3123" w:type="dxa"/>
            <w:tcBorders>
              <w:top w:val="single" w:sz="4" w:space="0" w:color="auto"/>
              <w:left w:val="single" w:sz="4" w:space="0" w:color="auto"/>
              <w:bottom w:val="single" w:sz="4" w:space="0" w:color="auto"/>
              <w:right w:val="single" w:sz="4" w:space="0" w:color="auto"/>
            </w:tcBorders>
          </w:tcPr>
          <w:p w14:paraId="36B3E8C9" w14:textId="27E74CBB" w:rsidR="00E458B6" w:rsidRPr="009E2634" w:rsidRDefault="00E458B6" w:rsidP="5192C7AD">
            <w:pPr>
              <w:pStyle w:val="ListParagraph"/>
              <w:widowControl/>
              <w:autoSpaceDE/>
              <w:autoSpaceDN/>
              <w:contextualSpacing/>
              <w:jc w:val="both"/>
              <w:rPr>
                <w:rFonts w:asciiTheme="minorHAnsi" w:hAnsiTheme="minorHAnsi" w:cstheme="minorHAnsi"/>
                <w:b w:val="0"/>
                <w:bCs/>
                <w:sz w:val="22"/>
                <w:szCs w:val="22"/>
              </w:rPr>
            </w:pPr>
          </w:p>
        </w:tc>
      </w:tr>
      <w:tr w:rsidR="00E458B6" w:rsidRPr="009E2634" w14:paraId="16360C6E" w14:textId="77777777" w:rsidTr="00635F6A">
        <w:trPr>
          <w:jc w:val="center"/>
        </w:trPr>
        <w:tc>
          <w:tcPr>
            <w:tcW w:w="1271" w:type="dxa"/>
            <w:tcBorders>
              <w:top w:val="single" w:sz="4" w:space="0" w:color="auto"/>
              <w:left w:val="single" w:sz="4" w:space="0" w:color="auto"/>
              <w:bottom w:val="single" w:sz="4" w:space="0" w:color="auto"/>
              <w:right w:val="single" w:sz="4" w:space="0" w:color="auto"/>
            </w:tcBorders>
            <w:hideMark/>
          </w:tcPr>
          <w:p w14:paraId="3629205B" w14:textId="77777777" w:rsidR="00E458B6" w:rsidRPr="009E2634" w:rsidRDefault="00E458B6" w:rsidP="009E2634">
            <w:pPr>
              <w:rPr>
                <w:rFonts w:asciiTheme="minorHAnsi" w:hAnsiTheme="minorHAnsi" w:cstheme="minorHAnsi"/>
                <w:sz w:val="22"/>
                <w:szCs w:val="22"/>
              </w:rPr>
            </w:pPr>
            <w:r w:rsidRPr="009E2634">
              <w:rPr>
                <w:rFonts w:asciiTheme="minorHAnsi" w:hAnsiTheme="minorHAnsi" w:cstheme="minorHAnsi"/>
                <w:b w:val="0"/>
                <w:bCs/>
                <w:sz w:val="22"/>
                <w:szCs w:val="22"/>
              </w:rPr>
              <w:t>AGENCES ET DIRECTIONS DE LA CEDEAO</w:t>
            </w:r>
          </w:p>
        </w:tc>
        <w:tc>
          <w:tcPr>
            <w:tcW w:w="2977" w:type="dxa"/>
            <w:tcBorders>
              <w:top w:val="single" w:sz="4" w:space="0" w:color="auto"/>
              <w:left w:val="single" w:sz="4" w:space="0" w:color="auto"/>
              <w:bottom w:val="single" w:sz="4" w:space="0" w:color="auto"/>
              <w:right w:val="single" w:sz="4" w:space="0" w:color="auto"/>
            </w:tcBorders>
            <w:hideMark/>
          </w:tcPr>
          <w:p w14:paraId="62CB18DA"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Maintenir un haut niveau de dialogue et d’implication à toutes les étapes de la mise en œuvre du projet</w:t>
            </w:r>
          </w:p>
          <w:p w14:paraId="24853C36"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Assurer l’Approbation du screening environnementale et sociale</w:t>
            </w:r>
          </w:p>
        </w:tc>
        <w:tc>
          <w:tcPr>
            <w:tcW w:w="3402" w:type="dxa"/>
            <w:tcBorders>
              <w:top w:val="single" w:sz="4" w:space="0" w:color="auto"/>
              <w:left w:val="single" w:sz="4" w:space="0" w:color="auto"/>
              <w:bottom w:val="single" w:sz="4" w:space="0" w:color="auto"/>
              <w:right w:val="single" w:sz="4" w:space="0" w:color="auto"/>
            </w:tcBorders>
            <w:hideMark/>
          </w:tcPr>
          <w:p w14:paraId="2663B55E"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Bonne culture de dialogue politique.</w:t>
            </w:r>
          </w:p>
          <w:p w14:paraId="5A319124"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Manque de politique de référence en matière de Gestion de risques environnementaux et sociaux.</w:t>
            </w:r>
          </w:p>
          <w:p w14:paraId="3A9A028C"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 xml:space="preserve">Absence de Systématisation de la gestion des risques et impacts environnementaux et sociaux. </w:t>
            </w:r>
          </w:p>
        </w:tc>
        <w:tc>
          <w:tcPr>
            <w:tcW w:w="3123" w:type="dxa"/>
            <w:tcBorders>
              <w:top w:val="single" w:sz="4" w:space="0" w:color="auto"/>
              <w:left w:val="single" w:sz="4" w:space="0" w:color="auto"/>
              <w:bottom w:val="single" w:sz="4" w:space="0" w:color="auto"/>
              <w:right w:val="single" w:sz="4" w:space="0" w:color="auto"/>
            </w:tcBorders>
          </w:tcPr>
          <w:p w14:paraId="416080FD" w14:textId="0E0E5D3D"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 xml:space="preserve">Soutien à la mise en œuvre </w:t>
            </w:r>
            <w:proofErr w:type="gramStart"/>
            <w:r w:rsidR="00BB0B1A" w:rsidRPr="009E2634">
              <w:rPr>
                <w:rFonts w:asciiTheme="minorHAnsi" w:hAnsiTheme="minorHAnsi" w:cstheme="minorHAnsi"/>
                <w:b w:val="0"/>
                <w:bCs/>
                <w:sz w:val="22"/>
                <w:szCs w:val="22"/>
              </w:rPr>
              <w:t xml:space="preserve">effective </w:t>
            </w:r>
            <w:r w:rsidRPr="009E2634">
              <w:rPr>
                <w:rFonts w:asciiTheme="minorHAnsi" w:hAnsiTheme="minorHAnsi" w:cstheme="minorHAnsi"/>
                <w:b w:val="0"/>
                <w:bCs/>
                <w:sz w:val="22"/>
                <w:szCs w:val="22"/>
              </w:rPr>
              <w:t xml:space="preserve"> de</w:t>
            </w:r>
            <w:proofErr w:type="gramEnd"/>
            <w:r w:rsidRPr="009E2634">
              <w:rPr>
                <w:rFonts w:asciiTheme="minorHAnsi" w:hAnsiTheme="minorHAnsi" w:cstheme="minorHAnsi"/>
                <w:b w:val="0"/>
                <w:bCs/>
                <w:sz w:val="22"/>
                <w:szCs w:val="22"/>
              </w:rPr>
              <w:t xml:space="preserve"> la politique de sauvegarde environnementale et sociale de la CEDEAO</w:t>
            </w:r>
          </w:p>
          <w:p w14:paraId="2E41325E" w14:textId="77777777" w:rsidR="00E458B6" w:rsidRPr="009E2634" w:rsidRDefault="00E458B6" w:rsidP="009E2634">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Formation des travailleurs implique dans le projet sur la CES de la Banque mondiale</w:t>
            </w:r>
          </w:p>
        </w:tc>
      </w:tr>
    </w:tbl>
    <w:p w14:paraId="05064DCE" w14:textId="77777777" w:rsidR="00E458B6" w:rsidRPr="009E2634" w:rsidRDefault="00E458B6" w:rsidP="00E458B6">
      <w:pPr>
        <w:jc w:val="both"/>
        <w:rPr>
          <w:rFonts w:asciiTheme="minorHAnsi" w:hAnsiTheme="minorHAnsi" w:cstheme="minorHAnsi"/>
          <w:color w:val="000000" w:themeColor="text1"/>
        </w:rPr>
      </w:pPr>
    </w:p>
    <w:p w14:paraId="5DE387DD" w14:textId="39F0BC3A" w:rsidR="00E458B6" w:rsidRPr="009E2634" w:rsidRDefault="30D64FF8"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eastAsia="en-US" w:bidi="ar-SA"/>
        </w:rPr>
      </w:pPr>
      <w:r w:rsidRPr="009E2634">
        <w:rPr>
          <w:rFonts w:asciiTheme="minorHAnsi" w:eastAsia="Calibri" w:hAnsiTheme="minorHAnsi" w:cstheme="minorHAnsi"/>
          <w:b/>
          <w:bCs/>
          <w:color w:val="000000" w:themeColor="text1"/>
          <w:lang w:eastAsia="en-US" w:bidi="ar-SA"/>
        </w:rPr>
        <w:t>N</w:t>
      </w:r>
      <w:r w:rsidR="00E458B6" w:rsidRPr="009E2634">
        <w:rPr>
          <w:rFonts w:asciiTheme="minorHAnsi" w:eastAsia="Calibri" w:hAnsiTheme="minorHAnsi" w:cstheme="minorHAnsi"/>
          <w:b/>
          <w:bCs/>
          <w:color w:val="000000" w:themeColor="text1"/>
          <w:lang w:eastAsia="en-US" w:bidi="ar-SA"/>
        </w:rPr>
        <w:t xml:space="preserve">ormes environnementale et sociale </w:t>
      </w:r>
      <w:r w:rsidR="09467B2F" w:rsidRPr="009E2634">
        <w:rPr>
          <w:rFonts w:asciiTheme="minorHAnsi" w:eastAsia="Calibri" w:hAnsiTheme="minorHAnsi" w:cstheme="minorHAnsi"/>
          <w:b/>
          <w:bCs/>
          <w:color w:val="000000" w:themeColor="text1"/>
          <w:lang w:eastAsia="en-US" w:bidi="ar-SA"/>
        </w:rPr>
        <w:t xml:space="preserve">applicables </w:t>
      </w:r>
      <w:r w:rsidR="565FE6F6" w:rsidRPr="009E2634">
        <w:rPr>
          <w:rFonts w:asciiTheme="minorHAnsi" w:eastAsia="Calibri" w:hAnsiTheme="minorHAnsi" w:cstheme="minorHAnsi"/>
          <w:b/>
          <w:bCs/>
          <w:color w:val="000000" w:themeColor="text1"/>
          <w:lang w:eastAsia="en-US" w:bidi="ar-SA"/>
        </w:rPr>
        <w:t>à la CP3 du</w:t>
      </w:r>
      <w:r w:rsidR="00E458B6" w:rsidRPr="009E2634">
        <w:rPr>
          <w:rFonts w:asciiTheme="minorHAnsi" w:eastAsia="Calibri" w:hAnsiTheme="minorHAnsi" w:cstheme="minorHAnsi"/>
          <w:b/>
          <w:bCs/>
          <w:color w:val="000000" w:themeColor="text1"/>
          <w:lang w:eastAsia="en-US" w:bidi="ar-SA"/>
        </w:rPr>
        <w:t xml:space="preserve"> projet</w:t>
      </w:r>
    </w:p>
    <w:p w14:paraId="3BEA1FA2" w14:textId="77777777" w:rsidR="00A5042D" w:rsidRPr="009E2634" w:rsidRDefault="00A5042D" w:rsidP="00A5042D">
      <w:pPr>
        <w:pStyle w:val="ListParagraph"/>
        <w:widowControl/>
        <w:autoSpaceDE/>
        <w:autoSpaceDN/>
        <w:ind w:left="360" w:firstLine="0"/>
        <w:contextualSpacing/>
        <w:jc w:val="both"/>
        <w:rPr>
          <w:rFonts w:asciiTheme="minorHAnsi" w:eastAsia="Calibri" w:hAnsiTheme="minorHAnsi" w:cstheme="minorHAnsi"/>
          <w:b/>
          <w:bCs/>
          <w:color w:val="000000" w:themeColor="text1"/>
          <w:lang w:eastAsia="en-US" w:bidi="ar-SA"/>
        </w:rPr>
      </w:pPr>
    </w:p>
    <w:p w14:paraId="6B72DC12" w14:textId="6E58FBC3" w:rsidR="006B2DC8" w:rsidRDefault="00E458B6" w:rsidP="575B9674">
      <w:pPr>
        <w:widowControl/>
        <w:adjustRightInd w:val="0"/>
        <w:jc w:val="both"/>
        <w:rPr>
          <w:rFonts w:asciiTheme="minorHAnsi" w:hAnsiTheme="minorHAnsi" w:cstheme="minorHAnsi"/>
          <w:color w:val="000000" w:themeColor="text1"/>
        </w:rPr>
      </w:pPr>
      <w:r w:rsidRPr="009E2634">
        <w:rPr>
          <w:rFonts w:asciiTheme="minorHAnsi" w:hAnsiTheme="minorHAnsi" w:cstheme="minorHAnsi"/>
          <w:b/>
          <w:bCs/>
          <w:color w:val="000000" w:themeColor="text1"/>
        </w:rPr>
        <w:t xml:space="preserve">NES1 : Évaluation et gestion des risques et impacts environnementaux et sociaux ; </w:t>
      </w:r>
      <w:r w:rsidRPr="009E2634">
        <w:rPr>
          <w:rFonts w:asciiTheme="minorHAnsi" w:hAnsiTheme="minorHAnsi" w:cstheme="minorHAnsi"/>
          <w:color w:val="000000" w:themeColor="text1"/>
        </w:rPr>
        <w:t>Bien que les travaux de génie civil et de production agricoles n’ interviendront pas dans le cadre d</w:t>
      </w:r>
      <w:r w:rsidR="6057DA9B" w:rsidRPr="009E2634">
        <w:rPr>
          <w:rFonts w:asciiTheme="minorHAnsi" w:hAnsiTheme="minorHAnsi" w:cstheme="minorHAnsi"/>
          <w:color w:val="000000" w:themeColor="text1"/>
        </w:rPr>
        <w:t>e la CP3 d</w:t>
      </w:r>
      <w:r w:rsidRPr="009E2634">
        <w:rPr>
          <w:rFonts w:asciiTheme="minorHAnsi" w:hAnsiTheme="minorHAnsi" w:cstheme="minorHAnsi"/>
          <w:color w:val="000000" w:themeColor="text1"/>
        </w:rPr>
        <w:t xml:space="preserve">u projet et que </w:t>
      </w:r>
      <w:r w:rsidR="1C7EE6E4" w:rsidRPr="009E2634">
        <w:rPr>
          <w:rFonts w:asciiTheme="minorHAnsi" w:hAnsiTheme="minorHAnsi" w:cstheme="minorHAnsi"/>
          <w:color w:val="000000" w:themeColor="text1"/>
        </w:rPr>
        <w:t>l'intervention</w:t>
      </w:r>
      <w:r w:rsidRPr="009E2634">
        <w:rPr>
          <w:rFonts w:asciiTheme="minorHAnsi" w:hAnsiTheme="minorHAnsi" w:cstheme="minorHAnsi"/>
          <w:color w:val="000000" w:themeColor="text1"/>
        </w:rPr>
        <w:t xml:space="preserve"> de la CEDEAO soit exclusivement dédié</w:t>
      </w:r>
      <w:r w:rsidR="79317944" w:rsidRPr="009E2634">
        <w:rPr>
          <w:rFonts w:asciiTheme="minorHAnsi" w:hAnsiTheme="minorHAnsi" w:cstheme="minorHAnsi"/>
          <w:color w:val="000000" w:themeColor="text1"/>
        </w:rPr>
        <w:t>e</w:t>
      </w:r>
      <w:r w:rsidRPr="009E2634">
        <w:rPr>
          <w:rFonts w:asciiTheme="minorHAnsi" w:hAnsiTheme="minorHAnsi" w:cstheme="minorHAnsi"/>
          <w:color w:val="000000" w:themeColor="text1"/>
        </w:rPr>
        <w:t xml:space="preserve"> aux activités non physiques (établissement de normes, règlementation, politiques, renforcement de capacité.), le type d’activité qu’il comporte nécessite l’adoption minutieuse d’</w:t>
      </w:r>
      <w:r w:rsidR="08C8BA59" w:rsidRPr="009E2634">
        <w:rPr>
          <w:rFonts w:asciiTheme="minorHAnsi" w:hAnsiTheme="minorHAnsi" w:cstheme="minorHAnsi"/>
          <w:color w:val="000000" w:themeColor="text1"/>
        </w:rPr>
        <w:t xml:space="preserve">une </w:t>
      </w:r>
      <w:r w:rsidRPr="009E2634">
        <w:rPr>
          <w:rFonts w:asciiTheme="minorHAnsi" w:hAnsiTheme="minorHAnsi" w:cstheme="minorHAnsi"/>
          <w:color w:val="000000" w:themeColor="text1"/>
        </w:rPr>
        <w:t>approche inclusive et participative qui mal conduite pourrait entrainer de façon directe et indirecte des impacts environnementaux et sociaux négatifs. Par ailleurs, le manque d’une consultation approfondie pourrait entrainer une inefficacité dans l’application des politiques non tarifaire dans la zone UEMOA et CEDEAO et partant accroitre les risques sur la santé et la vie des personnes et des animaux découlant par exemple des additifs, contaminants, toxines ou organismes pathogènes présents dans les produits alimentaires commercialises et induits indirectement par l’ application de politique, norme, réglementation promues dans la cadre du projet</w:t>
      </w:r>
      <w:r w:rsidR="7C21A95E" w:rsidRPr="009E2634">
        <w:rPr>
          <w:rFonts w:asciiTheme="minorHAnsi" w:hAnsiTheme="minorHAnsi" w:cstheme="minorHAnsi"/>
          <w:color w:val="000000" w:themeColor="text1"/>
        </w:rPr>
        <w:t xml:space="preserve">. A cet égard, il a été </w:t>
      </w:r>
      <w:r w:rsidR="46F42224" w:rsidRPr="009E2634">
        <w:rPr>
          <w:rFonts w:asciiTheme="minorHAnsi" w:hAnsiTheme="minorHAnsi" w:cstheme="minorHAnsi"/>
          <w:color w:val="000000" w:themeColor="text1"/>
        </w:rPr>
        <w:t>convenu</w:t>
      </w:r>
      <w:r w:rsidR="7C21A95E" w:rsidRPr="009E2634">
        <w:rPr>
          <w:rFonts w:asciiTheme="minorHAnsi" w:hAnsiTheme="minorHAnsi" w:cstheme="minorHAnsi"/>
          <w:color w:val="000000" w:themeColor="text1"/>
        </w:rPr>
        <w:t xml:space="preserve"> de préparer un CGES spécifique aux activités de la CP3. </w:t>
      </w:r>
      <w:r w:rsidR="00CD6901">
        <w:rPr>
          <w:rFonts w:asciiTheme="minorHAnsi" w:hAnsiTheme="minorHAnsi" w:cstheme="minorHAnsi"/>
          <w:color w:val="000000" w:themeColor="text1"/>
        </w:rPr>
        <w:t xml:space="preserve"> </w:t>
      </w:r>
      <w:r w:rsidR="00CD6901" w:rsidRPr="00CD6901">
        <w:rPr>
          <w:rFonts w:asciiTheme="minorHAnsi" w:hAnsiTheme="minorHAnsi" w:cstheme="minorHAnsi"/>
          <w:color w:val="000000" w:themeColor="text1"/>
        </w:rPr>
        <w:t xml:space="preserve">Un mécanisme de </w:t>
      </w:r>
      <w:r w:rsidR="00CD6901">
        <w:rPr>
          <w:rFonts w:asciiTheme="minorHAnsi" w:hAnsiTheme="minorHAnsi" w:cstheme="minorHAnsi"/>
          <w:color w:val="000000" w:themeColor="text1"/>
        </w:rPr>
        <w:t>plaintes</w:t>
      </w:r>
      <w:r w:rsidR="00CD6901" w:rsidRPr="00CD6901">
        <w:rPr>
          <w:rFonts w:asciiTheme="minorHAnsi" w:hAnsiTheme="minorHAnsi" w:cstheme="minorHAnsi"/>
          <w:color w:val="000000" w:themeColor="text1"/>
        </w:rPr>
        <w:t xml:space="preserve"> (qui prend également en compte un canal pour traiter les plaintes liées à l'exploitation et aux abus sexuels / harcèlement sexuel</w:t>
      </w:r>
      <w:r w:rsidR="00CD6901">
        <w:rPr>
          <w:rFonts w:asciiTheme="minorHAnsi" w:hAnsiTheme="minorHAnsi" w:cstheme="minorHAnsi"/>
          <w:color w:val="000000" w:themeColor="text1"/>
        </w:rPr>
        <w:t xml:space="preserve"> [EAS/HS]</w:t>
      </w:r>
      <w:r w:rsidR="00CD6901" w:rsidRPr="00CD6901">
        <w:rPr>
          <w:rFonts w:asciiTheme="minorHAnsi" w:hAnsiTheme="minorHAnsi" w:cstheme="minorHAnsi"/>
          <w:color w:val="000000" w:themeColor="text1"/>
        </w:rPr>
        <w:t xml:space="preserve">, a également été préparé) conformément aux directives de l'ESS10 et de la Banque sur la gestion des risques liés aux </w:t>
      </w:r>
      <w:r w:rsidR="00CD6901">
        <w:rPr>
          <w:rFonts w:asciiTheme="minorHAnsi" w:hAnsiTheme="minorHAnsi" w:cstheme="minorHAnsi"/>
          <w:color w:val="000000" w:themeColor="text1"/>
        </w:rPr>
        <w:t>EAS</w:t>
      </w:r>
      <w:r w:rsidR="00CD6901" w:rsidRPr="00CD6901">
        <w:rPr>
          <w:rFonts w:asciiTheme="minorHAnsi" w:hAnsiTheme="minorHAnsi" w:cstheme="minorHAnsi"/>
          <w:color w:val="000000" w:themeColor="text1"/>
        </w:rPr>
        <w:t>/HS.</w:t>
      </w:r>
    </w:p>
    <w:p w14:paraId="4382B07E" w14:textId="77777777" w:rsidR="00C30E8A" w:rsidRPr="009E2634" w:rsidRDefault="00C30E8A" w:rsidP="575B9674">
      <w:pPr>
        <w:widowControl/>
        <w:adjustRightInd w:val="0"/>
        <w:jc w:val="both"/>
        <w:rPr>
          <w:rFonts w:asciiTheme="minorHAnsi" w:eastAsiaTheme="minorEastAsia" w:hAnsiTheme="minorHAnsi" w:cstheme="minorHAnsi"/>
          <w:lang w:eastAsia="en-US" w:bidi="ar-SA"/>
        </w:rPr>
      </w:pPr>
    </w:p>
    <w:p w14:paraId="34D3C5C8" w14:textId="534C81BC" w:rsidR="006B2DC8" w:rsidRPr="009E2634" w:rsidRDefault="00E458B6" w:rsidP="575B9674">
      <w:pPr>
        <w:widowControl/>
        <w:adjustRightInd w:val="0"/>
        <w:jc w:val="both"/>
        <w:rPr>
          <w:rFonts w:asciiTheme="minorHAnsi" w:eastAsiaTheme="minorHAnsi" w:hAnsiTheme="minorHAnsi" w:cstheme="minorHAnsi"/>
          <w:lang w:eastAsia="en-US" w:bidi="ar-SA"/>
        </w:rPr>
      </w:pPr>
      <w:r w:rsidRPr="009E2634">
        <w:rPr>
          <w:rFonts w:asciiTheme="minorHAnsi" w:hAnsiTheme="minorHAnsi" w:cstheme="minorHAnsi"/>
          <w:b/>
          <w:bCs/>
          <w:color w:val="000000" w:themeColor="text1"/>
        </w:rPr>
        <w:t xml:space="preserve">NES2 : Emploi et conditions de travail : </w:t>
      </w:r>
      <w:r w:rsidRPr="009E2634">
        <w:rPr>
          <w:rFonts w:asciiTheme="minorHAnsi" w:hAnsiTheme="minorHAnsi" w:cstheme="minorHAnsi"/>
          <w:color w:val="000000" w:themeColor="text1"/>
        </w:rPr>
        <w:t xml:space="preserve">La conception du projet fait intervenir : des travailleurs directs, employés ou engagés directement par le CEDEAO </w:t>
      </w:r>
      <w:r w:rsidR="006B2DC8" w:rsidRPr="009E2634">
        <w:rPr>
          <w:rFonts w:asciiTheme="minorHAnsi" w:eastAsiaTheme="minorEastAsia" w:hAnsiTheme="minorHAnsi" w:cstheme="minorHAnsi"/>
          <w:lang w:eastAsia="en-US" w:bidi="ar-SA"/>
        </w:rPr>
        <w:t>pou</w:t>
      </w:r>
      <w:r w:rsidR="00435D5F" w:rsidRPr="009E2634">
        <w:rPr>
          <w:rFonts w:asciiTheme="minorHAnsi" w:eastAsiaTheme="minorEastAsia" w:hAnsiTheme="minorHAnsi" w:cstheme="minorHAnsi"/>
          <w:lang w:eastAsia="en-US" w:bidi="ar-SA"/>
        </w:rPr>
        <w:t xml:space="preserve">r </w:t>
      </w:r>
      <w:r w:rsidR="006B2DC8" w:rsidRPr="009E2634">
        <w:rPr>
          <w:rFonts w:asciiTheme="minorHAnsi" w:eastAsiaTheme="minorEastAsia" w:hAnsiTheme="minorHAnsi" w:cstheme="minorHAnsi"/>
          <w:lang w:eastAsia="en-US" w:bidi="ar-SA"/>
        </w:rPr>
        <w:t>effectuer des tâches qui sont directement liées</w:t>
      </w:r>
    </w:p>
    <w:p w14:paraId="3B5FF7B7" w14:textId="52AD1B14" w:rsidR="00E458B6" w:rsidRDefault="70139DD6" w:rsidP="006B2DC8">
      <w:pPr>
        <w:jc w:val="both"/>
        <w:rPr>
          <w:rFonts w:asciiTheme="minorHAnsi" w:hAnsiTheme="minorHAnsi" w:cstheme="minorHAnsi"/>
          <w:color w:val="000000" w:themeColor="text1"/>
        </w:rPr>
      </w:pPr>
      <w:r w:rsidRPr="009E2634">
        <w:rPr>
          <w:rFonts w:asciiTheme="minorHAnsi" w:eastAsiaTheme="minorEastAsia" w:hAnsiTheme="minorHAnsi" w:cstheme="minorHAnsi"/>
          <w:lang w:eastAsia="en-US" w:bidi="ar-SA"/>
        </w:rPr>
        <w:t>P la CP3 du</w:t>
      </w:r>
      <w:r w:rsidR="006B2DC8" w:rsidRPr="009E2634">
        <w:rPr>
          <w:rFonts w:asciiTheme="minorHAnsi" w:eastAsiaTheme="minorEastAsia" w:hAnsiTheme="minorHAnsi" w:cstheme="minorHAnsi"/>
          <w:lang w:eastAsia="en-US" w:bidi="ar-SA"/>
        </w:rPr>
        <w:t xml:space="preserve"> </w:t>
      </w:r>
      <w:r w:rsidR="00386EEE" w:rsidRPr="009E2634">
        <w:rPr>
          <w:rFonts w:asciiTheme="minorHAnsi" w:eastAsiaTheme="minorEastAsia" w:hAnsiTheme="minorHAnsi" w:cstheme="minorHAnsi"/>
          <w:lang w:eastAsia="en-US" w:bidi="ar-SA"/>
        </w:rPr>
        <w:t>projet</w:t>
      </w:r>
      <w:r w:rsidR="00386EEE" w:rsidRPr="009E2634">
        <w:rPr>
          <w:rFonts w:asciiTheme="minorHAnsi" w:hAnsiTheme="minorHAnsi" w:cstheme="minorHAnsi"/>
          <w:color w:val="000000" w:themeColor="text1"/>
        </w:rPr>
        <w:t xml:space="preserve"> ;</w:t>
      </w:r>
      <w:r w:rsidR="00E458B6" w:rsidRPr="009E2634">
        <w:rPr>
          <w:rFonts w:asciiTheme="minorHAnsi" w:hAnsiTheme="minorHAnsi" w:cstheme="minorHAnsi"/>
          <w:color w:val="000000" w:themeColor="text1"/>
        </w:rPr>
        <w:t xml:space="preserve"> des travailleurs </w:t>
      </w:r>
      <w:r w:rsidR="006C4665" w:rsidRPr="009E2634">
        <w:rPr>
          <w:rFonts w:asciiTheme="minorHAnsi" w:hAnsiTheme="minorHAnsi" w:cstheme="minorHAnsi"/>
          <w:color w:val="000000" w:themeColor="text1"/>
        </w:rPr>
        <w:t>contra</w:t>
      </w:r>
      <w:r w:rsidR="009E13D8" w:rsidRPr="009E2634">
        <w:rPr>
          <w:rFonts w:asciiTheme="minorHAnsi" w:hAnsiTheme="minorHAnsi" w:cstheme="minorHAnsi"/>
          <w:color w:val="000000" w:themeColor="text1"/>
        </w:rPr>
        <w:t>c</w:t>
      </w:r>
      <w:r w:rsidR="006C4665" w:rsidRPr="009E2634">
        <w:rPr>
          <w:rFonts w:asciiTheme="minorHAnsi" w:hAnsiTheme="minorHAnsi" w:cstheme="minorHAnsi"/>
          <w:color w:val="000000" w:themeColor="text1"/>
        </w:rPr>
        <w:t xml:space="preserve">tuels </w:t>
      </w:r>
      <w:r w:rsidR="00E458B6" w:rsidRPr="009E2634">
        <w:rPr>
          <w:rFonts w:asciiTheme="minorHAnsi" w:hAnsiTheme="minorHAnsi" w:cstheme="minorHAnsi"/>
          <w:color w:val="000000" w:themeColor="text1"/>
        </w:rPr>
        <w:t xml:space="preserve">employés ou engagés par </w:t>
      </w:r>
      <w:r w:rsidR="00B7099A" w:rsidRPr="009E2634">
        <w:rPr>
          <w:rFonts w:asciiTheme="minorHAnsi" w:hAnsiTheme="minorHAnsi" w:cstheme="minorHAnsi"/>
          <w:color w:val="000000" w:themeColor="text1"/>
        </w:rPr>
        <w:t>des entreprises</w:t>
      </w:r>
      <w:r w:rsidR="00817C48" w:rsidRPr="009E2634">
        <w:rPr>
          <w:rFonts w:asciiTheme="minorHAnsi" w:hAnsiTheme="minorHAnsi" w:cstheme="minorHAnsi"/>
          <w:color w:val="000000" w:themeColor="text1"/>
        </w:rPr>
        <w:t xml:space="preserve"> et</w:t>
      </w:r>
      <w:r w:rsidR="00E458B6" w:rsidRPr="009E2634">
        <w:rPr>
          <w:rFonts w:asciiTheme="minorHAnsi" w:hAnsiTheme="minorHAnsi" w:cstheme="minorHAnsi"/>
          <w:color w:val="000000" w:themeColor="text1"/>
        </w:rPr>
        <w:t xml:space="preserve"> </w:t>
      </w:r>
      <w:r w:rsidR="006F669A">
        <w:rPr>
          <w:rFonts w:asciiTheme="minorHAnsi" w:hAnsiTheme="minorHAnsi" w:cstheme="minorHAnsi"/>
          <w:color w:val="000000" w:themeColor="text1"/>
        </w:rPr>
        <w:t>l</w:t>
      </w:r>
      <w:r w:rsidR="00E458B6" w:rsidRPr="009E2634">
        <w:rPr>
          <w:rFonts w:asciiTheme="minorHAnsi" w:hAnsiTheme="minorHAnsi" w:cstheme="minorHAnsi"/>
          <w:color w:val="000000" w:themeColor="text1"/>
        </w:rPr>
        <w:t xml:space="preserve">e recrutement </w:t>
      </w:r>
      <w:r w:rsidR="009248B0" w:rsidRPr="009E2634">
        <w:rPr>
          <w:rFonts w:asciiTheme="minorHAnsi" w:hAnsiTheme="minorHAnsi" w:cstheme="minorHAnsi"/>
          <w:color w:val="000000" w:themeColor="text1"/>
        </w:rPr>
        <w:t xml:space="preserve">et la gestion </w:t>
      </w:r>
      <w:r w:rsidR="00E458B6" w:rsidRPr="009E2634">
        <w:rPr>
          <w:rFonts w:asciiTheme="minorHAnsi" w:hAnsiTheme="minorHAnsi" w:cstheme="minorHAnsi"/>
          <w:color w:val="000000" w:themeColor="text1"/>
        </w:rPr>
        <w:t xml:space="preserve">de ces travailleurs justifie la préparation </w:t>
      </w:r>
      <w:r w:rsidR="006F669A">
        <w:rPr>
          <w:rFonts w:asciiTheme="minorHAnsi" w:hAnsiTheme="minorHAnsi" w:cstheme="minorHAnsi"/>
          <w:color w:val="000000" w:themeColor="text1"/>
        </w:rPr>
        <w:t>des</w:t>
      </w:r>
      <w:r w:rsidR="00E458B6" w:rsidRPr="009E2634">
        <w:rPr>
          <w:rFonts w:asciiTheme="minorHAnsi" w:hAnsiTheme="minorHAnsi" w:cstheme="minorHAnsi"/>
          <w:color w:val="000000" w:themeColor="text1"/>
        </w:rPr>
        <w:t xml:space="preserve"> </w:t>
      </w:r>
      <w:r w:rsidR="006F669A">
        <w:rPr>
          <w:rFonts w:asciiTheme="minorHAnsi" w:hAnsiTheme="minorHAnsi" w:cstheme="minorHAnsi"/>
          <w:color w:val="000000" w:themeColor="text1"/>
        </w:rPr>
        <w:t>p</w:t>
      </w:r>
      <w:r w:rsidR="006F669A" w:rsidRPr="006F669A">
        <w:rPr>
          <w:rFonts w:asciiTheme="minorHAnsi" w:hAnsiTheme="minorHAnsi" w:cstheme="minorHAnsi"/>
          <w:color w:val="000000" w:themeColor="text1"/>
        </w:rPr>
        <w:t>rocédures</w:t>
      </w:r>
      <w:r w:rsidR="00E458B6" w:rsidRPr="009E2634">
        <w:rPr>
          <w:rFonts w:asciiTheme="minorHAnsi" w:hAnsiTheme="minorHAnsi" w:cstheme="minorHAnsi"/>
          <w:color w:val="000000" w:themeColor="text1"/>
        </w:rPr>
        <w:t xml:space="preserve"> de gestion de la </w:t>
      </w:r>
      <w:r w:rsidR="000F0601" w:rsidRPr="006F669A">
        <w:rPr>
          <w:rFonts w:asciiTheme="minorHAnsi" w:hAnsiTheme="minorHAnsi" w:cstheme="minorHAnsi"/>
          <w:color w:val="000000" w:themeColor="text1"/>
        </w:rPr>
        <w:t>gestion</w:t>
      </w:r>
      <w:r w:rsidR="00E458B6" w:rsidRPr="009E2634">
        <w:rPr>
          <w:rFonts w:asciiTheme="minorHAnsi" w:hAnsiTheme="minorHAnsi" w:cstheme="minorHAnsi"/>
          <w:color w:val="000000" w:themeColor="text1"/>
        </w:rPr>
        <w:t xml:space="preserve"> de la </w:t>
      </w:r>
      <w:r w:rsidR="00D307E7">
        <w:rPr>
          <w:rFonts w:asciiTheme="minorHAnsi" w:hAnsiTheme="minorHAnsi" w:cstheme="minorHAnsi"/>
          <w:color w:val="000000" w:themeColor="text1"/>
        </w:rPr>
        <w:t>m</w:t>
      </w:r>
      <w:r w:rsidR="00E458B6" w:rsidRPr="009E2634">
        <w:rPr>
          <w:rFonts w:asciiTheme="minorHAnsi" w:hAnsiTheme="minorHAnsi" w:cstheme="minorHAnsi"/>
          <w:color w:val="000000" w:themeColor="text1"/>
        </w:rPr>
        <w:t>ain</w:t>
      </w:r>
      <w:r w:rsidR="001B786F" w:rsidRPr="009E2634">
        <w:rPr>
          <w:rFonts w:asciiTheme="minorHAnsi" w:hAnsiTheme="minorHAnsi" w:cstheme="minorHAnsi"/>
          <w:color w:val="000000" w:themeColor="text1"/>
        </w:rPr>
        <w:t xml:space="preserve"> d’œuvre </w:t>
      </w:r>
      <w:r w:rsidR="00D307E7">
        <w:rPr>
          <w:rFonts w:asciiTheme="minorHAnsi" w:hAnsiTheme="minorHAnsi" w:cstheme="minorHAnsi"/>
          <w:color w:val="000000" w:themeColor="text1"/>
        </w:rPr>
        <w:t>(</w:t>
      </w:r>
      <w:r w:rsidR="00D307E7" w:rsidRPr="00D307E7">
        <w:rPr>
          <w:rFonts w:asciiTheme="minorHAnsi" w:hAnsiTheme="minorHAnsi" w:cstheme="minorHAnsi"/>
          <w:color w:val="000000" w:themeColor="text1"/>
        </w:rPr>
        <w:t>qui a été préparé dans un document séparé</w:t>
      </w:r>
      <w:r w:rsidR="00D307E7">
        <w:rPr>
          <w:rFonts w:asciiTheme="minorHAnsi" w:hAnsiTheme="minorHAnsi" w:cstheme="minorHAnsi"/>
          <w:color w:val="000000" w:themeColor="text1"/>
        </w:rPr>
        <w:t>)</w:t>
      </w:r>
      <w:r w:rsidR="0F2F50BD" w:rsidRPr="009E2634">
        <w:rPr>
          <w:rFonts w:asciiTheme="minorHAnsi" w:hAnsiTheme="minorHAnsi" w:cstheme="minorHAnsi"/>
          <w:color w:val="000000" w:themeColor="text1"/>
        </w:rPr>
        <w:t xml:space="preserve"> auquel</w:t>
      </w:r>
      <w:r w:rsidR="7A9DD26A" w:rsidRPr="009E2634">
        <w:rPr>
          <w:rFonts w:asciiTheme="minorHAnsi" w:hAnsiTheme="minorHAnsi" w:cstheme="minorHAnsi"/>
          <w:color w:val="000000" w:themeColor="text1"/>
        </w:rPr>
        <w:t xml:space="preserve"> le </w:t>
      </w:r>
      <w:r w:rsidR="00E458B6" w:rsidRPr="009E2634">
        <w:rPr>
          <w:rFonts w:asciiTheme="minorHAnsi" w:hAnsiTheme="minorHAnsi" w:cstheme="minorHAnsi"/>
          <w:color w:val="000000" w:themeColor="text1"/>
        </w:rPr>
        <w:t xml:space="preserve">présent CGES </w:t>
      </w:r>
      <w:r w:rsidR="7A9DD26A" w:rsidRPr="009E2634">
        <w:rPr>
          <w:rFonts w:asciiTheme="minorHAnsi" w:hAnsiTheme="minorHAnsi" w:cstheme="minorHAnsi"/>
          <w:color w:val="000000" w:themeColor="text1"/>
        </w:rPr>
        <w:t>fera référence. Ceci permet d’</w:t>
      </w:r>
      <w:r w:rsidR="00E458B6" w:rsidRPr="009E2634">
        <w:rPr>
          <w:rFonts w:asciiTheme="minorHAnsi" w:hAnsiTheme="minorHAnsi" w:cstheme="minorHAnsi"/>
          <w:color w:val="000000" w:themeColor="text1"/>
        </w:rPr>
        <w:t xml:space="preserve">être en conformité avec la NES n°2, </w:t>
      </w:r>
      <w:r w:rsidR="0FD560D0" w:rsidRPr="009E2634">
        <w:rPr>
          <w:rFonts w:asciiTheme="minorHAnsi" w:hAnsiTheme="minorHAnsi" w:cstheme="minorHAnsi"/>
          <w:color w:val="000000" w:themeColor="text1"/>
        </w:rPr>
        <w:t xml:space="preserve">et </w:t>
      </w:r>
      <w:r w:rsidR="00E458B6" w:rsidRPr="009E2634">
        <w:rPr>
          <w:rFonts w:asciiTheme="minorHAnsi" w:hAnsiTheme="minorHAnsi" w:cstheme="minorHAnsi"/>
          <w:color w:val="000000" w:themeColor="text1"/>
        </w:rPr>
        <w:t xml:space="preserve">les dispositions de la CEDEAO </w:t>
      </w:r>
    </w:p>
    <w:p w14:paraId="02A8DF39" w14:textId="77777777" w:rsidR="009E2634" w:rsidRPr="009E2634" w:rsidRDefault="009E2634" w:rsidP="006B2DC8">
      <w:pPr>
        <w:jc w:val="both"/>
        <w:rPr>
          <w:rFonts w:asciiTheme="minorHAnsi" w:hAnsiTheme="minorHAnsi" w:cstheme="minorHAnsi"/>
          <w:b/>
          <w:bCs/>
          <w:color w:val="000000" w:themeColor="text1"/>
        </w:rPr>
      </w:pPr>
    </w:p>
    <w:p w14:paraId="6BAF0AE8" w14:textId="55F4C1F4" w:rsidR="00E458B6" w:rsidRDefault="00E458B6" w:rsidP="00E458B6">
      <w:pPr>
        <w:jc w:val="both"/>
        <w:rPr>
          <w:rFonts w:asciiTheme="minorHAnsi" w:hAnsiTheme="minorHAnsi" w:cstheme="minorHAnsi"/>
          <w:color w:val="000000" w:themeColor="text1"/>
        </w:rPr>
      </w:pPr>
      <w:r w:rsidRPr="009E2634">
        <w:rPr>
          <w:rFonts w:asciiTheme="minorHAnsi" w:hAnsiTheme="minorHAnsi" w:cstheme="minorHAnsi"/>
          <w:b/>
          <w:bCs/>
          <w:color w:val="000000" w:themeColor="text1"/>
        </w:rPr>
        <w:t>NES10 : Mobilisation des parties prenantes et divulgation d'informations :</w:t>
      </w:r>
      <w:r w:rsidRPr="009E2634">
        <w:rPr>
          <w:rFonts w:asciiTheme="minorHAnsi" w:hAnsiTheme="minorHAnsi" w:cstheme="minorHAnsi"/>
          <w:color w:val="000000" w:themeColor="text1"/>
        </w:rPr>
        <w:t xml:space="preserve"> La mobilisation des parties prenantes est essentielle pour garantir que les </w:t>
      </w:r>
      <w:r w:rsidR="7A399314" w:rsidRPr="009E2634">
        <w:rPr>
          <w:rFonts w:asciiTheme="minorHAnsi" w:hAnsiTheme="minorHAnsi" w:cstheme="minorHAnsi"/>
          <w:color w:val="000000" w:themeColor="text1"/>
        </w:rPr>
        <w:t>activités de la CP3</w:t>
      </w:r>
      <w:r w:rsidRPr="009E2634">
        <w:rPr>
          <w:rFonts w:asciiTheme="minorHAnsi" w:hAnsiTheme="minorHAnsi" w:cstheme="minorHAnsi"/>
          <w:color w:val="000000" w:themeColor="text1"/>
        </w:rPr>
        <w:t xml:space="preserve"> so</w:t>
      </w:r>
      <w:r w:rsidR="32F8F072" w:rsidRPr="009E2634">
        <w:rPr>
          <w:rFonts w:asciiTheme="minorHAnsi" w:hAnsiTheme="minorHAnsi" w:cstheme="minorHAnsi"/>
          <w:color w:val="000000" w:themeColor="text1"/>
        </w:rPr>
        <w:t>ie</w:t>
      </w:r>
      <w:r w:rsidRPr="009E2634">
        <w:rPr>
          <w:rFonts w:asciiTheme="minorHAnsi" w:hAnsiTheme="minorHAnsi" w:cstheme="minorHAnsi"/>
          <w:color w:val="000000" w:themeColor="text1"/>
        </w:rPr>
        <w:t xml:space="preserve">nt durables sur le plan environnemental et social. La CEDEAO reconnaît que la mobilisation des parties prenantes du projet est un élément essentiel de la réussite de la conception et de la réalisation </w:t>
      </w:r>
      <w:r w:rsidR="38BCA5F6" w:rsidRPr="009E2634">
        <w:rPr>
          <w:rFonts w:asciiTheme="minorHAnsi" w:hAnsiTheme="minorHAnsi" w:cstheme="minorHAnsi"/>
          <w:color w:val="000000" w:themeColor="text1"/>
        </w:rPr>
        <w:t>de</w:t>
      </w:r>
      <w:r w:rsidR="3C94E133" w:rsidRPr="009E2634">
        <w:rPr>
          <w:rFonts w:asciiTheme="minorHAnsi" w:hAnsiTheme="minorHAnsi" w:cstheme="minorHAnsi"/>
          <w:color w:val="000000" w:themeColor="text1"/>
        </w:rPr>
        <w:t xml:space="preserve"> la CP3 d</w:t>
      </w:r>
      <w:r w:rsidRPr="009E2634">
        <w:rPr>
          <w:rFonts w:asciiTheme="minorHAnsi" w:hAnsiTheme="minorHAnsi" w:cstheme="minorHAnsi"/>
          <w:color w:val="000000" w:themeColor="text1"/>
        </w:rPr>
        <w:t>u projet</w:t>
      </w:r>
      <w:r w:rsidR="21C49479" w:rsidRPr="009E2634">
        <w:rPr>
          <w:rFonts w:asciiTheme="minorHAnsi" w:hAnsiTheme="minorHAnsi" w:cstheme="minorHAnsi"/>
          <w:color w:val="000000" w:themeColor="text1"/>
        </w:rPr>
        <w:t>, p</w:t>
      </w:r>
      <w:r w:rsidRPr="009E2634">
        <w:rPr>
          <w:rFonts w:asciiTheme="minorHAnsi" w:hAnsiTheme="minorHAnsi" w:cstheme="minorHAnsi"/>
          <w:color w:val="000000" w:themeColor="text1"/>
        </w:rPr>
        <w:t xml:space="preserve">our cela </w:t>
      </w:r>
      <w:r w:rsidR="57773752" w:rsidRPr="009E2634">
        <w:rPr>
          <w:rFonts w:asciiTheme="minorHAnsi" w:hAnsiTheme="minorHAnsi" w:cstheme="minorHAnsi"/>
          <w:color w:val="000000" w:themeColor="text1"/>
        </w:rPr>
        <w:t xml:space="preserve">elle </w:t>
      </w:r>
      <w:r w:rsidR="3E25E61F" w:rsidRPr="009E2634">
        <w:rPr>
          <w:rFonts w:asciiTheme="minorHAnsi" w:hAnsiTheme="minorHAnsi" w:cstheme="minorHAnsi"/>
          <w:color w:val="000000" w:themeColor="text1"/>
        </w:rPr>
        <w:t xml:space="preserve">a </w:t>
      </w:r>
      <w:r w:rsidR="6DD02ED8" w:rsidRPr="009E2634">
        <w:rPr>
          <w:rFonts w:asciiTheme="minorHAnsi" w:hAnsiTheme="minorHAnsi" w:cstheme="minorHAnsi"/>
          <w:color w:val="000000" w:themeColor="text1"/>
        </w:rPr>
        <w:t>préparé</w:t>
      </w:r>
      <w:r w:rsidRPr="009E2634">
        <w:rPr>
          <w:rFonts w:asciiTheme="minorHAnsi" w:hAnsiTheme="minorHAnsi" w:cstheme="minorHAnsi"/>
          <w:color w:val="000000" w:themeColor="text1"/>
        </w:rPr>
        <w:t xml:space="preserve"> un Plan de Mobilisation des Parties </w:t>
      </w:r>
      <w:r w:rsidR="000059A8">
        <w:rPr>
          <w:rFonts w:asciiTheme="minorHAnsi" w:hAnsiTheme="minorHAnsi" w:cstheme="minorHAnsi"/>
          <w:color w:val="000000" w:themeColor="text1"/>
        </w:rPr>
        <w:t>Prena</w:t>
      </w:r>
      <w:r w:rsidR="000F0601">
        <w:rPr>
          <w:rFonts w:asciiTheme="minorHAnsi" w:hAnsiTheme="minorHAnsi" w:cstheme="minorHAnsi"/>
          <w:color w:val="000000" w:themeColor="text1"/>
        </w:rPr>
        <w:t xml:space="preserve">ntes </w:t>
      </w:r>
      <w:r w:rsidR="000059A8">
        <w:rPr>
          <w:rFonts w:asciiTheme="minorHAnsi" w:hAnsiTheme="minorHAnsi" w:cstheme="minorHAnsi"/>
          <w:color w:val="000000" w:themeColor="text1"/>
        </w:rPr>
        <w:t>(</w:t>
      </w:r>
      <w:r w:rsidR="000059A8" w:rsidRPr="000059A8">
        <w:rPr>
          <w:rFonts w:asciiTheme="minorHAnsi" w:hAnsiTheme="minorHAnsi" w:cstheme="minorHAnsi"/>
          <w:color w:val="000000" w:themeColor="text1"/>
        </w:rPr>
        <w:t>dans un document séparé</w:t>
      </w:r>
      <w:r w:rsidR="000059A8">
        <w:rPr>
          <w:rFonts w:asciiTheme="minorHAnsi" w:hAnsiTheme="minorHAnsi" w:cstheme="minorHAnsi"/>
          <w:color w:val="000000" w:themeColor="text1"/>
        </w:rPr>
        <w:t>)</w:t>
      </w:r>
      <w:r w:rsidRPr="009E2634">
        <w:rPr>
          <w:rFonts w:asciiTheme="minorHAnsi" w:hAnsiTheme="minorHAnsi" w:cstheme="minorHAnsi"/>
          <w:color w:val="000000" w:themeColor="text1"/>
        </w:rPr>
        <w:t xml:space="preserve"> pour être en conformité avec les dispositions de la NES n°10 de la Banque Mondiale.</w:t>
      </w:r>
    </w:p>
    <w:p w14:paraId="49179CD7" w14:textId="77777777" w:rsidR="009916D5" w:rsidRPr="009E2634" w:rsidRDefault="009916D5" w:rsidP="00E458B6">
      <w:pPr>
        <w:jc w:val="both"/>
        <w:rPr>
          <w:rFonts w:asciiTheme="minorHAnsi" w:hAnsiTheme="minorHAnsi" w:cstheme="minorHAnsi"/>
          <w:color w:val="000000" w:themeColor="text1"/>
        </w:rPr>
      </w:pPr>
    </w:p>
    <w:p w14:paraId="354267E8" w14:textId="77777777" w:rsidR="00E458B6" w:rsidRPr="009E2634" w:rsidRDefault="00E458B6" w:rsidP="00CF160D">
      <w:pPr>
        <w:pStyle w:val="ListParagraph"/>
        <w:widowControl/>
        <w:numPr>
          <w:ilvl w:val="0"/>
          <w:numId w:val="83"/>
        </w:numPr>
        <w:autoSpaceDE/>
        <w:autoSpaceDN/>
        <w:contextualSpacing/>
        <w:jc w:val="both"/>
        <w:rPr>
          <w:rFonts w:asciiTheme="minorHAnsi" w:hAnsiTheme="minorHAnsi" w:cstheme="minorHAnsi"/>
          <w:b/>
          <w:bCs/>
          <w:color w:val="000000" w:themeColor="text1"/>
        </w:rPr>
      </w:pPr>
      <w:r w:rsidRPr="009E2634">
        <w:rPr>
          <w:rFonts w:asciiTheme="minorHAnsi" w:eastAsia="Calibri" w:hAnsiTheme="minorHAnsi" w:cstheme="minorHAnsi"/>
          <w:b/>
          <w:bCs/>
          <w:color w:val="000000" w:themeColor="text1"/>
        </w:rPr>
        <w:t>Risques et impacts environnementaux et sociaux et mesures d’atténuation</w:t>
      </w:r>
    </w:p>
    <w:p w14:paraId="4F991269" w14:textId="43BD9DBB" w:rsidR="00E458B6" w:rsidRPr="009E2634"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 xml:space="preserve">La nature des activités </w:t>
      </w:r>
      <w:r w:rsidR="48291915" w:rsidRPr="009E2634">
        <w:rPr>
          <w:rFonts w:asciiTheme="minorHAnsi" w:hAnsiTheme="minorHAnsi" w:cstheme="minorHAnsi"/>
          <w:color w:val="000000" w:themeColor="text1"/>
        </w:rPr>
        <w:t xml:space="preserve">de la CP3 du projet </w:t>
      </w:r>
      <w:r w:rsidRPr="009E2634">
        <w:rPr>
          <w:rFonts w:asciiTheme="minorHAnsi" w:hAnsiTheme="minorHAnsi" w:cstheme="minorHAnsi"/>
          <w:color w:val="000000" w:themeColor="text1"/>
        </w:rPr>
        <w:t xml:space="preserve">est principalement « soft » ou « non physique » et sont de types suivants : </w:t>
      </w:r>
    </w:p>
    <w:p w14:paraId="3E642BE6"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Accord de partenariat</w:t>
      </w:r>
    </w:p>
    <w:p w14:paraId="23F4E3A8"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Appuis techniques</w:t>
      </w:r>
    </w:p>
    <w:p w14:paraId="04CE7A5A"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Consultation</w:t>
      </w:r>
    </w:p>
    <w:p w14:paraId="00388BC4"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lastRenderedPageBreak/>
        <w:t>Elaboration de politique (législation, règlementation, normes.)</w:t>
      </w:r>
    </w:p>
    <w:p w14:paraId="1456931B"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Etudes</w:t>
      </w:r>
    </w:p>
    <w:p w14:paraId="58562F6D"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Formation</w:t>
      </w:r>
    </w:p>
    <w:p w14:paraId="7D664EC7"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Information et communication</w:t>
      </w:r>
    </w:p>
    <w:p w14:paraId="58E92712"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Matériel d’analyse</w:t>
      </w:r>
    </w:p>
    <w:p w14:paraId="038CC445"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Politique stratégique</w:t>
      </w:r>
    </w:p>
    <w:p w14:paraId="4A523FAA"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Recrutements</w:t>
      </w:r>
    </w:p>
    <w:p w14:paraId="50614A3A" w14:textId="10B11C04"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rPr>
        <w:t>Réunion</w:t>
      </w:r>
      <w:r w:rsidR="0031336D" w:rsidRPr="009E2634">
        <w:rPr>
          <w:rFonts w:asciiTheme="minorHAnsi" w:hAnsiTheme="minorHAnsi" w:cstheme="minorHAnsi"/>
          <w:color w:val="000000" w:themeColor="text1"/>
        </w:rPr>
        <w:t>s</w:t>
      </w:r>
    </w:p>
    <w:p w14:paraId="321F166B" w14:textId="77777777" w:rsidR="00196363" w:rsidRDefault="00196363" w:rsidP="00F31CF9">
      <w:pPr>
        <w:rPr>
          <w:rFonts w:asciiTheme="minorHAnsi" w:hAnsiTheme="minorHAnsi" w:cstheme="minorHAnsi"/>
          <w:color w:val="000000" w:themeColor="text1"/>
        </w:rPr>
      </w:pPr>
    </w:p>
    <w:p w14:paraId="3F697B5F" w14:textId="794DA0CF" w:rsidR="00E458B6" w:rsidRPr="009E2634" w:rsidRDefault="00E458B6" w:rsidP="00F31CF9">
      <w:pPr>
        <w:rPr>
          <w:rFonts w:asciiTheme="minorHAnsi" w:hAnsiTheme="minorHAnsi" w:cstheme="minorHAnsi"/>
          <w:color w:val="000000" w:themeColor="text1"/>
        </w:rPr>
      </w:pPr>
      <w:r w:rsidRPr="009E2634">
        <w:rPr>
          <w:rFonts w:asciiTheme="minorHAnsi" w:hAnsiTheme="minorHAnsi" w:cstheme="minorHAnsi"/>
          <w:color w:val="000000" w:themeColor="text1"/>
        </w:rPr>
        <w:t xml:space="preserve">Les activités facteurs de risques sont principalement de types </w:t>
      </w:r>
      <w:r w:rsidRPr="00904B82">
        <w:rPr>
          <w:rFonts w:asciiTheme="minorHAnsi" w:hAnsiTheme="minorHAnsi" w:cstheme="minorHAnsi"/>
          <w:b/>
          <w:bCs/>
          <w:color w:val="000000" w:themeColor="text1"/>
        </w:rPr>
        <w:t>consultation et élaboration de politiques/réglementation</w:t>
      </w:r>
      <w:r w:rsidR="081AB2D4" w:rsidRPr="00904B82">
        <w:rPr>
          <w:rFonts w:asciiTheme="minorHAnsi" w:hAnsiTheme="minorHAnsi" w:cstheme="minorHAnsi"/>
          <w:b/>
          <w:bCs/>
          <w:color w:val="000000" w:themeColor="text1"/>
        </w:rPr>
        <w:t>s</w:t>
      </w:r>
      <w:r w:rsidRPr="00904B82">
        <w:rPr>
          <w:rFonts w:asciiTheme="minorHAnsi" w:hAnsiTheme="minorHAnsi" w:cstheme="minorHAnsi"/>
          <w:b/>
          <w:bCs/>
          <w:color w:val="000000" w:themeColor="text1"/>
        </w:rPr>
        <w:t>/normes.</w:t>
      </w:r>
      <w:r w:rsidRPr="009E2634">
        <w:rPr>
          <w:rFonts w:asciiTheme="minorHAnsi" w:hAnsiTheme="minorHAnsi" w:cstheme="minorHAnsi"/>
          <w:color w:val="000000" w:themeColor="text1"/>
        </w:rPr>
        <w:t xml:space="preserve"> Le tableau ci-dessous recapitule l’ensemble de ces activités.</w:t>
      </w:r>
    </w:p>
    <w:p w14:paraId="1C9D6BFB" w14:textId="77777777" w:rsidR="00196363" w:rsidRDefault="00196363" w:rsidP="00F31CF9">
      <w:pPr>
        <w:rPr>
          <w:rFonts w:asciiTheme="minorHAnsi" w:hAnsiTheme="minorHAnsi" w:cstheme="minorHAnsi"/>
          <w:b/>
          <w:bCs/>
          <w:color w:val="000000" w:themeColor="text1"/>
        </w:rPr>
      </w:pPr>
    </w:p>
    <w:p w14:paraId="4CAEBF5B" w14:textId="70C3A4FD" w:rsidR="00E458B6" w:rsidRDefault="00E458B6" w:rsidP="00F31CF9">
      <w:pPr>
        <w:rPr>
          <w:rFonts w:asciiTheme="minorHAnsi" w:hAnsiTheme="minorHAnsi" w:cstheme="minorHAnsi"/>
          <w:b/>
          <w:bCs/>
          <w:color w:val="000000" w:themeColor="text1"/>
        </w:rPr>
      </w:pPr>
      <w:r w:rsidRPr="009E2634">
        <w:rPr>
          <w:rFonts w:asciiTheme="minorHAnsi" w:hAnsiTheme="minorHAnsi" w:cstheme="minorHAnsi"/>
          <w:b/>
          <w:bCs/>
          <w:color w:val="000000" w:themeColor="text1"/>
        </w:rPr>
        <w:t xml:space="preserve">Les risques et impacts environnementaux et sociaux positifs identifiés sont : </w:t>
      </w:r>
    </w:p>
    <w:p w14:paraId="153B8FAB" w14:textId="77777777" w:rsidR="00196363" w:rsidRPr="009E2634" w:rsidRDefault="00196363" w:rsidP="00F31CF9">
      <w:pPr>
        <w:rPr>
          <w:rFonts w:asciiTheme="minorHAnsi" w:eastAsiaTheme="minorHAnsi" w:hAnsiTheme="minorHAnsi" w:cstheme="minorHAnsi"/>
          <w:b/>
          <w:bCs/>
          <w:color w:val="000000" w:themeColor="text1"/>
          <w:lang w:eastAsia="en-US" w:bidi="ar-SA"/>
        </w:rPr>
      </w:pPr>
    </w:p>
    <w:p w14:paraId="66EFE9B6" w14:textId="5B47C959" w:rsidR="00E458B6" w:rsidRPr="00196363" w:rsidRDefault="400C718D" w:rsidP="00196363">
      <w:pPr>
        <w:pStyle w:val="ListParagraph"/>
        <w:numPr>
          <w:ilvl w:val="0"/>
          <w:numId w:val="163"/>
        </w:numPr>
        <w:rPr>
          <w:rFonts w:asciiTheme="minorHAnsi" w:eastAsia="Times New Roman" w:hAnsiTheme="minorHAnsi" w:cstheme="minorHAnsi"/>
          <w:color w:val="000000" w:themeColor="text1"/>
          <w:lang w:eastAsia="es-ES" w:bidi="ar-SA"/>
        </w:rPr>
      </w:pPr>
      <w:r w:rsidRPr="00196363">
        <w:rPr>
          <w:rFonts w:asciiTheme="minorHAnsi" w:eastAsia="Times New Roman" w:hAnsiTheme="minorHAnsi" w:cstheme="minorHAnsi"/>
          <w:color w:val="000000" w:themeColor="text1"/>
          <w:lang w:eastAsia="es-ES" w:bidi="ar-SA"/>
        </w:rPr>
        <w:t>Réduction</w:t>
      </w:r>
      <w:r w:rsidR="00E458B6" w:rsidRPr="00196363">
        <w:rPr>
          <w:rFonts w:asciiTheme="minorHAnsi" w:eastAsia="Times New Roman" w:hAnsiTheme="minorHAnsi" w:cstheme="minorHAnsi"/>
          <w:color w:val="000000" w:themeColor="text1"/>
          <w:lang w:eastAsia="es-ES" w:bidi="ar-SA"/>
        </w:rPr>
        <w:t xml:space="preserve"> de la pauvreté </w:t>
      </w:r>
    </w:p>
    <w:p w14:paraId="1CE5DB4A" w14:textId="77777777" w:rsidR="00E458B6" w:rsidRPr="00196363" w:rsidRDefault="00E458B6" w:rsidP="00196363">
      <w:pPr>
        <w:pStyle w:val="ListParagraph"/>
        <w:numPr>
          <w:ilvl w:val="0"/>
          <w:numId w:val="163"/>
        </w:numPr>
        <w:rPr>
          <w:rFonts w:asciiTheme="minorHAnsi" w:eastAsia="Times New Roman" w:hAnsiTheme="minorHAnsi" w:cstheme="minorHAnsi"/>
          <w:color w:val="000000" w:themeColor="text1"/>
          <w:lang w:eastAsia="es-ES" w:bidi="ar-SA"/>
        </w:rPr>
      </w:pPr>
      <w:r w:rsidRPr="00196363">
        <w:rPr>
          <w:rFonts w:asciiTheme="minorHAnsi" w:eastAsia="Times New Roman" w:hAnsiTheme="minorHAnsi" w:cstheme="minorHAnsi"/>
          <w:color w:val="000000" w:themeColor="text1"/>
          <w:lang w:eastAsia="es-ES" w:bidi="ar-SA"/>
        </w:rPr>
        <w:t xml:space="preserve">Protection des personnes, des animaux et des végétaux contre les maladies phytosanitaires : </w:t>
      </w:r>
    </w:p>
    <w:p w14:paraId="391A5623" w14:textId="77777777" w:rsidR="00E458B6" w:rsidRPr="00196363" w:rsidRDefault="00E458B6" w:rsidP="00196363">
      <w:pPr>
        <w:pStyle w:val="ListParagraph"/>
        <w:numPr>
          <w:ilvl w:val="0"/>
          <w:numId w:val="163"/>
        </w:numPr>
        <w:rPr>
          <w:rFonts w:asciiTheme="minorHAnsi" w:eastAsia="Times New Roman" w:hAnsiTheme="minorHAnsi" w:cstheme="minorHAnsi"/>
          <w:color w:val="000000" w:themeColor="text1"/>
          <w:lang w:eastAsia="es-ES" w:bidi="ar-SA"/>
        </w:rPr>
      </w:pPr>
      <w:r w:rsidRPr="00196363">
        <w:rPr>
          <w:rFonts w:asciiTheme="minorHAnsi" w:eastAsia="Times New Roman" w:hAnsiTheme="minorHAnsi" w:cstheme="minorHAnsi"/>
          <w:color w:val="000000" w:themeColor="text1"/>
          <w:lang w:eastAsia="es-ES" w:bidi="ar-SA"/>
        </w:rPr>
        <w:t>Avantages au profit des entreprises et les consommateurs des pays cibles </w:t>
      </w:r>
    </w:p>
    <w:p w14:paraId="426755A8" w14:textId="77777777" w:rsidR="00E458B6" w:rsidRPr="00196363" w:rsidRDefault="00E458B6" w:rsidP="00196363">
      <w:pPr>
        <w:pStyle w:val="ListParagraph"/>
        <w:numPr>
          <w:ilvl w:val="0"/>
          <w:numId w:val="163"/>
        </w:numPr>
        <w:rPr>
          <w:rFonts w:asciiTheme="minorHAnsi" w:eastAsia="Times New Roman" w:hAnsiTheme="minorHAnsi" w:cstheme="minorHAnsi"/>
          <w:color w:val="000000" w:themeColor="text1"/>
          <w:lang w:eastAsia="es-ES" w:bidi="ar-SA"/>
        </w:rPr>
      </w:pPr>
      <w:r w:rsidRPr="00196363">
        <w:rPr>
          <w:rFonts w:asciiTheme="minorHAnsi" w:eastAsia="Times New Roman" w:hAnsiTheme="minorHAnsi" w:cstheme="minorHAnsi"/>
          <w:color w:val="000000" w:themeColor="text1"/>
          <w:lang w:eastAsia="es-ES" w:bidi="ar-SA"/>
        </w:rPr>
        <w:t>Accroissement de la résilience des populations et des systèmes de production agricole </w:t>
      </w:r>
    </w:p>
    <w:p w14:paraId="114DD8D0" w14:textId="77777777" w:rsidR="00E458B6" w:rsidRPr="00196363" w:rsidRDefault="00E458B6" w:rsidP="00196363">
      <w:pPr>
        <w:pStyle w:val="ListParagraph"/>
        <w:numPr>
          <w:ilvl w:val="0"/>
          <w:numId w:val="163"/>
        </w:numPr>
        <w:rPr>
          <w:rFonts w:asciiTheme="minorHAnsi" w:eastAsia="Times New Roman" w:hAnsiTheme="minorHAnsi" w:cstheme="minorHAnsi"/>
          <w:color w:val="000000" w:themeColor="text1"/>
          <w:lang w:eastAsia="es-ES" w:bidi="ar-SA"/>
        </w:rPr>
      </w:pPr>
      <w:r w:rsidRPr="00196363">
        <w:rPr>
          <w:rFonts w:asciiTheme="minorHAnsi" w:eastAsia="Times New Roman" w:hAnsiTheme="minorHAnsi" w:cstheme="minorHAnsi"/>
          <w:color w:val="000000" w:themeColor="text1"/>
          <w:lang w:eastAsia="es-ES" w:bidi="ar-SA"/>
        </w:rPr>
        <w:t>Amélioration des questions Sanitaires et phytosanitaires de manière efficiente et efficace </w:t>
      </w:r>
    </w:p>
    <w:p w14:paraId="728361AD" w14:textId="77777777" w:rsidR="00E458B6" w:rsidRPr="00196363" w:rsidRDefault="00E458B6" w:rsidP="00196363">
      <w:pPr>
        <w:pStyle w:val="ListParagraph"/>
        <w:numPr>
          <w:ilvl w:val="0"/>
          <w:numId w:val="163"/>
        </w:numPr>
        <w:rPr>
          <w:rFonts w:asciiTheme="minorHAnsi" w:eastAsia="Times New Roman" w:hAnsiTheme="minorHAnsi" w:cstheme="minorHAnsi"/>
          <w:color w:val="000000" w:themeColor="text1"/>
          <w:lang w:eastAsia="es-ES"/>
        </w:rPr>
      </w:pPr>
      <w:r w:rsidRPr="00196363">
        <w:rPr>
          <w:rFonts w:asciiTheme="minorHAnsi" w:hAnsiTheme="minorHAnsi" w:cstheme="minorHAnsi"/>
          <w:color w:val="000000" w:themeColor="text1"/>
        </w:rPr>
        <w:t xml:space="preserve">Amélioration de la disponibilité des semences améliorées en qualité et en quantités suffisantes. </w:t>
      </w:r>
    </w:p>
    <w:p w14:paraId="72BF1B7B" w14:textId="77777777" w:rsidR="00196363" w:rsidRDefault="00196363" w:rsidP="00F31CF9">
      <w:pPr>
        <w:rPr>
          <w:rFonts w:asciiTheme="minorHAnsi" w:hAnsiTheme="minorHAnsi" w:cstheme="minorHAnsi"/>
          <w:b/>
          <w:bCs/>
          <w:color w:val="000000" w:themeColor="text1"/>
        </w:rPr>
      </w:pPr>
    </w:p>
    <w:p w14:paraId="354719F1" w14:textId="6DABCC07" w:rsidR="00E458B6" w:rsidRPr="009E2634" w:rsidRDefault="00E458B6" w:rsidP="00F31CF9">
      <w:pPr>
        <w:rPr>
          <w:rFonts w:asciiTheme="minorHAnsi" w:hAnsiTheme="minorHAnsi" w:cstheme="minorHAnsi"/>
          <w:b/>
          <w:bCs/>
          <w:color w:val="000000" w:themeColor="text1"/>
        </w:rPr>
      </w:pPr>
      <w:r w:rsidRPr="009E2634">
        <w:rPr>
          <w:rFonts w:asciiTheme="minorHAnsi" w:hAnsiTheme="minorHAnsi" w:cstheme="minorHAnsi"/>
          <w:b/>
          <w:bCs/>
          <w:color w:val="000000" w:themeColor="text1"/>
        </w:rPr>
        <w:t>Risques et impacts environnementaux et sociaux négatifs sur le milieu biophysique</w:t>
      </w:r>
      <w:r w:rsidRPr="009E2634">
        <w:rPr>
          <w:rFonts w:asciiTheme="minorHAnsi" w:hAnsiTheme="minorHAnsi" w:cstheme="minorHAnsi"/>
          <w:b/>
          <w:bCs/>
          <w:color w:val="000000" w:themeColor="text1"/>
        </w:rPr>
        <w:tab/>
      </w:r>
    </w:p>
    <w:p w14:paraId="34F957E5" w14:textId="4F4FB101" w:rsidR="005C4D83" w:rsidRDefault="005C4D83" w:rsidP="005C4D83">
      <w:pPr>
        <w:rPr>
          <w:rFonts w:asciiTheme="minorHAnsi" w:hAnsiTheme="minorHAnsi" w:cstheme="minorHAnsi"/>
          <w:color w:val="000000" w:themeColor="text1"/>
        </w:rPr>
      </w:pPr>
      <w:r w:rsidRPr="009E2634">
        <w:rPr>
          <w:rFonts w:asciiTheme="minorHAnsi" w:hAnsiTheme="minorHAnsi" w:cstheme="minorHAnsi"/>
          <w:color w:val="000000" w:themeColor="text1"/>
        </w:rPr>
        <w:t xml:space="preserve">Les risques et impacts négatifs sur le milieu biophysique sont faibles, indirects et d’envergure régionale. Ils sont principalement liés à l’effet d’accroissement indirect du commerce agricole . En effet la facilitation du commerce régional et l’accroissement des échanges, pourrait </w:t>
      </w:r>
      <w:r>
        <w:rPr>
          <w:rFonts w:asciiTheme="minorHAnsi" w:hAnsiTheme="minorHAnsi" w:cstheme="minorHAnsi"/>
          <w:color w:val="000000" w:themeColor="text1"/>
        </w:rPr>
        <w:t>favoriser, si les mesures appropriées ne sont pas prises au niveau des pays concernés, l</w:t>
      </w:r>
      <w:r w:rsidRPr="009E2634">
        <w:rPr>
          <w:rFonts w:asciiTheme="minorHAnsi" w:hAnsiTheme="minorHAnsi" w:cstheme="minorHAnsi"/>
          <w:color w:val="000000" w:themeColor="text1"/>
        </w:rPr>
        <w:t xml:space="preserve">'introduction et </w:t>
      </w:r>
      <w:r>
        <w:rPr>
          <w:rFonts w:asciiTheme="minorHAnsi" w:hAnsiTheme="minorHAnsi" w:cstheme="minorHAnsi"/>
          <w:color w:val="000000" w:themeColor="text1"/>
        </w:rPr>
        <w:t>la</w:t>
      </w:r>
      <w:r w:rsidRPr="009E2634">
        <w:rPr>
          <w:rFonts w:asciiTheme="minorHAnsi" w:hAnsiTheme="minorHAnsi" w:cstheme="minorHAnsi"/>
          <w:color w:val="000000" w:themeColor="text1"/>
        </w:rPr>
        <w:t xml:space="preserve"> dissémination d’organisme nuisibles sur le milieu biophysique</w:t>
      </w:r>
      <w:r w:rsidR="00E64045">
        <w:rPr>
          <w:rFonts w:asciiTheme="minorHAnsi" w:hAnsiTheme="minorHAnsi" w:cstheme="minorHAnsi"/>
          <w:color w:val="000000" w:themeColor="text1"/>
        </w:rPr>
        <w:t>.</w:t>
      </w:r>
    </w:p>
    <w:p w14:paraId="3CB6259D" w14:textId="77777777" w:rsidR="00E64045" w:rsidRDefault="00E64045" w:rsidP="005C4D83">
      <w:pPr>
        <w:rPr>
          <w:rFonts w:asciiTheme="minorHAnsi" w:hAnsiTheme="minorHAnsi" w:cstheme="minorHAnsi"/>
          <w:color w:val="000000" w:themeColor="text1"/>
        </w:rPr>
      </w:pPr>
    </w:p>
    <w:p w14:paraId="3063FDFA" w14:textId="34577B41" w:rsidR="00E458B6" w:rsidRPr="009E2634" w:rsidRDefault="002924F9" w:rsidP="00F31CF9">
      <w:pPr>
        <w:rPr>
          <w:rFonts w:asciiTheme="minorHAnsi" w:hAnsiTheme="minorHAnsi" w:cstheme="minorHAnsi"/>
          <w:b/>
          <w:bCs/>
          <w:color w:val="000000" w:themeColor="text1"/>
        </w:rPr>
      </w:pPr>
      <w:r w:rsidRPr="009E2634">
        <w:rPr>
          <w:rFonts w:asciiTheme="minorHAnsi" w:hAnsiTheme="minorHAnsi" w:cstheme="minorHAnsi"/>
          <w:b/>
          <w:bCs/>
          <w:color w:val="000000" w:themeColor="text1"/>
        </w:rPr>
        <w:t>Les r</w:t>
      </w:r>
      <w:r w:rsidR="00E458B6" w:rsidRPr="009E2634">
        <w:rPr>
          <w:rFonts w:asciiTheme="minorHAnsi" w:hAnsiTheme="minorHAnsi" w:cstheme="minorHAnsi"/>
          <w:b/>
          <w:bCs/>
          <w:color w:val="000000" w:themeColor="text1"/>
        </w:rPr>
        <w:t>isques et impacts environnementaux et sociaux négatifs sur le milieu humain</w:t>
      </w:r>
      <w:r w:rsidR="008F14C4">
        <w:rPr>
          <w:rFonts w:asciiTheme="minorHAnsi" w:hAnsiTheme="minorHAnsi" w:cstheme="minorHAnsi"/>
          <w:b/>
          <w:bCs/>
          <w:color w:val="000000" w:themeColor="text1"/>
        </w:rPr>
        <w:t xml:space="preserve"> </w:t>
      </w:r>
      <w:r w:rsidRPr="009E2634">
        <w:rPr>
          <w:rFonts w:asciiTheme="minorHAnsi" w:hAnsiTheme="minorHAnsi" w:cstheme="minorHAnsi"/>
          <w:b/>
          <w:bCs/>
          <w:color w:val="000000" w:themeColor="text1"/>
        </w:rPr>
        <w:t>sont :</w:t>
      </w:r>
    </w:p>
    <w:p w14:paraId="07133E29" w14:textId="77777777" w:rsidR="00E458B6" w:rsidRPr="009E2634" w:rsidRDefault="00E458B6" w:rsidP="00F87091">
      <w:pPr>
        <w:pStyle w:val="ListParagraph"/>
        <w:numPr>
          <w:ilvl w:val="0"/>
          <w:numId w:val="90"/>
        </w:numPr>
        <w:rPr>
          <w:rFonts w:asciiTheme="minorHAnsi" w:eastAsiaTheme="minorHAnsi" w:hAnsiTheme="minorHAnsi" w:cstheme="minorHAnsi"/>
          <w:color w:val="000000" w:themeColor="text1"/>
          <w:shd w:val="clear" w:color="auto" w:fill="FFFFFF"/>
          <w:lang w:eastAsia="en-US" w:bidi="ar-SA"/>
        </w:rPr>
      </w:pPr>
      <w:r w:rsidRPr="009E2634">
        <w:rPr>
          <w:rFonts w:asciiTheme="minorHAnsi" w:eastAsia="Times New Roman" w:hAnsiTheme="minorHAnsi" w:cstheme="minorHAnsi"/>
          <w:color w:val="000000" w:themeColor="text1"/>
          <w:lang w:eastAsia="es-ES" w:bidi="ar-SA"/>
        </w:rPr>
        <w:t xml:space="preserve">Risque </w:t>
      </w:r>
      <w:r w:rsidRPr="009E2634">
        <w:rPr>
          <w:rFonts w:asciiTheme="minorHAnsi" w:eastAsia="Times New Roman" w:hAnsiTheme="minorHAnsi" w:cstheme="minorHAnsi"/>
          <w:color w:val="000000" w:themeColor="text1"/>
          <w:lang w:eastAsia="es-ES"/>
        </w:rPr>
        <w:t>d’appréhension</w:t>
      </w:r>
      <w:r w:rsidRPr="009E2634">
        <w:rPr>
          <w:rFonts w:asciiTheme="minorHAnsi" w:eastAsia="Times New Roman" w:hAnsiTheme="minorHAnsi" w:cstheme="minorHAnsi"/>
          <w:color w:val="000000" w:themeColor="text1"/>
          <w:lang w:eastAsia="es-ES" w:bidi="ar-SA"/>
        </w:rPr>
        <w:t xml:space="preserve"> des Mesures Non Tarifaire (MNT)</w:t>
      </w:r>
      <w:r w:rsidRPr="009E2634">
        <w:rPr>
          <w:rFonts w:asciiTheme="minorHAnsi" w:eastAsia="Times New Roman" w:hAnsiTheme="minorHAnsi" w:cstheme="minorHAnsi"/>
          <w:color w:val="000000" w:themeColor="text1"/>
          <w:lang w:eastAsia="es-ES"/>
        </w:rPr>
        <w:t xml:space="preserve"> </w:t>
      </w:r>
      <w:r w:rsidRPr="009E2634">
        <w:rPr>
          <w:rFonts w:asciiTheme="minorHAnsi" w:eastAsia="Times New Roman" w:hAnsiTheme="minorHAnsi" w:cstheme="minorHAnsi"/>
          <w:color w:val="000000" w:themeColor="text1"/>
          <w:lang w:eastAsia="es-ES" w:bidi="ar-SA"/>
        </w:rPr>
        <w:t xml:space="preserve">comme obstacle au commerce pour les entreprise et </w:t>
      </w:r>
      <w:r w:rsidRPr="009E2634">
        <w:rPr>
          <w:rFonts w:asciiTheme="minorHAnsi" w:eastAsiaTheme="minorHAnsi" w:hAnsiTheme="minorHAnsi" w:cstheme="minorHAnsi"/>
          <w:color w:val="000000" w:themeColor="text1"/>
          <w:shd w:val="clear" w:color="auto" w:fill="FFFFFF"/>
          <w:lang w:eastAsia="en-US" w:bidi="ar-SA"/>
        </w:rPr>
        <w:t>préoccupation de taille pour les exportateurs. </w:t>
      </w:r>
    </w:p>
    <w:p w14:paraId="0844524F" w14:textId="77777777" w:rsidR="00E458B6" w:rsidRPr="009E2634" w:rsidRDefault="00E458B6" w:rsidP="00F87091">
      <w:pPr>
        <w:pStyle w:val="ListParagraph"/>
        <w:numPr>
          <w:ilvl w:val="0"/>
          <w:numId w:val="90"/>
        </w:numPr>
        <w:rPr>
          <w:rFonts w:asciiTheme="minorHAnsi" w:hAnsiTheme="minorHAnsi" w:cstheme="minorHAnsi"/>
          <w:color w:val="000000" w:themeColor="text1"/>
        </w:rPr>
      </w:pPr>
      <w:r w:rsidRPr="009E2634">
        <w:rPr>
          <w:rFonts w:asciiTheme="minorHAnsi" w:hAnsiTheme="minorHAnsi" w:cstheme="minorHAnsi"/>
          <w:color w:val="000000" w:themeColor="text1"/>
        </w:rPr>
        <w:t xml:space="preserve">Risque réputationnel et d’acceptabilité sociale des politiques, réglementation et normes promues dans le cadre du projet : </w:t>
      </w:r>
    </w:p>
    <w:p w14:paraId="40166901" w14:textId="77777777" w:rsidR="00E458B6" w:rsidRPr="009E2634" w:rsidRDefault="00E458B6" w:rsidP="00F87091">
      <w:pPr>
        <w:pStyle w:val="ListParagraph"/>
        <w:numPr>
          <w:ilvl w:val="0"/>
          <w:numId w:val="90"/>
        </w:numPr>
        <w:rPr>
          <w:rFonts w:asciiTheme="minorHAnsi" w:hAnsiTheme="minorHAnsi" w:cstheme="minorHAnsi"/>
          <w:color w:val="000000" w:themeColor="text1"/>
        </w:rPr>
      </w:pPr>
      <w:r w:rsidRPr="009E2634">
        <w:rPr>
          <w:rFonts w:asciiTheme="minorHAnsi" w:hAnsiTheme="minorHAnsi" w:cstheme="minorHAnsi"/>
          <w:color w:val="000000" w:themeColor="text1"/>
        </w:rPr>
        <w:t xml:space="preserve">Risque d’inefficacité et d’efficience des politiques, réglementation et normes inhérents au commerce agricole : </w:t>
      </w:r>
    </w:p>
    <w:p w14:paraId="36C73011" w14:textId="77777777" w:rsidR="00E458B6" w:rsidRPr="009E2634" w:rsidRDefault="00E458B6" w:rsidP="00F87091">
      <w:pPr>
        <w:pStyle w:val="ListParagraph"/>
        <w:numPr>
          <w:ilvl w:val="0"/>
          <w:numId w:val="90"/>
        </w:numPr>
        <w:rPr>
          <w:rFonts w:asciiTheme="minorHAnsi" w:hAnsiTheme="minorHAnsi" w:cstheme="minorHAnsi"/>
          <w:color w:val="000000" w:themeColor="text1"/>
        </w:rPr>
      </w:pPr>
      <w:r w:rsidRPr="009E2634">
        <w:rPr>
          <w:rFonts w:asciiTheme="minorHAnsi" w:hAnsiTheme="minorHAnsi" w:cstheme="minorHAnsi"/>
          <w:color w:val="000000" w:themeColor="text1"/>
        </w:rPr>
        <w:t>Risques d’atteintes morales et</w:t>
      </w:r>
      <w:r w:rsidRPr="009E2634">
        <w:rPr>
          <w:rFonts w:asciiTheme="minorHAnsi" w:hAnsiTheme="minorHAnsi" w:cstheme="minorHAnsi"/>
          <w:color w:val="000000" w:themeColor="text1"/>
          <w:spacing w:val="-3"/>
        </w:rPr>
        <w:t xml:space="preserve"> </w:t>
      </w:r>
      <w:r w:rsidRPr="009E2634">
        <w:rPr>
          <w:rFonts w:asciiTheme="minorHAnsi" w:hAnsiTheme="minorHAnsi" w:cstheme="minorHAnsi"/>
          <w:color w:val="000000" w:themeColor="text1"/>
        </w:rPr>
        <w:t xml:space="preserve">physiques sur les travailleurs du projet :  </w:t>
      </w:r>
    </w:p>
    <w:p w14:paraId="128BDAD0" w14:textId="77777777" w:rsidR="00E458B6" w:rsidRPr="009E2634" w:rsidRDefault="00E458B6" w:rsidP="00F87091">
      <w:pPr>
        <w:pStyle w:val="ListParagraph"/>
        <w:numPr>
          <w:ilvl w:val="0"/>
          <w:numId w:val="90"/>
        </w:numPr>
        <w:rPr>
          <w:rFonts w:asciiTheme="minorHAnsi" w:hAnsiTheme="minorHAnsi" w:cstheme="minorHAnsi"/>
          <w:color w:val="000000" w:themeColor="text1"/>
        </w:rPr>
      </w:pPr>
      <w:r w:rsidRPr="009E2634">
        <w:rPr>
          <w:rFonts w:asciiTheme="minorHAnsi" w:hAnsiTheme="minorHAnsi" w:cstheme="minorHAnsi"/>
          <w:color w:val="000000" w:themeColor="text1"/>
        </w:rPr>
        <w:t>Risques</w:t>
      </w:r>
      <w:r w:rsidRPr="009E2634">
        <w:rPr>
          <w:rFonts w:asciiTheme="minorHAnsi" w:hAnsiTheme="minorHAnsi" w:cstheme="minorHAnsi"/>
          <w:color w:val="000000" w:themeColor="text1"/>
          <w:spacing w:val="-2"/>
        </w:rPr>
        <w:t xml:space="preserve"> </w:t>
      </w:r>
      <w:r w:rsidRPr="009E2634">
        <w:rPr>
          <w:rFonts w:asciiTheme="minorHAnsi" w:hAnsiTheme="minorHAnsi" w:cstheme="minorHAnsi"/>
          <w:color w:val="000000" w:themeColor="text1"/>
        </w:rPr>
        <w:t xml:space="preserve">psychosociaux, stress et violence au travail : </w:t>
      </w:r>
    </w:p>
    <w:p w14:paraId="1A5620DA" w14:textId="328E1015" w:rsidR="00E458B6" w:rsidRPr="009E2634" w:rsidRDefault="00E458B6" w:rsidP="00F87091">
      <w:pPr>
        <w:pStyle w:val="ListParagraph"/>
        <w:numPr>
          <w:ilvl w:val="0"/>
          <w:numId w:val="90"/>
        </w:numPr>
        <w:rPr>
          <w:rFonts w:asciiTheme="minorHAnsi" w:hAnsiTheme="minorHAnsi" w:cstheme="minorHAnsi"/>
          <w:color w:val="000000" w:themeColor="text1"/>
        </w:rPr>
      </w:pPr>
      <w:r w:rsidRPr="009E2634">
        <w:rPr>
          <w:rFonts w:asciiTheme="minorHAnsi" w:hAnsiTheme="minorHAnsi" w:cstheme="minorHAnsi"/>
          <w:color w:val="000000" w:themeColor="text1"/>
        </w:rPr>
        <w:t>Risques de survenue de violences basées sur le genre (harcèlement sexuel, exploitation</w:t>
      </w:r>
      <w:r w:rsidR="007D30AA" w:rsidRPr="009E2634">
        <w:rPr>
          <w:rFonts w:asciiTheme="minorHAnsi" w:hAnsiTheme="minorHAnsi" w:cstheme="minorHAnsi"/>
          <w:color w:val="000000" w:themeColor="text1"/>
        </w:rPr>
        <w:t xml:space="preserve"> </w:t>
      </w:r>
      <w:proofErr w:type="gramStart"/>
      <w:r w:rsidR="007D30AA" w:rsidRPr="009E2634">
        <w:rPr>
          <w:rFonts w:asciiTheme="minorHAnsi" w:hAnsiTheme="minorHAnsi" w:cstheme="minorHAnsi"/>
          <w:color w:val="000000" w:themeColor="text1"/>
        </w:rPr>
        <w:t xml:space="preserve">et </w:t>
      </w:r>
      <w:r w:rsidRPr="009E2634">
        <w:rPr>
          <w:rFonts w:asciiTheme="minorHAnsi" w:hAnsiTheme="minorHAnsi" w:cstheme="minorHAnsi"/>
          <w:color w:val="000000" w:themeColor="text1"/>
        </w:rPr>
        <w:t xml:space="preserve"> abus</w:t>
      </w:r>
      <w:proofErr w:type="gramEnd"/>
      <w:r w:rsidRPr="009E2634">
        <w:rPr>
          <w:rFonts w:asciiTheme="minorHAnsi" w:hAnsiTheme="minorHAnsi" w:cstheme="minorHAnsi"/>
          <w:color w:val="000000" w:themeColor="text1"/>
        </w:rPr>
        <w:t xml:space="preserve"> et  sexue</w:t>
      </w:r>
      <w:r w:rsidR="006A54AB">
        <w:rPr>
          <w:rFonts w:asciiTheme="minorHAnsi" w:hAnsiTheme="minorHAnsi" w:cstheme="minorHAnsi"/>
          <w:color w:val="000000" w:themeColor="text1"/>
        </w:rPr>
        <w:t>l, etc.</w:t>
      </w:r>
      <w:r w:rsidRPr="009E2634">
        <w:rPr>
          <w:rFonts w:asciiTheme="minorHAnsi" w:hAnsiTheme="minorHAnsi" w:cstheme="minorHAnsi"/>
          <w:color w:val="000000" w:themeColor="text1"/>
        </w:rPr>
        <w:t xml:space="preserve">) et/ou de violence contre les enfants : </w:t>
      </w:r>
    </w:p>
    <w:p w14:paraId="75370304" w14:textId="571305C7" w:rsidR="00E458B6" w:rsidRPr="009E2634" w:rsidRDefault="00E458B6" w:rsidP="00F87091">
      <w:pPr>
        <w:pStyle w:val="ListParagraph"/>
        <w:numPr>
          <w:ilvl w:val="0"/>
          <w:numId w:val="90"/>
        </w:numPr>
        <w:rPr>
          <w:rFonts w:asciiTheme="minorHAnsi" w:eastAsiaTheme="minorHAnsi" w:hAnsiTheme="minorHAnsi" w:cstheme="minorHAnsi"/>
          <w:color w:val="000000" w:themeColor="text1"/>
          <w:lang w:eastAsia="en-US" w:bidi="ar-SA"/>
        </w:rPr>
      </w:pPr>
      <w:r w:rsidRPr="009E2634">
        <w:rPr>
          <w:rFonts w:asciiTheme="minorHAnsi" w:hAnsiTheme="minorHAnsi" w:cstheme="minorHAnsi"/>
          <w:color w:val="000000" w:themeColor="text1"/>
        </w:rPr>
        <w:t>Risque d’infection au</w:t>
      </w:r>
      <w:r w:rsidRPr="009E2634">
        <w:rPr>
          <w:rFonts w:asciiTheme="minorHAnsi" w:hAnsiTheme="minorHAnsi" w:cstheme="minorHAnsi"/>
          <w:color w:val="000000" w:themeColor="text1"/>
          <w:spacing w:val="-1"/>
        </w:rPr>
        <w:t xml:space="preserve"> </w:t>
      </w:r>
      <w:r w:rsidRPr="009E2634">
        <w:rPr>
          <w:rFonts w:asciiTheme="minorHAnsi" w:hAnsiTheme="minorHAnsi" w:cstheme="minorHAnsi"/>
          <w:color w:val="000000" w:themeColor="text1"/>
        </w:rPr>
        <w:t xml:space="preserve">COVID-19 </w:t>
      </w:r>
      <w:r w:rsidR="00082773" w:rsidRPr="009E2634">
        <w:rPr>
          <w:rFonts w:asciiTheme="minorHAnsi" w:hAnsiTheme="minorHAnsi" w:cstheme="minorHAnsi"/>
          <w:color w:val="000000" w:themeColor="text1"/>
        </w:rPr>
        <w:t>et la propagation des maladies infectieuses (</w:t>
      </w:r>
      <w:r w:rsidR="007317F9" w:rsidRPr="009E2634">
        <w:rPr>
          <w:rFonts w:asciiTheme="minorHAnsi" w:hAnsiTheme="minorHAnsi" w:cstheme="minorHAnsi"/>
          <w:color w:val="000000" w:themeColor="text1"/>
        </w:rPr>
        <w:t>MST, VIH/SIDA)</w:t>
      </w:r>
      <w:r w:rsidRPr="009E2634">
        <w:rPr>
          <w:rFonts w:asciiTheme="minorHAnsi" w:hAnsiTheme="minorHAnsi" w:cstheme="minorHAnsi"/>
          <w:color w:val="000000" w:themeColor="text1"/>
        </w:rPr>
        <w:t xml:space="preserve">:  </w:t>
      </w:r>
    </w:p>
    <w:p w14:paraId="76E914AE" w14:textId="5E444F94" w:rsidR="00ED2C88" w:rsidRPr="00196363" w:rsidRDefault="00ED2C88" w:rsidP="00F87091">
      <w:pPr>
        <w:pStyle w:val="ListParagraph"/>
        <w:numPr>
          <w:ilvl w:val="0"/>
          <w:numId w:val="90"/>
        </w:numPr>
        <w:rPr>
          <w:rFonts w:asciiTheme="minorHAnsi" w:eastAsiaTheme="minorHAnsi" w:hAnsiTheme="minorHAnsi" w:cstheme="minorHAnsi"/>
          <w:color w:val="000000" w:themeColor="text1"/>
          <w:lang w:eastAsia="en-US" w:bidi="ar-SA"/>
        </w:rPr>
      </w:pPr>
      <w:r w:rsidRPr="009E2634">
        <w:rPr>
          <w:rFonts w:asciiTheme="minorHAnsi" w:hAnsiTheme="minorHAnsi" w:cstheme="minorHAnsi"/>
          <w:color w:val="000000" w:themeColor="text1"/>
        </w:rPr>
        <w:t>Risque</w:t>
      </w:r>
      <w:r w:rsidR="0015209B" w:rsidRPr="009E2634">
        <w:rPr>
          <w:rFonts w:asciiTheme="minorHAnsi" w:hAnsiTheme="minorHAnsi" w:cstheme="minorHAnsi"/>
          <w:color w:val="000000" w:themeColor="text1"/>
        </w:rPr>
        <w:t xml:space="preserve"> de la mauvaise gestion </w:t>
      </w:r>
      <w:r w:rsidR="004A7C57" w:rsidRPr="009E2634">
        <w:rPr>
          <w:rFonts w:asciiTheme="minorHAnsi" w:hAnsiTheme="minorHAnsi" w:cstheme="minorHAnsi"/>
          <w:color w:val="000000" w:themeColor="text1"/>
        </w:rPr>
        <w:t>de la</w:t>
      </w:r>
      <w:r w:rsidR="0015209B" w:rsidRPr="009E2634">
        <w:rPr>
          <w:rFonts w:asciiTheme="minorHAnsi" w:hAnsiTheme="minorHAnsi" w:cstheme="minorHAnsi"/>
          <w:color w:val="000000" w:themeColor="text1"/>
        </w:rPr>
        <w:t xml:space="preserve"> main d</w:t>
      </w:r>
      <w:r w:rsidR="00F77CD7" w:rsidRPr="009E2634">
        <w:rPr>
          <w:rFonts w:asciiTheme="minorHAnsi" w:hAnsiTheme="minorHAnsi" w:cstheme="minorHAnsi"/>
          <w:color w:val="000000" w:themeColor="text1"/>
        </w:rPr>
        <w:t>’œuvre au niveau d</w:t>
      </w:r>
      <w:r w:rsidR="005A3C0D" w:rsidRPr="009E2634">
        <w:rPr>
          <w:rFonts w:asciiTheme="minorHAnsi" w:hAnsiTheme="minorHAnsi" w:cstheme="minorHAnsi"/>
          <w:color w:val="000000" w:themeColor="text1"/>
        </w:rPr>
        <w:t>e</w:t>
      </w:r>
      <w:r w:rsidR="00F77CD7" w:rsidRPr="009E2634">
        <w:rPr>
          <w:rFonts w:asciiTheme="minorHAnsi" w:hAnsiTheme="minorHAnsi" w:cstheme="minorHAnsi"/>
          <w:color w:val="000000" w:themeColor="text1"/>
        </w:rPr>
        <w:t xml:space="preserve"> recrutement</w:t>
      </w:r>
      <w:r w:rsidR="005073DC" w:rsidRPr="009E2634">
        <w:rPr>
          <w:rFonts w:asciiTheme="minorHAnsi" w:hAnsiTheme="minorHAnsi" w:cstheme="minorHAnsi"/>
          <w:color w:val="000000" w:themeColor="text1"/>
        </w:rPr>
        <w:t>, la sant</w:t>
      </w:r>
      <w:r w:rsidR="00BE7E79" w:rsidRPr="009E2634">
        <w:rPr>
          <w:rFonts w:asciiTheme="minorHAnsi" w:hAnsiTheme="minorHAnsi" w:cstheme="minorHAnsi"/>
          <w:color w:val="000000" w:themeColor="text1"/>
        </w:rPr>
        <w:t>é</w:t>
      </w:r>
      <w:r w:rsidR="005073DC" w:rsidRPr="009E2634">
        <w:rPr>
          <w:rFonts w:asciiTheme="minorHAnsi" w:hAnsiTheme="minorHAnsi" w:cstheme="minorHAnsi"/>
          <w:color w:val="000000" w:themeColor="text1"/>
        </w:rPr>
        <w:t xml:space="preserve"> et la sécurité au travail etc.</w:t>
      </w:r>
    </w:p>
    <w:p w14:paraId="7DADC0F8" w14:textId="77777777" w:rsidR="00196363" w:rsidRPr="009E2634" w:rsidRDefault="00196363" w:rsidP="00196363">
      <w:pPr>
        <w:pStyle w:val="ListParagraph"/>
        <w:ind w:left="720" w:firstLine="0"/>
        <w:rPr>
          <w:rFonts w:asciiTheme="minorHAnsi" w:eastAsiaTheme="minorHAnsi" w:hAnsiTheme="minorHAnsi" w:cstheme="minorHAnsi"/>
          <w:color w:val="000000" w:themeColor="text1"/>
          <w:lang w:eastAsia="en-US" w:bidi="ar-SA"/>
        </w:rPr>
      </w:pPr>
    </w:p>
    <w:p w14:paraId="5A7B96A7" w14:textId="7C9411D9" w:rsidR="00E458B6" w:rsidRPr="009E2634" w:rsidRDefault="00E458B6" w:rsidP="00F31CF9">
      <w:pPr>
        <w:rPr>
          <w:rFonts w:asciiTheme="minorHAnsi" w:eastAsia="Calibri" w:hAnsiTheme="minorHAnsi" w:cstheme="minorHAnsi"/>
          <w:b/>
          <w:bCs/>
          <w:color w:val="000000" w:themeColor="text1"/>
          <w:lang w:eastAsia="en-US" w:bidi="ar-SA"/>
        </w:rPr>
      </w:pPr>
      <w:r w:rsidRPr="009E2634">
        <w:rPr>
          <w:rFonts w:asciiTheme="minorHAnsi" w:eastAsia="Calibri" w:hAnsiTheme="minorHAnsi" w:cstheme="minorHAnsi"/>
          <w:b/>
          <w:bCs/>
          <w:color w:val="000000" w:themeColor="text1"/>
          <w:lang w:eastAsia="en-US" w:bidi="ar-SA"/>
        </w:rPr>
        <w:t>Consultations</w:t>
      </w:r>
      <w:r w:rsidR="002A2A8E">
        <w:rPr>
          <w:rFonts w:asciiTheme="minorHAnsi" w:eastAsia="Calibri" w:hAnsiTheme="minorHAnsi" w:cstheme="minorHAnsi"/>
          <w:b/>
          <w:bCs/>
          <w:color w:val="000000" w:themeColor="text1"/>
          <w:lang w:eastAsia="en-US" w:bidi="ar-SA"/>
        </w:rPr>
        <w:t xml:space="preserve"> </w:t>
      </w:r>
      <w:r w:rsidRPr="009E2634">
        <w:rPr>
          <w:rFonts w:asciiTheme="minorHAnsi" w:eastAsia="Calibri" w:hAnsiTheme="minorHAnsi" w:cstheme="minorHAnsi"/>
          <w:b/>
          <w:bCs/>
          <w:color w:val="000000" w:themeColor="text1"/>
          <w:lang w:eastAsia="en-US" w:bidi="ar-SA"/>
        </w:rPr>
        <w:t>publiques</w:t>
      </w:r>
      <w:r w:rsidRPr="009E2634">
        <w:rPr>
          <w:rFonts w:asciiTheme="minorHAnsi" w:eastAsia="Calibri" w:hAnsiTheme="minorHAnsi" w:cstheme="minorHAnsi"/>
          <w:b/>
          <w:bCs/>
          <w:color w:val="000000" w:themeColor="text1"/>
          <w:lang w:eastAsia="en-US" w:bidi="ar-SA"/>
        </w:rPr>
        <w:tab/>
      </w:r>
    </w:p>
    <w:p w14:paraId="524F7B94" w14:textId="0DD0F2FE" w:rsidR="00E458B6" w:rsidRDefault="00E458B6" w:rsidP="00F31CF9">
      <w:pPr>
        <w:rPr>
          <w:rFonts w:asciiTheme="minorHAnsi" w:hAnsiTheme="minorHAnsi" w:cstheme="minorHAnsi"/>
          <w:color w:val="000000" w:themeColor="text1"/>
        </w:rPr>
      </w:pPr>
      <w:r w:rsidRPr="009E2634">
        <w:rPr>
          <w:rFonts w:asciiTheme="minorHAnsi" w:hAnsiTheme="minorHAnsi" w:cstheme="minorHAnsi"/>
          <w:color w:val="000000" w:themeColor="text1"/>
        </w:rPr>
        <w:t>Plusieurs activités d’engagement des parties prenantes ont été effectuées par l</w:t>
      </w:r>
      <w:r w:rsidR="2AB6720D" w:rsidRPr="009E2634">
        <w:rPr>
          <w:rFonts w:asciiTheme="minorHAnsi" w:hAnsiTheme="minorHAnsi" w:cstheme="minorHAnsi"/>
          <w:color w:val="000000" w:themeColor="text1"/>
        </w:rPr>
        <w:t>a</w:t>
      </w:r>
      <w:r w:rsidRPr="009E2634">
        <w:rPr>
          <w:rFonts w:asciiTheme="minorHAnsi" w:hAnsiTheme="minorHAnsi" w:cstheme="minorHAnsi"/>
          <w:color w:val="000000" w:themeColor="text1"/>
        </w:rPr>
        <w:t xml:space="preserve"> CEDEAO</w:t>
      </w:r>
      <w:r w:rsidR="34A217A8" w:rsidRPr="009E2634">
        <w:rPr>
          <w:rFonts w:asciiTheme="minorHAnsi" w:hAnsiTheme="minorHAnsi" w:cstheme="minorHAnsi"/>
          <w:color w:val="000000" w:themeColor="text1"/>
        </w:rPr>
        <w:t>, pour</w:t>
      </w:r>
      <w:r w:rsidRPr="009E2634">
        <w:rPr>
          <w:rFonts w:asciiTheme="minorHAnsi" w:hAnsiTheme="minorHAnsi" w:cstheme="minorHAnsi"/>
          <w:color w:val="000000" w:themeColor="text1"/>
        </w:rPr>
        <w:t xml:space="preserve"> la préparation et la mise en œuvre d</w:t>
      </w:r>
      <w:r w:rsidR="3948FA6D" w:rsidRPr="009E2634">
        <w:rPr>
          <w:rFonts w:asciiTheme="minorHAnsi" w:hAnsiTheme="minorHAnsi" w:cstheme="minorHAnsi"/>
          <w:color w:val="000000" w:themeColor="text1"/>
        </w:rPr>
        <w:t xml:space="preserve">es activités de la CP3 </w:t>
      </w:r>
      <w:r w:rsidRPr="009E2634">
        <w:rPr>
          <w:rFonts w:asciiTheme="minorHAnsi" w:hAnsiTheme="minorHAnsi" w:cstheme="minorHAnsi"/>
          <w:color w:val="000000" w:themeColor="text1"/>
        </w:rPr>
        <w:t>du FSRP. Par celles-ci la plus importante est la consultation virtuelle qui s’est tenue du 6 au 9 juillet. Cette consultation a mobilisé plus de 500 parties prenantes représentant les pays d’Afrique de l’Ouest, les organismes régionaux et les partenaires au développement, les représentants du secteur privé, les universitaires et la société civile</w:t>
      </w:r>
      <w:r w:rsidR="7FA3421D" w:rsidRPr="009E2634">
        <w:rPr>
          <w:rFonts w:asciiTheme="minorHAnsi" w:hAnsiTheme="minorHAnsi" w:cstheme="minorHAnsi"/>
          <w:color w:val="000000" w:themeColor="text1"/>
        </w:rPr>
        <w:t>, et</w:t>
      </w:r>
      <w:r w:rsidRPr="009E2634">
        <w:rPr>
          <w:rFonts w:asciiTheme="minorHAnsi" w:hAnsiTheme="minorHAnsi" w:cstheme="minorHAnsi"/>
          <w:color w:val="000000" w:themeColor="text1"/>
        </w:rPr>
        <w:t xml:space="preserve"> celle du 3 novembre 2020 sur le système régional de stockage.</w:t>
      </w:r>
    </w:p>
    <w:p w14:paraId="2406A85B" w14:textId="77777777" w:rsidR="00196363" w:rsidRPr="009E2634" w:rsidRDefault="00196363" w:rsidP="00F31CF9">
      <w:pPr>
        <w:rPr>
          <w:rFonts w:asciiTheme="minorHAnsi" w:hAnsiTheme="minorHAnsi" w:cstheme="minorHAnsi"/>
          <w:color w:val="000000" w:themeColor="text1"/>
        </w:rPr>
      </w:pPr>
    </w:p>
    <w:p w14:paraId="4E44C0B8" w14:textId="77777777" w:rsidR="00E458B6" w:rsidRPr="009E2634" w:rsidRDefault="00E458B6" w:rsidP="00F31CF9">
      <w:pPr>
        <w:rPr>
          <w:rFonts w:asciiTheme="minorHAnsi" w:hAnsiTheme="minorHAnsi" w:cstheme="minorHAnsi"/>
          <w:color w:val="000000" w:themeColor="text1"/>
        </w:rPr>
      </w:pPr>
      <w:r w:rsidRPr="009E2634">
        <w:rPr>
          <w:rFonts w:asciiTheme="minorHAnsi" w:hAnsiTheme="minorHAnsi" w:cstheme="minorHAnsi"/>
          <w:color w:val="000000" w:themeColor="text1"/>
        </w:rPr>
        <w:t xml:space="preserve">Les principales recommandations issues de cette consultation liée à la composante 3 sont les suivant : </w:t>
      </w:r>
    </w:p>
    <w:p w14:paraId="62B655E6" w14:textId="77777777" w:rsidR="00E64045" w:rsidRDefault="00E64045" w:rsidP="00F31CF9">
      <w:pPr>
        <w:rPr>
          <w:rFonts w:asciiTheme="minorHAnsi" w:hAnsiTheme="minorHAnsi" w:cstheme="minorHAnsi"/>
          <w:color w:val="000000" w:themeColor="text1"/>
        </w:rPr>
      </w:pPr>
    </w:p>
    <w:p w14:paraId="3EA23886" w14:textId="29C198DD" w:rsidR="00E458B6" w:rsidRDefault="00E458B6" w:rsidP="00A237B0">
      <w:pPr>
        <w:pStyle w:val="ListParagraph"/>
        <w:numPr>
          <w:ilvl w:val="0"/>
          <w:numId w:val="170"/>
        </w:numPr>
        <w:rPr>
          <w:rFonts w:asciiTheme="minorHAnsi" w:hAnsiTheme="minorHAnsi" w:cstheme="minorHAnsi"/>
          <w:color w:val="000000" w:themeColor="text1"/>
        </w:rPr>
      </w:pPr>
      <w:r w:rsidRPr="009E2634">
        <w:rPr>
          <w:rFonts w:asciiTheme="minorHAnsi" w:hAnsiTheme="minorHAnsi" w:cstheme="minorHAnsi"/>
          <w:color w:val="000000" w:themeColor="text1"/>
        </w:rPr>
        <w:lastRenderedPageBreak/>
        <w:t xml:space="preserve">Faciliter le commerce dans les principaux corridors </w:t>
      </w:r>
    </w:p>
    <w:p w14:paraId="6BCBF07E" w14:textId="77777777" w:rsidR="00196363" w:rsidRPr="009E2634" w:rsidRDefault="00196363" w:rsidP="00F31CF9">
      <w:pPr>
        <w:rPr>
          <w:rFonts w:asciiTheme="minorHAnsi" w:hAnsiTheme="minorHAnsi" w:cstheme="minorHAnsi"/>
          <w:color w:val="000000" w:themeColor="text1"/>
        </w:rPr>
      </w:pPr>
    </w:p>
    <w:p w14:paraId="705F32CF" w14:textId="03122D5B" w:rsidR="00E458B6" w:rsidRPr="009E2634" w:rsidRDefault="004A7C57" w:rsidP="00A237B0">
      <w:pPr>
        <w:pStyle w:val="ListParagraph"/>
        <w:numPr>
          <w:ilvl w:val="0"/>
          <w:numId w:val="171"/>
        </w:numPr>
        <w:rPr>
          <w:rFonts w:asciiTheme="minorHAnsi" w:hAnsiTheme="minorHAnsi" w:cstheme="minorHAnsi"/>
          <w:color w:val="000000" w:themeColor="text1"/>
        </w:rPr>
      </w:pPr>
      <w:r w:rsidRPr="009E2634">
        <w:rPr>
          <w:rFonts w:asciiTheme="minorHAnsi" w:hAnsiTheme="minorHAnsi" w:cstheme="minorHAnsi"/>
          <w:color w:val="000000" w:themeColor="text1"/>
        </w:rPr>
        <w:t>Renforcer</w:t>
      </w:r>
      <w:r w:rsidR="00E458B6" w:rsidRPr="009E2634">
        <w:rPr>
          <w:rFonts w:asciiTheme="minorHAnsi" w:hAnsiTheme="minorHAnsi" w:cstheme="minorHAnsi"/>
          <w:color w:val="000000" w:themeColor="text1"/>
        </w:rPr>
        <w:t xml:space="preserve"> la </w:t>
      </w:r>
      <w:r w:rsidR="00BE7E79" w:rsidRPr="009E2634">
        <w:rPr>
          <w:rFonts w:asciiTheme="minorHAnsi" w:hAnsiTheme="minorHAnsi" w:cstheme="minorHAnsi"/>
          <w:color w:val="000000" w:themeColor="text1"/>
        </w:rPr>
        <w:t>capacité des</w:t>
      </w:r>
      <w:r w:rsidR="00E458B6" w:rsidRPr="009E2634">
        <w:rPr>
          <w:rFonts w:asciiTheme="minorHAnsi" w:hAnsiTheme="minorHAnsi" w:cstheme="minorHAnsi"/>
          <w:color w:val="000000" w:themeColor="text1"/>
        </w:rPr>
        <w:t xml:space="preserve"> États Membres à mettre en place diverses réglementations et politiques, et à améliorer la communication entre tous les acteurs </w:t>
      </w:r>
    </w:p>
    <w:p w14:paraId="5932D903" w14:textId="77777777" w:rsidR="00E64045" w:rsidRPr="009E2634" w:rsidRDefault="00E64045" w:rsidP="00F31CF9">
      <w:pPr>
        <w:rPr>
          <w:rFonts w:asciiTheme="minorHAnsi" w:hAnsiTheme="minorHAnsi" w:cstheme="minorHAnsi"/>
          <w:color w:val="000000" w:themeColor="text1"/>
        </w:rPr>
      </w:pPr>
    </w:p>
    <w:p w14:paraId="0F2D3001" w14:textId="6B62B214" w:rsidR="00E458B6" w:rsidRPr="009E2634" w:rsidRDefault="00BE7E79" w:rsidP="00A237B0">
      <w:pPr>
        <w:pStyle w:val="ListParagraph"/>
        <w:numPr>
          <w:ilvl w:val="0"/>
          <w:numId w:val="171"/>
        </w:numPr>
        <w:rPr>
          <w:rFonts w:asciiTheme="minorHAnsi" w:hAnsiTheme="minorHAnsi" w:cstheme="minorHAnsi"/>
          <w:color w:val="000000" w:themeColor="text1"/>
        </w:rPr>
      </w:pPr>
      <w:r w:rsidRPr="009E2634">
        <w:rPr>
          <w:rFonts w:asciiTheme="minorHAnsi" w:hAnsiTheme="minorHAnsi" w:cstheme="minorHAnsi"/>
          <w:color w:val="000000" w:themeColor="text1"/>
        </w:rPr>
        <w:t>Autonomiser</w:t>
      </w:r>
      <w:r w:rsidR="00E458B6" w:rsidRPr="009E2634">
        <w:rPr>
          <w:rFonts w:asciiTheme="minorHAnsi" w:hAnsiTheme="minorHAnsi" w:cstheme="minorHAnsi"/>
          <w:color w:val="000000" w:themeColor="text1"/>
        </w:rPr>
        <w:t xml:space="preserve"> le secteur privé et soutenir les offices de commercialisation ou les associations de marché </w:t>
      </w:r>
    </w:p>
    <w:p w14:paraId="53975321" w14:textId="1E95E7F8" w:rsidR="00E458B6" w:rsidRPr="009E2634" w:rsidRDefault="007A713F" w:rsidP="002A7485">
      <w:pPr>
        <w:numPr>
          <w:ilvl w:val="0"/>
          <w:numId w:val="18"/>
        </w:numPr>
        <w:ind w:left="1710" w:right="567"/>
        <w:jc w:val="both"/>
        <w:rPr>
          <w:rFonts w:asciiTheme="minorHAnsi" w:hAnsiTheme="minorHAnsi" w:cstheme="minorHAnsi"/>
          <w:color w:val="000000" w:themeColor="text1"/>
        </w:rPr>
      </w:pPr>
      <w:r>
        <w:rPr>
          <w:rFonts w:asciiTheme="minorHAnsi" w:hAnsiTheme="minorHAnsi" w:cstheme="minorHAnsi"/>
          <w:color w:val="000000" w:themeColor="text1"/>
        </w:rPr>
        <w:t>M</w:t>
      </w:r>
      <w:r w:rsidR="00E458B6" w:rsidRPr="009E2634">
        <w:rPr>
          <w:rFonts w:asciiTheme="minorHAnsi" w:hAnsiTheme="minorHAnsi" w:cstheme="minorHAnsi"/>
          <w:color w:val="000000" w:themeColor="text1"/>
        </w:rPr>
        <w:t>ettre en place des mécanismes de responsabilisation.</w:t>
      </w:r>
    </w:p>
    <w:p w14:paraId="6F5CFEBD" w14:textId="77777777" w:rsidR="00E458B6" w:rsidRPr="009E2634" w:rsidRDefault="00E458B6" w:rsidP="002A7485">
      <w:pPr>
        <w:numPr>
          <w:ilvl w:val="0"/>
          <w:numId w:val="18"/>
        </w:numPr>
        <w:ind w:left="1710" w:right="567"/>
        <w:jc w:val="both"/>
        <w:rPr>
          <w:rFonts w:asciiTheme="minorHAnsi" w:hAnsiTheme="minorHAnsi" w:cstheme="minorHAnsi"/>
          <w:color w:val="000000" w:themeColor="text1"/>
        </w:rPr>
      </w:pPr>
      <w:r w:rsidRPr="009E2634">
        <w:rPr>
          <w:rFonts w:asciiTheme="minorHAnsi" w:hAnsiTheme="minorHAnsi" w:cstheme="minorHAnsi"/>
          <w:color w:val="000000" w:themeColor="text1"/>
        </w:rPr>
        <w:t>Fournir un appui au développement de chaînes de valeur stratégiques :</w:t>
      </w:r>
    </w:p>
    <w:p w14:paraId="5DA58C20" w14:textId="6C39EFF9" w:rsidR="00E458B6" w:rsidRPr="009E2634" w:rsidRDefault="007A713F" w:rsidP="002A7485">
      <w:pPr>
        <w:numPr>
          <w:ilvl w:val="0"/>
          <w:numId w:val="18"/>
        </w:numPr>
        <w:ind w:left="1710" w:right="567"/>
        <w:jc w:val="both"/>
        <w:rPr>
          <w:rFonts w:asciiTheme="minorHAnsi" w:hAnsiTheme="minorHAnsi" w:cstheme="minorHAnsi"/>
          <w:color w:val="000000" w:themeColor="text1"/>
        </w:rPr>
      </w:pPr>
      <w:r>
        <w:rPr>
          <w:rFonts w:asciiTheme="minorHAnsi" w:hAnsiTheme="minorHAnsi" w:cstheme="minorHAnsi"/>
          <w:color w:val="000000" w:themeColor="text1"/>
        </w:rPr>
        <w:t>S</w:t>
      </w:r>
      <w:r w:rsidR="00E458B6" w:rsidRPr="009E2634">
        <w:rPr>
          <w:rFonts w:asciiTheme="minorHAnsi" w:hAnsiTheme="minorHAnsi" w:cstheme="minorHAnsi"/>
          <w:color w:val="000000" w:themeColor="text1"/>
        </w:rPr>
        <w:t>outenir la structuration des principales chaînes de valeur agricoles nationales et le développement d’un cadre juridique approprié en vue de leur mise en place ;</w:t>
      </w:r>
    </w:p>
    <w:p w14:paraId="32FD7E05" w14:textId="29F4C382" w:rsidR="00E458B6" w:rsidRPr="009E2634" w:rsidRDefault="007A713F" w:rsidP="002A7485">
      <w:pPr>
        <w:numPr>
          <w:ilvl w:val="0"/>
          <w:numId w:val="18"/>
        </w:numPr>
        <w:ind w:left="1710" w:right="567"/>
        <w:jc w:val="both"/>
        <w:rPr>
          <w:rFonts w:asciiTheme="minorHAnsi" w:hAnsiTheme="minorHAnsi" w:cstheme="minorHAnsi"/>
          <w:color w:val="000000" w:themeColor="text1"/>
        </w:rPr>
      </w:pPr>
      <w:r>
        <w:rPr>
          <w:rFonts w:asciiTheme="minorHAnsi" w:hAnsiTheme="minorHAnsi" w:cstheme="minorHAnsi"/>
          <w:color w:val="000000" w:themeColor="text1"/>
        </w:rPr>
        <w:t>S</w:t>
      </w:r>
      <w:r w:rsidR="00E458B6" w:rsidRPr="009E2634">
        <w:rPr>
          <w:rFonts w:asciiTheme="minorHAnsi" w:hAnsiTheme="minorHAnsi" w:cstheme="minorHAnsi"/>
          <w:color w:val="000000" w:themeColor="text1"/>
        </w:rPr>
        <w:t xml:space="preserve">outenir la création d’un système de subventions approprié pour l’officialisation des </w:t>
      </w:r>
      <w:r w:rsidRPr="009E2634">
        <w:rPr>
          <w:rFonts w:asciiTheme="minorHAnsi" w:hAnsiTheme="minorHAnsi" w:cstheme="minorHAnsi"/>
          <w:color w:val="000000" w:themeColor="text1"/>
        </w:rPr>
        <w:t>entreprises ;</w:t>
      </w:r>
      <w:r w:rsidR="00E458B6" w:rsidRPr="009E2634">
        <w:rPr>
          <w:rFonts w:asciiTheme="minorHAnsi" w:hAnsiTheme="minorHAnsi" w:cstheme="minorHAnsi"/>
          <w:color w:val="000000" w:themeColor="text1"/>
        </w:rPr>
        <w:t xml:space="preserve"> investir les financements privés dans les chaînes de valeur ;</w:t>
      </w:r>
    </w:p>
    <w:p w14:paraId="41D849DA" w14:textId="0A874780" w:rsidR="008B55E5" w:rsidRDefault="007A713F" w:rsidP="002A7485">
      <w:pPr>
        <w:numPr>
          <w:ilvl w:val="0"/>
          <w:numId w:val="18"/>
        </w:numPr>
        <w:ind w:left="1710" w:right="567"/>
        <w:jc w:val="both"/>
        <w:rPr>
          <w:rFonts w:asciiTheme="minorHAnsi" w:hAnsiTheme="minorHAnsi" w:cstheme="minorHAnsi"/>
          <w:color w:val="000000" w:themeColor="text1"/>
        </w:rPr>
      </w:pPr>
      <w:r>
        <w:rPr>
          <w:rFonts w:asciiTheme="minorHAnsi" w:hAnsiTheme="minorHAnsi" w:cstheme="minorHAnsi"/>
          <w:color w:val="000000" w:themeColor="text1"/>
        </w:rPr>
        <w:t>R</w:t>
      </w:r>
      <w:r w:rsidR="00E458B6" w:rsidRPr="009E2634">
        <w:rPr>
          <w:rFonts w:asciiTheme="minorHAnsi" w:hAnsiTheme="minorHAnsi" w:cstheme="minorHAnsi"/>
          <w:color w:val="000000" w:themeColor="text1"/>
        </w:rPr>
        <w:t>enforcer des capacités des organisations d’agriculteurs, et des secteurs privés et publics.</w:t>
      </w:r>
    </w:p>
    <w:p w14:paraId="51291707" w14:textId="77777777" w:rsidR="006A54AB" w:rsidRPr="009E2634" w:rsidRDefault="006A54AB" w:rsidP="006A54AB">
      <w:pPr>
        <w:ind w:left="1710" w:right="567"/>
        <w:jc w:val="both"/>
        <w:rPr>
          <w:rFonts w:asciiTheme="minorHAnsi" w:hAnsiTheme="minorHAnsi" w:cstheme="minorHAnsi"/>
          <w:color w:val="000000" w:themeColor="text1"/>
        </w:rPr>
      </w:pPr>
    </w:p>
    <w:p w14:paraId="19324777" w14:textId="301CE2B4" w:rsidR="00A651C9" w:rsidRPr="009E2634" w:rsidRDefault="791AEF4C" w:rsidP="00A651C9">
      <w:pPr>
        <w:ind w:right="567"/>
        <w:jc w:val="both"/>
        <w:rPr>
          <w:rFonts w:asciiTheme="minorHAnsi" w:hAnsiTheme="minorHAnsi" w:cstheme="minorHAnsi"/>
          <w:color w:val="000000" w:themeColor="text1"/>
        </w:rPr>
      </w:pPr>
      <w:r w:rsidRPr="009E2634">
        <w:rPr>
          <w:rFonts w:asciiTheme="minorHAnsi" w:hAnsiTheme="minorHAnsi" w:cstheme="minorHAnsi"/>
          <w:color w:val="000000" w:themeColor="text1"/>
        </w:rPr>
        <w:t>Toutes ces recommandations ont été prises en compte et reflétées dans la version finale de la CP3</w:t>
      </w:r>
    </w:p>
    <w:p w14:paraId="16BE2A7C" w14:textId="20D85F82" w:rsidR="56C4C3DD" w:rsidRPr="009E2634" w:rsidRDefault="56C4C3DD" w:rsidP="56C4C3DD">
      <w:pPr>
        <w:ind w:right="567"/>
        <w:jc w:val="both"/>
        <w:rPr>
          <w:rFonts w:asciiTheme="minorHAnsi" w:hAnsiTheme="minorHAnsi" w:cstheme="minorHAnsi"/>
          <w:color w:val="000000" w:themeColor="text1"/>
        </w:rPr>
      </w:pPr>
    </w:p>
    <w:p w14:paraId="58A2F0D8" w14:textId="1D57231A" w:rsidR="00E458B6" w:rsidRPr="009E2634" w:rsidRDefault="00E458B6" w:rsidP="0F62248B">
      <w:pPr>
        <w:pStyle w:val="ListParagraph"/>
        <w:numPr>
          <w:ilvl w:val="0"/>
          <w:numId w:val="83"/>
        </w:numPr>
        <w:jc w:val="both"/>
        <w:rPr>
          <w:rFonts w:asciiTheme="minorHAnsi" w:eastAsiaTheme="minorEastAsia" w:hAnsiTheme="minorHAnsi" w:cstheme="minorHAnsi"/>
          <w:b/>
          <w:bCs/>
          <w:color w:val="000000" w:themeColor="text1"/>
        </w:rPr>
      </w:pPr>
      <w:r w:rsidRPr="009E2634">
        <w:rPr>
          <w:rFonts w:asciiTheme="minorHAnsi" w:eastAsia="Calibri" w:hAnsiTheme="minorHAnsi" w:cstheme="minorHAnsi"/>
          <w:b/>
          <w:bCs/>
          <w:color w:val="000000" w:themeColor="text1"/>
        </w:rPr>
        <w:t xml:space="preserve">Diffusion </w:t>
      </w:r>
      <w:r w:rsidR="067572E5" w:rsidRPr="009E2634">
        <w:rPr>
          <w:rFonts w:asciiTheme="minorHAnsi" w:eastAsia="Calibri" w:hAnsiTheme="minorHAnsi" w:cstheme="minorHAnsi"/>
          <w:b/>
          <w:bCs/>
          <w:color w:val="000000" w:themeColor="text1"/>
        </w:rPr>
        <w:t>du CGES</w:t>
      </w:r>
    </w:p>
    <w:p w14:paraId="13A4519A" w14:textId="4B79ABCD" w:rsidR="00E458B6" w:rsidRPr="009E2634" w:rsidRDefault="067572E5"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 xml:space="preserve">Une fois validé par </w:t>
      </w:r>
      <w:r w:rsidR="00E458B6" w:rsidRPr="009E2634">
        <w:rPr>
          <w:rFonts w:asciiTheme="minorHAnsi" w:hAnsiTheme="minorHAnsi" w:cstheme="minorHAnsi"/>
          <w:color w:val="000000" w:themeColor="text1"/>
        </w:rPr>
        <w:t xml:space="preserve">la </w:t>
      </w:r>
      <w:r w:rsidRPr="009E2634">
        <w:rPr>
          <w:rFonts w:asciiTheme="minorHAnsi" w:hAnsiTheme="minorHAnsi" w:cstheme="minorHAnsi"/>
          <w:color w:val="000000" w:themeColor="text1"/>
        </w:rPr>
        <w:t>C</w:t>
      </w:r>
      <w:r w:rsidR="00313C71">
        <w:rPr>
          <w:rFonts w:asciiTheme="minorHAnsi" w:hAnsiTheme="minorHAnsi" w:cstheme="minorHAnsi"/>
          <w:color w:val="000000" w:themeColor="text1"/>
        </w:rPr>
        <w:t>E</w:t>
      </w:r>
      <w:r w:rsidRPr="009E2634">
        <w:rPr>
          <w:rFonts w:asciiTheme="minorHAnsi" w:hAnsiTheme="minorHAnsi" w:cstheme="minorHAnsi"/>
          <w:color w:val="000000" w:themeColor="text1"/>
        </w:rPr>
        <w:t>DEAO</w:t>
      </w:r>
      <w:r w:rsidR="00E458B6" w:rsidRPr="009E2634">
        <w:rPr>
          <w:rFonts w:asciiTheme="minorHAnsi" w:hAnsiTheme="minorHAnsi" w:cstheme="minorHAnsi"/>
          <w:color w:val="000000" w:themeColor="text1"/>
        </w:rPr>
        <w:t xml:space="preserve"> et </w:t>
      </w:r>
      <w:r w:rsidRPr="009E2634">
        <w:rPr>
          <w:rFonts w:asciiTheme="minorHAnsi" w:hAnsiTheme="minorHAnsi" w:cstheme="minorHAnsi"/>
          <w:color w:val="000000" w:themeColor="text1"/>
        </w:rPr>
        <w:t>la Banque mondiale, le présent</w:t>
      </w:r>
      <w:r w:rsidR="00E458B6" w:rsidRPr="009E2634">
        <w:rPr>
          <w:rFonts w:asciiTheme="minorHAnsi" w:hAnsiTheme="minorHAnsi" w:cstheme="minorHAnsi"/>
          <w:color w:val="000000" w:themeColor="text1"/>
        </w:rPr>
        <w:t xml:space="preserve"> CGES</w:t>
      </w:r>
      <w:r w:rsidR="5BBB4CF7" w:rsidRPr="009E2634">
        <w:rPr>
          <w:rFonts w:asciiTheme="minorHAnsi" w:hAnsiTheme="minorHAnsi" w:cstheme="minorHAnsi"/>
          <w:color w:val="000000" w:themeColor="text1"/>
        </w:rPr>
        <w:t xml:space="preserve"> avec</w:t>
      </w:r>
      <w:r w:rsidR="00E458B6" w:rsidRPr="009E2634">
        <w:rPr>
          <w:rFonts w:asciiTheme="minorHAnsi" w:hAnsiTheme="minorHAnsi" w:cstheme="minorHAnsi"/>
          <w:color w:val="000000" w:themeColor="text1"/>
        </w:rPr>
        <w:t xml:space="preserve"> le PMPP, le PGMO et le PEES </w:t>
      </w:r>
      <w:r w:rsidR="454731E0" w:rsidRPr="009E2634">
        <w:rPr>
          <w:rFonts w:asciiTheme="minorHAnsi" w:hAnsiTheme="minorHAnsi" w:cstheme="minorHAnsi"/>
          <w:color w:val="000000" w:themeColor="text1"/>
        </w:rPr>
        <w:t xml:space="preserve">seront </w:t>
      </w:r>
      <w:r w:rsidR="5BE0CB69" w:rsidRPr="009E2634">
        <w:rPr>
          <w:rFonts w:asciiTheme="minorHAnsi" w:hAnsiTheme="minorHAnsi" w:cstheme="minorHAnsi"/>
          <w:color w:val="000000" w:themeColor="text1"/>
        </w:rPr>
        <w:t>publi</w:t>
      </w:r>
      <w:r w:rsidR="59F914F5" w:rsidRPr="009E2634">
        <w:rPr>
          <w:rFonts w:asciiTheme="minorHAnsi" w:hAnsiTheme="minorHAnsi" w:cstheme="minorHAnsi"/>
          <w:color w:val="000000" w:themeColor="text1"/>
        </w:rPr>
        <w:t>és</w:t>
      </w:r>
      <w:r w:rsidR="5BE0CB69" w:rsidRPr="009E2634">
        <w:rPr>
          <w:rFonts w:asciiTheme="minorHAnsi" w:hAnsiTheme="minorHAnsi" w:cstheme="minorHAnsi"/>
          <w:color w:val="000000" w:themeColor="text1"/>
        </w:rPr>
        <w:t xml:space="preserve"> sur le site de la C</w:t>
      </w:r>
      <w:r w:rsidR="00313C71">
        <w:rPr>
          <w:rFonts w:asciiTheme="minorHAnsi" w:hAnsiTheme="minorHAnsi" w:cstheme="minorHAnsi"/>
          <w:color w:val="000000" w:themeColor="text1"/>
        </w:rPr>
        <w:t>E</w:t>
      </w:r>
      <w:r w:rsidR="5BE0CB69" w:rsidRPr="009E2634">
        <w:rPr>
          <w:rFonts w:asciiTheme="minorHAnsi" w:hAnsiTheme="minorHAnsi" w:cstheme="minorHAnsi"/>
          <w:color w:val="000000" w:themeColor="text1"/>
        </w:rPr>
        <w:t xml:space="preserve">DEAO </w:t>
      </w:r>
      <w:r w:rsidR="00E458B6" w:rsidRPr="009E2634">
        <w:rPr>
          <w:rFonts w:asciiTheme="minorHAnsi" w:hAnsiTheme="minorHAnsi" w:cstheme="minorHAnsi"/>
          <w:color w:val="000000" w:themeColor="text1"/>
        </w:rPr>
        <w:t>et la Banque mondiale</w:t>
      </w:r>
      <w:r w:rsidR="00E00D68" w:rsidRPr="009E2634">
        <w:rPr>
          <w:rFonts w:asciiTheme="minorHAnsi" w:hAnsiTheme="minorHAnsi" w:cstheme="minorHAnsi"/>
          <w:color w:val="000000" w:themeColor="text1"/>
        </w:rPr>
        <w:t xml:space="preserve">. </w:t>
      </w:r>
    </w:p>
    <w:p w14:paraId="1216AF4A" w14:textId="5897DDA7" w:rsidR="4B9F71CD" w:rsidRPr="009E2634" w:rsidRDefault="4B9F71CD" w:rsidP="4B9F71CD">
      <w:pPr>
        <w:jc w:val="both"/>
        <w:rPr>
          <w:rFonts w:asciiTheme="minorHAnsi" w:hAnsiTheme="minorHAnsi" w:cstheme="minorHAnsi"/>
          <w:color w:val="000000" w:themeColor="text1"/>
        </w:rPr>
      </w:pPr>
    </w:p>
    <w:p w14:paraId="21DB2EE1"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Mécanisme d’intégration des aspects sociaux et environnementaux dans le cycle du projet</w:t>
      </w:r>
    </w:p>
    <w:p w14:paraId="18DDD5C4" w14:textId="15C0B057" w:rsidR="00E458B6" w:rsidRDefault="00A5622A" w:rsidP="00E458B6">
      <w:pPr>
        <w:jc w:val="both"/>
        <w:rPr>
          <w:rFonts w:asciiTheme="minorHAnsi" w:hAnsiTheme="minorHAnsi" w:cstheme="minorHAnsi"/>
          <w:color w:val="000000" w:themeColor="text1"/>
        </w:rPr>
      </w:pPr>
      <w:r>
        <w:rPr>
          <w:rFonts w:asciiTheme="minorHAnsi" w:hAnsiTheme="minorHAnsi" w:cstheme="minorHAnsi"/>
          <w:color w:val="000000" w:themeColor="text1"/>
        </w:rPr>
        <w:t>U</w:t>
      </w:r>
      <w:r w:rsidR="7ABC84E1" w:rsidRPr="009E2634">
        <w:rPr>
          <w:rFonts w:asciiTheme="minorHAnsi" w:hAnsiTheme="minorHAnsi" w:cstheme="minorHAnsi"/>
          <w:color w:val="000000" w:themeColor="text1"/>
        </w:rPr>
        <w:t xml:space="preserve">n </w:t>
      </w:r>
      <w:r w:rsidR="00E458B6" w:rsidRPr="009E2634">
        <w:rPr>
          <w:rFonts w:asciiTheme="minorHAnsi" w:hAnsiTheme="minorHAnsi" w:cstheme="minorHAnsi"/>
          <w:color w:val="000000" w:themeColor="text1"/>
        </w:rPr>
        <w:t xml:space="preserve">processus de sélection « screening » </w:t>
      </w:r>
      <w:r w:rsidR="58990D0A" w:rsidRPr="009E2634">
        <w:rPr>
          <w:rFonts w:asciiTheme="minorHAnsi" w:hAnsiTheme="minorHAnsi" w:cstheme="minorHAnsi"/>
          <w:color w:val="000000" w:themeColor="text1"/>
        </w:rPr>
        <w:t xml:space="preserve">simplifié, </w:t>
      </w:r>
      <w:r w:rsidR="7296380A" w:rsidRPr="009E2634">
        <w:rPr>
          <w:rFonts w:asciiTheme="minorHAnsi" w:hAnsiTheme="minorHAnsi" w:cstheme="minorHAnsi"/>
          <w:color w:val="000000" w:themeColor="text1"/>
        </w:rPr>
        <w:t>permet la</w:t>
      </w:r>
      <w:r w:rsidR="00E458B6" w:rsidRPr="009E2634">
        <w:rPr>
          <w:rFonts w:asciiTheme="minorHAnsi" w:hAnsiTheme="minorHAnsi" w:cstheme="minorHAnsi"/>
          <w:color w:val="000000" w:themeColor="text1"/>
        </w:rPr>
        <w:t xml:space="preserve"> détermination des catégories environnementales</w:t>
      </w:r>
      <w:r w:rsidR="00FC0FC5" w:rsidRPr="009E2634">
        <w:rPr>
          <w:rFonts w:asciiTheme="minorHAnsi" w:hAnsiTheme="minorHAnsi" w:cstheme="minorHAnsi"/>
          <w:color w:val="000000" w:themeColor="text1"/>
        </w:rPr>
        <w:t xml:space="preserve"> </w:t>
      </w:r>
      <w:r w:rsidR="00466CF7" w:rsidRPr="009E2634">
        <w:rPr>
          <w:rFonts w:asciiTheme="minorHAnsi" w:hAnsiTheme="minorHAnsi" w:cstheme="minorHAnsi"/>
          <w:color w:val="000000" w:themeColor="text1"/>
        </w:rPr>
        <w:t>et sociales</w:t>
      </w:r>
      <w:r w:rsidR="00E458B6" w:rsidRPr="009E2634">
        <w:rPr>
          <w:rFonts w:asciiTheme="minorHAnsi" w:hAnsiTheme="minorHAnsi" w:cstheme="minorHAnsi"/>
          <w:color w:val="000000" w:themeColor="text1"/>
        </w:rPr>
        <w:t xml:space="preserve"> des </w:t>
      </w:r>
      <w:r w:rsidR="71E80D82" w:rsidRPr="009E2634">
        <w:rPr>
          <w:rFonts w:asciiTheme="minorHAnsi" w:hAnsiTheme="minorHAnsi" w:cstheme="minorHAnsi"/>
          <w:color w:val="000000" w:themeColor="text1"/>
        </w:rPr>
        <w:t>activités de la CP3</w:t>
      </w:r>
      <w:r w:rsidR="00104D05" w:rsidRPr="009E2634">
        <w:rPr>
          <w:rFonts w:asciiTheme="minorHAnsi" w:hAnsiTheme="minorHAnsi" w:cstheme="minorHAnsi"/>
          <w:color w:val="000000" w:themeColor="text1"/>
        </w:rPr>
        <w:t xml:space="preserve"> </w:t>
      </w:r>
      <w:r w:rsidR="00E458B6" w:rsidRPr="009E2634">
        <w:rPr>
          <w:rFonts w:asciiTheme="minorHAnsi" w:hAnsiTheme="minorHAnsi" w:cstheme="minorHAnsi"/>
          <w:color w:val="000000" w:themeColor="text1"/>
        </w:rPr>
        <w:t xml:space="preserve">. La revue et l’approbation des </w:t>
      </w:r>
      <w:r w:rsidR="4EC9965E" w:rsidRPr="009E2634">
        <w:rPr>
          <w:rFonts w:asciiTheme="minorHAnsi" w:hAnsiTheme="minorHAnsi" w:cstheme="minorHAnsi"/>
          <w:color w:val="000000" w:themeColor="text1"/>
        </w:rPr>
        <w:t xml:space="preserve">activités </w:t>
      </w:r>
      <w:r w:rsidR="00104D05" w:rsidRPr="009E2634">
        <w:rPr>
          <w:rFonts w:asciiTheme="minorHAnsi" w:hAnsiTheme="minorHAnsi" w:cstheme="minorHAnsi"/>
          <w:color w:val="000000" w:themeColor="text1"/>
        </w:rPr>
        <w:t>e</w:t>
      </w:r>
      <w:r w:rsidR="00E458B6" w:rsidRPr="009E2634">
        <w:rPr>
          <w:rFonts w:asciiTheme="minorHAnsi" w:hAnsiTheme="minorHAnsi" w:cstheme="minorHAnsi"/>
          <w:color w:val="000000" w:themeColor="text1"/>
        </w:rPr>
        <w:t xml:space="preserve"> seront conduites par un personnel qualifié au niveau </w:t>
      </w:r>
      <w:r w:rsidR="72C6AE43" w:rsidRPr="009E2634">
        <w:rPr>
          <w:rFonts w:asciiTheme="minorHAnsi" w:hAnsiTheme="minorHAnsi" w:cstheme="minorHAnsi"/>
          <w:color w:val="000000" w:themeColor="text1"/>
        </w:rPr>
        <w:t>de la CEDEAO</w:t>
      </w:r>
      <w:r w:rsidR="00E458B6" w:rsidRPr="009E2634">
        <w:rPr>
          <w:rFonts w:asciiTheme="minorHAnsi" w:hAnsiTheme="minorHAnsi" w:cstheme="minorHAnsi"/>
          <w:color w:val="000000" w:themeColor="text1"/>
        </w:rPr>
        <w:t>. Ce processus de sélection vise à : (i) déterminer les activités de la composante 3 qui sont susceptibles d’avoir des impacts négatifs au niveau environnemental et social; (ii) déterminer les mesures d’atténuation appropriées; (i</w:t>
      </w:r>
      <w:r w:rsidR="6DDFF518" w:rsidRPr="009E2634">
        <w:rPr>
          <w:rFonts w:asciiTheme="minorHAnsi" w:hAnsiTheme="minorHAnsi" w:cstheme="minorHAnsi"/>
          <w:color w:val="000000" w:themeColor="text1"/>
        </w:rPr>
        <w:t>ii</w:t>
      </w:r>
      <w:r w:rsidR="00E458B6" w:rsidRPr="009E2634">
        <w:rPr>
          <w:rFonts w:asciiTheme="minorHAnsi" w:hAnsiTheme="minorHAnsi" w:cstheme="minorHAnsi"/>
          <w:color w:val="000000" w:themeColor="text1"/>
        </w:rPr>
        <w:t>) décrire les responsabilités institutionnelles pour l’analyse et l’approbation des résultats de la sélection, la mise en œuvre des mesures d’atténuation proposées, et la préparation des rapports EIE</w:t>
      </w:r>
      <w:r w:rsidR="00EC1C25">
        <w:rPr>
          <w:rFonts w:asciiTheme="minorHAnsi" w:hAnsiTheme="minorHAnsi" w:cstheme="minorHAnsi"/>
          <w:color w:val="000000" w:themeColor="text1"/>
        </w:rPr>
        <w:t>S</w:t>
      </w:r>
      <w:r w:rsidR="00E458B6" w:rsidRPr="009E2634">
        <w:rPr>
          <w:rFonts w:asciiTheme="minorHAnsi" w:hAnsiTheme="minorHAnsi" w:cstheme="minorHAnsi"/>
          <w:color w:val="000000" w:themeColor="text1"/>
        </w:rPr>
        <w:t xml:space="preserve"> séparés ; (v) assurer le suivi de la performance  environnementa</w:t>
      </w:r>
      <w:r w:rsidR="2C0B5CE4" w:rsidRPr="009E2634">
        <w:rPr>
          <w:rFonts w:asciiTheme="minorHAnsi" w:hAnsiTheme="minorHAnsi" w:cstheme="minorHAnsi"/>
          <w:color w:val="000000" w:themeColor="text1"/>
        </w:rPr>
        <w:t xml:space="preserve">le et sociale </w:t>
      </w:r>
      <w:r w:rsidR="00E458B6" w:rsidRPr="009E2634">
        <w:rPr>
          <w:rFonts w:asciiTheme="minorHAnsi" w:hAnsiTheme="minorHAnsi" w:cstheme="minorHAnsi"/>
          <w:color w:val="000000" w:themeColor="text1"/>
        </w:rPr>
        <w:t xml:space="preserve"> au cours de la mise en œuvre des activités du projet .</w:t>
      </w:r>
    </w:p>
    <w:p w14:paraId="2301CEE4" w14:textId="77777777" w:rsidR="006C4377" w:rsidRPr="009E2634" w:rsidRDefault="006C4377" w:rsidP="00E458B6">
      <w:pPr>
        <w:jc w:val="both"/>
        <w:rPr>
          <w:rFonts w:asciiTheme="minorHAnsi" w:hAnsiTheme="minorHAnsi" w:cstheme="minorHAnsi"/>
          <w:color w:val="000000" w:themeColor="text1"/>
        </w:rPr>
      </w:pPr>
    </w:p>
    <w:p w14:paraId="115E72C8"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Programme de suivi-évaluation environnemental et social</w:t>
      </w:r>
    </w:p>
    <w:p w14:paraId="3DE9DFCE" w14:textId="44ECD09B" w:rsidR="00E458B6" w:rsidRPr="009E2634" w:rsidRDefault="00E458B6" w:rsidP="00E458B6">
      <w:pPr>
        <w:ind w:right="716"/>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Le</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système</w:t>
      </w:r>
      <w:r w:rsidRPr="009E2634">
        <w:rPr>
          <w:rFonts w:asciiTheme="minorHAnsi" w:eastAsia="Garamond" w:hAnsiTheme="minorHAnsi" w:cstheme="minorHAnsi"/>
          <w:color w:val="000000" w:themeColor="text1"/>
          <w:spacing w:val="-6"/>
        </w:rPr>
        <w:t xml:space="preserve"> </w:t>
      </w:r>
      <w:r w:rsidRPr="009E2634">
        <w:rPr>
          <w:rFonts w:asciiTheme="minorHAnsi" w:eastAsia="Garamond" w:hAnsiTheme="minorHAnsi" w:cstheme="minorHAnsi"/>
          <w:color w:val="000000" w:themeColor="text1"/>
        </w:rPr>
        <w:t>de</w:t>
      </w:r>
      <w:r w:rsidRPr="009E2634">
        <w:rPr>
          <w:rFonts w:asciiTheme="minorHAnsi" w:eastAsia="Garamond" w:hAnsiTheme="minorHAnsi" w:cstheme="minorHAnsi"/>
          <w:color w:val="000000" w:themeColor="text1"/>
          <w:spacing w:val="-7"/>
        </w:rPr>
        <w:t xml:space="preserve"> </w:t>
      </w:r>
      <w:r w:rsidRPr="009E2634">
        <w:rPr>
          <w:rFonts w:asciiTheme="minorHAnsi" w:eastAsia="Garamond" w:hAnsiTheme="minorHAnsi" w:cstheme="minorHAnsi"/>
          <w:color w:val="000000" w:themeColor="text1"/>
        </w:rPr>
        <w:t>surveillance,</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suivi</w:t>
      </w:r>
      <w:r w:rsidRPr="009E2634">
        <w:rPr>
          <w:rFonts w:asciiTheme="minorHAnsi" w:eastAsia="Garamond" w:hAnsiTheme="minorHAnsi" w:cstheme="minorHAnsi"/>
          <w:color w:val="000000" w:themeColor="text1"/>
          <w:spacing w:val="-7"/>
        </w:rPr>
        <w:t xml:space="preserve"> </w:t>
      </w:r>
      <w:r w:rsidRPr="009E2634">
        <w:rPr>
          <w:rFonts w:asciiTheme="minorHAnsi" w:eastAsia="Garamond" w:hAnsiTheme="minorHAnsi" w:cstheme="minorHAnsi"/>
          <w:color w:val="000000" w:themeColor="text1"/>
        </w:rPr>
        <w:t>et</w:t>
      </w:r>
      <w:r w:rsidRPr="009E2634">
        <w:rPr>
          <w:rFonts w:asciiTheme="minorHAnsi" w:eastAsia="Garamond" w:hAnsiTheme="minorHAnsi" w:cstheme="minorHAnsi"/>
          <w:color w:val="000000" w:themeColor="text1"/>
          <w:spacing w:val="-9"/>
        </w:rPr>
        <w:t xml:space="preserve"> </w:t>
      </w:r>
      <w:r w:rsidRPr="009E2634">
        <w:rPr>
          <w:rFonts w:asciiTheme="minorHAnsi" w:eastAsia="Garamond" w:hAnsiTheme="minorHAnsi" w:cstheme="minorHAnsi"/>
          <w:color w:val="000000" w:themeColor="text1"/>
        </w:rPr>
        <w:t>évaluation</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en</w:t>
      </w:r>
      <w:r w:rsidRPr="009E2634">
        <w:rPr>
          <w:rFonts w:asciiTheme="minorHAnsi" w:eastAsia="Garamond" w:hAnsiTheme="minorHAnsi" w:cstheme="minorHAnsi"/>
          <w:color w:val="000000" w:themeColor="text1"/>
          <w:spacing w:val="-6"/>
        </w:rPr>
        <w:t xml:space="preserve"> </w:t>
      </w:r>
      <w:r w:rsidRPr="009E2634">
        <w:rPr>
          <w:rFonts w:asciiTheme="minorHAnsi" w:eastAsia="Garamond" w:hAnsiTheme="minorHAnsi" w:cstheme="minorHAnsi"/>
          <w:color w:val="000000" w:themeColor="text1"/>
        </w:rPr>
        <w:t>matière</w:t>
      </w:r>
      <w:r w:rsidRPr="009E2634">
        <w:rPr>
          <w:rFonts w:asciiTheme="minorHAnsi" w:eastAsia="Garamond" w:hAnsiTheme="minorHAnsi" w:cstheme="minorHAnsi"/>
          <w:color w:val="000000" w:themeColor="text1"/>
          <w:spacing w:val="-4"/>
        </w:rPr>
        <w:t xml:space="preserve"> </w:t>
      </w:r>
      <w:r w:rsidRPr="009E2634">
        <w:rPr>
          <w:rFonts w:asciiTheme="minorHAnsi" w:eastAsia="Garamond" w:hAnsiTheme="minorHAnsi" w:cstheme="minorHAnsi"/>
          <w:color w:val="000000" w:themeColor="text1"/>
        </w:rPr>
        <w:t>de</w:t>
      </w:r>
      <w:r w:rsidRPr="009E2634">
        <w:rPr>
          <w:rFonts w:asciiTheme="minorHAnsi" w:eastAsia="Garamond" w:hAnsiTheme="minorHAnsi" w:cstheme="minorHAnsi"/>
          <w:color w:val="000000" w:themeColor="text1"/>
          <w:spacing w:val="-6"/>
        </w:rPr>
        <w:t xml:space="preserve"> </w:t>
      </w:r>
      <w:r w:rsidRPr="009E2634">
        <w:rPr>
          <w:rFonts w:asciiTheme="minorHAnsi" w:eastAsia="Garamond" w:hAnsiTheme="minorHAnsi" w:cstheme="minorHAnsi"/>
          <w:color w:val="000000" w:themeColor="text1"/>
        </w:rPr>
        <w:t>gestion</w:t>
      </w:r>
      <w:r w:rsidRPr="009E2634">
        <w:rPr>
          <w:rFonts w:asciiTheme="minorHAnsi" w:eastAsia="Garamond" w:hAnsiTheme="minorHAnsi" w:cstheme="minorHAnsi"/>
          <w:color w:val="000000" w:themeColor="text1"/>
          <w:spacing w:val="-8"/>
        </w:rPr>
        <w:t xml:space="preserve"> </w:t>
      </w:r>
      <w:r w:rsidRPr="009E2634">
        <w:rPr>
          <w:rFonts w:asciiTheme="minorHAnsi" w:eastAsia="Garamond" w:hAnsiTheme="minorHAnsi" w:cstheme="minorHAnsi"/>
          <w:color w:val="000000" w:themeColor="text1"/>
        </w:rPr>
        <w:t>environnementale</w:t>
      </w:r>
      <w:r w:rsidRPr="009E2634">
        <w:rPr>
          <w:rFonts w:asciiTheme="minorHAnsi" w:eastAsia="Garamond" w:hAnsiTheme="minorHAnsi" w:cstheme="minorHAnsi"/>
          <w:color w:val="000000" w:themeColor="text1"/>
          <w:spacing w:val="-6"/>
        </w:rPr>
        <w:t xml:space="preserve"> </w:t>
      </w:r>
      <w:r w:rsidRPr="009E2634">
        <w:rPr>
          <w:rFonts w:asciiTheme="minorHAnsi" w:eastAsia="Garamond" w:hAnsiTheme="minorHAnsi" w:cstheme="minorHAnsi"/>
          <w:color w:val="000000" w:themeColor="text1"/>
        </w:rPr>
        <w:t>et</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sociale</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 xml:space="preserve">du projet décrit </w:t>
      </w:r>
      <w:r w:rsidRPr="009E2634">
        <w:rPr>
          <w:rFonts w:asciiTheme="minorHAnsi" w:eastAsia="Garamond" w:hAnsiTheme="minorHAnsi" w:cstheme="minorHAnsi"/>
          <w:color w:val="000000" w:themeColor="text1"/>
          <w:spacing w:val="-2"/>
        </w:rPr>
        <w:t>:</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(i)</w:t>
      </w:r>
      <w:r w:rsidRPr="009E2634">
        <w:rPr>
          <w:rFonts w:asciiTheme="minorHAnsi" w:eastAsia="Garamond" w:hAnsiTheme="minorHAnsi" w:cstheme="minorHAnsi"/>
          <w:color w:val="000000" w:themeColor="text1"/>
          <w:spacing w:val="-3"/>
        </w:rPr>
        <w:t xml:space="preserve"> </w:t>
      </w:r>
      <w:r w:rsidRPr="009E2634">
        <w:rPr>
          <w:rFonts w:asciiTheme="minorHAnsi" w:eastAsia="Garamond" w:hAnsiTheme="minorHAnsi" w:cstheme="minorHAnsi"/>
          <w:color w:val="000000" w:themeColor="text1"/>
        </w:rPr>
        <w:t>les</w:t>
      </w:r>
      <w:r w:rsidRPr="009E2634">
        <w:rPr>
          <w:rFonts w:asciiTheme="minorHAnsi" w:eastAsia="Garamond" w:hAnsiTheme="minorHAnsi" w:cstheme="minorHAnsi"/>
          <w:color w:val="000000" w:themeColor="text1"/>
          <w:spacing w:val="-4"/>
        </w:rPr>
        <w:t xml:space="preserve"> </w:t>
      </w:r>
      <w:r w:rsidRPr="009E2634">
        <w:rPr>
          <w:rFonts w:asciiTheme="minorHAnsi" w:eastAsia="Garamond" w:hAnsiTheme="minorHAnsi" w:cstheme="minorHAnsi"/>
          <w:color w:val="000000" w:themeColor="text1"/>
        </w:rPr>
        <w:t>éléments</w:t>
      </w:r>
      <w:r w:rsidRPr="009E2634">
        <w:rPr>
          <w:rFonts w:asciiTheme="minorHAnsi" w:eastAsia="Garamond" w:hAnsiTheme="minorHAnsi" w:cstheme="minorHAnsi"/>
          <w:color w:val="000000" w:themeColor="text1"/>
          <w:spacing w:val="-2"/>
        </w:rPr>
        <w:t xml:space="preserve"> </w:t>
      </w:r>
      <w:r w:rsidRPr="009E2634">
        <w:rPr>
          <w:rFonts w:asciiTheme="minorHAnsi" w:eastAsia="Garamond" w:hAnsiTheme="minorHAnsi" w:cstheme="minorHAnsi"/>
          <w:color w:val="000000" w:themeColor="text1"/>
        </w:rPr>
        <w:t>devant</w:t>
      </w:r>
      <w:r w:rsidRPr="009E2634">
        <w:rPr>
          <w:rFonts w:asciiTheme="minorHAnsi" w:eastAsia="Garamond" w:hAnsiTheme="minorHAnsi" w:cstheme="minorHAnsi"/>
          <w:color w:val="000000" w:themeColor="text1"/>
          <w:spacing w:val="-3"/>
        </w:rPr>
        <w:t xml:space="preserve"> </w:t>
      </w:r>
      <w:r w:rsidRPr="009E2634">
        <w:rPr>
          <w:rFonts w:asciiTheme="minorHAnsi" w:eastAsia="Garamond" w:hAnsiTheme="minorHAnsi" w:cstheme="minorHAnsi"/>
          <w:color w:val="000000" w:themeColor="text1"/>
        </w:rPr>
        <w:t>faire</w:t>
      </w:r>
      <w:r w:rsidRPr="009E2634">
        <w:rPr>
          <w:rFonts w:asciiTheme="minorHAnsi" w:eastAsia="Garamond" w:hAnsiTheme="minorHAnsi" w:cstheme="minorHAnsi"/>
          <w:color w:val="000000" w:themeColor="text1"/>
          <w:spacing w:val="-2"/>
        </w:rPr>
        <w:t xml:space="preserve"> </w:t>
      </w:r>
      <w:r w:rsidRPr="009E2634">
        <w:rPr>
          <w:rFonts w:asciiTheme="minorHAnsi" w:eastAsia="Garamond" w:hAnsiTheme="minorHAnsi" w:cstheme="minorHAnsi"/>
          <w:color w:val="000000" w:themeColor="text1"/>
        </w:rPr>
        <w:t>l’objet</w:t>
      </w:r>
      <w:r w:rsidRPr="009E2634">
        <w:rPr>
          <w:rFonts w:asciiTheme="minorHAnsi" w:eastAsia="Garamond" w:hAnsiTheme="minorHAnsi" w:cstheme="minorHAnsi"/>
          <w:color w:val="000000" w:themeColor="text1"/>
          <w:spacing w:val="-3"/>
        </w:rPr>
        <w:t xml:space="preserve"> </w:t>
      </w:r>
      <w:r w:rsidRPr="009E2634">
        <w:rPr>
          <w:rFonts w:asciiTheme="minorHAnsi" w:eastAsia="Garamond" w:hAnsiTheme="minorHAnsi" w:cstheme="minorHAnsi"/>
          <w:color w:val="000000" w:themeColor="text1"/>
        </w:rPr>
        <w:t>de</w:t>
      </w:r>
      <w:r w:rsidRPr="009E2634">
        <w:rPr>
          <w:rFonts w:asciiTheme="minorHAnsi" w:eastAsia="Garamond" w:hAnsiTheme="minorHAnsi" w:cstheme="minorHAnsi"/>
          <w:color w:val="000000" w:themeColor="text1"/>
          <w:spacing w:val="-4"/>
        </w:rPr>
        <w:t xml:space="preserve"> </w:t>
      </w:r>
      <w:r w:rsidRPr="009E2634">
        <w:rPr>
          <w:rFonts w:asciiTheme="minorHAnsi" w:eastAsia="Garamond" w:hAnsiTheme="minorHAnsi" w:cstheme="minorHAnsi"/>
          <w:color w:val="000000" w:themeColor="text1"/>
        </w:rPr>
        <w:t>suivi</w:t>
      </w:r>
      <w:r w:rsidRPr="009E2634">
        <w:rPr>
          <w:rFonts w:asciiTheme="minorHAnsi" w:eastAsia="Garamond" w:hAnsiTheme="minorHAnsi" w:cstheme="minorHAnsi"/>
          <w:color w:val="000000" w:themeColor="text1"/>
          <w:spacing w:val="-3"/>
        </w:rPr>
        <w:t xml:space="preserve"> </w:t>
      </w:r>
      <w:r w:rsidRPr="009E2634">
        <w:rPr>
          <w:rFonts w:asciiTheme="minorHAnsi" w:eastAsia="Garamond" w:hAnsiTheme="minorHAnsi" w:cstheme="minorHAnsi"/>
          <w:color w:val="000000" w:themeColor="text1"/>
        </w:rPr>
        <w:t>;</w:t>
      </w:r>
      <w:r w:rsidRPr="009E2634">
        <w:rPr>
          <w:rFonts w:asciiTheme="minorHAnsi" w:eastAsia="Garamond" w:hAnsiTheme="minorHAnsi" w:cstheme="minorHAnsi"/>
          <w:color w:val="000000" w:themeColor="text1"/>
          <w:spacing w:val="-2"/>
        </w:rPr>
        <w:t xml:space="preserve"> </w:t>
      </w:r>
      <w:r w:rsidRPr="009E2634">
        <w:rPr>
          <w:rFonts w:asciiTheme="minorHAnsi" w:eastAsia="Garamond" w:hAnsiTheme="minorHAnsi" w:cstheme="minorHAnsi"/>
          <w:color w:val="000000" w:themeColor="text1"/>
        </w:rPr>
        <w:t>(ii)</w:t>
      </w:r>
      <w:r w:rsidRPr="009E2634">
        <w:rPr>
          <w:rFonts w:asciiTheme="minorHAnsi" w:eastAsia="Garamond" w:hAnsiTheme="minorHAnsi" w:cstheme="minorHAnsi"/>
          <w:color w:val="000000" w:themeColor="text1"/>
          <w:spacing w:val="-5"/>
        </w:rPr>
        <w:t xml:space="preserve"> </w:t>
      </w:r>
      <w:r w:rsidRPr="009E2634">
        <w:rPr>
          <w:rFonts w:asciiTheme="minorHAnsi" w:eastAsia="Garamond" w:hAnsiTheme="minorHAnsi" w:cstheme="minorHAnsi"/>
          <w:color w:val="000000" w:themeColor="text1"/>
        </w:rPr>
        <w:t>les</w:t>
      </w:r>
      <w:r w:rsidRPr="009E2634">
        <w:rPr>
          <w:rFonts w:asciiTheme="minorHAnsi" w:eastAsia="Garamond" w:hAnsiTheme="minorHAnsi" w:cstheme="minorHAnsi"/>
          <w:color w:val="000000" w:themeColor="text1"/>
          <w:spacing w:val="-6"/>
        </w:rPr>
        <w:t xml:space="preserve"> </w:t>
      </w:r>
      <w:r w:rsidRPr="009E2634">
        <w:rPr>
          <w:rFonts w:asciiTheme="minorHAnsi" w:eastAsia="Garamond" w:hAnsiTheme="minorHAnsi" w:cstheme="minorHAnsi"/>
          <w:color w:val="000000" w:themeColor="text1"/>
        </w:rPr>
        <w:t>méthodes/ dispositifs de suivi ; (iii) les responsabilités en matière de suivi et de rapportage ; et (iv) la périodicité du suivi.</w:t>
      </w:r>
    </w:p>
    <w:p w14:paraId="77A5C273" w14:textId="6623469A" w:rsidR="00E458B6" w:rsidRDefault="00E458B6" w:rsidP="00E458B6">
      <w:pPr>
        <w:ind w:left="140" w:right="71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xml:space="preserve">Les indicateurs de suivi identifiés sont : </w:t>
      </w:r>
    </w:p>
    <w:p w14:paraId="7258807F" w14:textId="77777777" w:rsidR="005E2D96" w:rsidRPr="009E2634" w:rsidRDefault="005E2D96" w:rsidP="00E458B6">
      <w:pPr>
        <w:ind w:left="140" w:right="715"/>
        <w:jc w:val="both"/>
        <w:rPr>
          <w:rFonts w:asciiTheme="minorHAnsi" w:eastAsia="Garamond" w:hAnsiTheme="minorHAnsi" w:cstheme="minorHAnsi"/>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7796"/>
      </w:tblGrid>
      <w:tr w:rsidR="00E458B6" w:rsidRPr="009E2634" w14:paraId="1BC30297" w14:textId="77777777" w:rsidTr="5EDE71B6">
        <w:trPr>
          <w:trHeight w:val="270"/>
          <w:jc w:val="center"/>
        </w:trPr>
        <w:tc>
          <w:tcPr>
            <w:tcW w:w="1986" w:type="dxa"/>
            <w:shd w:val="clear" w:color="auto" w:fill="4472C4" w:themeFill="accent1"/>
          </w:tcPr>
          <w:p w14:paraId="1C348933" w14:textId="77777777" w:rsidR="00E458B6" w:rsidRPr="00904B82" w:rsidRDefault="00E458B6" w:rsidP="00904B82">
            <w:pPr>
              <w:ind w:left="99" w:right="90"/>
              <w:jc w:val="center"/>
              <w:rPr>
                <w:rFonts w:asciiTheme="minorHAnsi" w:eastAsia="Garamond" w:hAnsiTheme="minorHAnsi" w:cstheme="minorHAnsi"/>
                <w:b/>
                <w:color w:val="FFFFFF" w:themeColor="background1"/>
              </w:rPr>
            </w:pPr>
            <w:r w:rsidRPr="00904B82">
              <w:rPr>
                <w:rFonts w:asciiTheme="minorHAnsi" w:eastAsia="Garamond" w:hAnsiTheme="minorHAnsi" w:cstheme="minorHAnsi"/>
                <w:b/>
                <w:color w:val="FFFFFF" w:themeColor="background1"/>
              </w:rPr>
              <w:t>Domaines d’intervention</w:t>
            </w:r>
          </w:p>
        </w:tc>
        <w:tc>
          <w:tcPr>
            <w:tcW w:w="7796" w:type="dxa"/>
            <w:shd w:val="clear" w:color="auto" w:fill="4472C4" w:themeFill="accent1"/>
          </w:tcPr>
          <w:p w14:paraId="26801C1B" w14:textId="12CD3124" w:rsidR="00E458B6" w:rsidRPr="00904B82" w:rsidRDefault="00E458B6" w:rsidP="00904B82">
            <w:pPr>
              <w:ind w:left="998"/>
              <w:jc w:val="center"/>
              <w:rPr>
                <w:rFonts w:asciiTheme="minorHAnsi" w:eastAsia="Garamond" w:hAnsiTheme="minorHAnsi" w:cstheme="minorHAnsi"/>
                <w:b/>
                <w:color w:val="FFFFFF" w:themeColor="background1"/>
              </w:rPr>
            </w:pPr>
            <w:r w:rsidRPr="00904B82">
              <w:rPr>
                <w:rFonts w:asciiTheme="minorHAnsi" w:eastAsia="Garamond" w:hAnsiTheme="minorHAnsi" w:cstheme="minorHAnsi"/>
                <w:b/>
                <w:color w:val="FFFFFF" w:themeColor="background1"/>
              </w:rPr>
              <w:t>Indicateurs</w:t>
            </w:r>
          </w:p>
        </w:tc>
      </w:tr>
      <w:tr w:rsidR="00E458B6" w:rsidRPr="009E2634" w14:paraId="1A6A2D9A" w14:textId="77777777" w:rsidTr="5EDE71B6">
        <w:trPr>
          <w:trHeight w:val="1938"/>
          <w:jc w:val="center"/>
        </w:trPr>
        <w:tc>
          <w:tcPr>
            <w:tcW w:w="1986" w:type="dxa"/>
          </w:tcPr>
          <w:p w14:paraId="234718F9" w14:textId="77777777" w:rsidR="00E458B6" w:rsidRPr="009E2634" w:rsidRDefault="00E458B6" w:rsidP="00635F6A">
            <w:pPr>
              <w:ind w:left="99" w:right="91"/>
              <w:jc w:val="both"/>
              <w:rPr>
                <w:rFonts w:asciiTheme="minorHAnsi" w:eastAsia="Garamond" w:hAnsiTheme="minorHAnsi" w:cstheme="minorHAnsi"/>
                <w:b/>
                <w:color w:val="000000" w:themeColor="text1"/>
              </w:rPr>
            </w:pPr>
            <w:r w:rsidRPr="009E2634">
              <w:rPr>
                <w:rFonts w:asciiTheme="minorHAnsi" w:eastAsia="Garamond" w:hAnsiTheme="minorHAnsi" w:cstheme="minorHAnsi"/>
                <w:b/>
                <w:color w:val="000000" w:themeColor="text1"/>
              </w:rPr>
              <w:t>Gestion Environnementale et Sociale</w:t>
            </w:r>
          </w:p>
          <w:p w14:paraId="7995D22F" w14:textId="77777777" w:rsidR="00E458B6" w:rsidRPr="009E2634" w:rsidRDefault="00E458B6" w:rsidP="00635F6A">
            <w:pPr>
              <w:jc w:val="both"/>
              <w:rPr>
                <w:rFonts w:asciiTheme="minorHAnsi" w:eastAsia="Garamond" w:hAnsiTheme="minorHAnsi" w:cstheme="minorHAnsi"/>
                <w:color w:val="000000" w:themeColor="text1"/>
              </w:rPr>
            </w:pPr>
          </w:p>
          <w:p w14:paraId="03AD4B17" w14:textId="77777777" w:rsidR="00E458B6" w:rsidRPr="009E2634" w:rsidRDefault="00E458B6" w:rsidP="00635F6A">
            <w:pPr>
              <w:jc w:val="both"/>
              <w:rPr>
                <w:rFonts w:asciiTheme="minorHAnsi" w:eastAsia="Garamond" w:hAnsiTheme="minorHAnsi" w:cstheme="minorHAnsi"/>
                <w:color w:val="000000" w:themeColor="text1"/>
              </w:rPr>
            </w:pPr>
          </w:p>
          <w:p w14:paraId="2A266821" w14:textId="77777777" w:rsidR="00E458B6" w:rsidRPr="009E2634" w:rsidRDefault="00E458B6" w:rsidP="00635F6A">
            <w:pPr>
              <w:ind w:left="99" w:right="91"/>
              <w:jc w:val="both"/>
              <w:rPr>
                <w:rFonts w:asciiTheme="minorHAnsi" w:eastAsia="Garamond" w:hAnsiTheme="minorHAnsi" w:cstheme="minorHAnsi"/>
                <w:b/>
                <w:color w:val="000000" w:themeColor="text1"/>
              </w:rPr>
            </w:pPr>
          </w:p>
        </w:tc>
        <w:tc>
          <w:tcPr>
            <w:tcW w:w="7796" w:type="dxa"/>
          </w:tcPr>
          <w:p w14:paraId="1E758B5D"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sous-projets ayant fait l’objet d’un tri environnemental.</w:t>
            </w:r>
          </w:p>
          <w:p w14:paraId="1E702C4E" w14:textId="77777777" w:rsidR="00E458B6" w:rsidRPr="009E2634" w:rsidRDefault="00E458B6" w:rsidP="00CF160D">
            <w:pPr>
              <w:numPr>
                <w:ilvl w:val="0"/>
                <w:numId w:val="76"/>
              </w:numPr>
              <w:tabs>
                <w:tab w:val="left" w:pos="464"/>
              </w:tabs>
              <w:ind w:right="96"/>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Nombres EIES préparés, validés et</w:t>
            </w:r>
            <w:r w:rsidRPr="009E2634">
              <w:rPr>
                <w:rFonts w:asciiTheme="minorHAnsi" w:eastAsia="Garamond" w:hAnsiTheme="minorHAnsi" w:cstheme="minorHAnsi"/>
                <w:color w:val="000000" w:themeColor="text1"/>
                <w:spacing w:val="-2"/>
              </w:rPr>
              <w:t xml:space="preserve"> </w:t>
            </w:r>
            <w:r w:rsidRPr="009E2634">
              <w:rPr>
                <w:rFonts w:asciiTheme="minorHAnsi" w:eastAsia="Garamond" w:hAnsiTheme="minorHAnsi" w:cstheme="minorHAnsi"/>
                <w:color w:val="000000" w:themeColor="text1"/>
              </w:rPr>
              <w:t>approuvés.</w:t>
            </w:r>
          </w:p>
          <w:p w14:paraId="506064AE" w14:textId="77777777" w:rsidR="00E458B6" w:rsidRPr="009E2634" w:rsidRDefault="00E458B6" w:rsidP="00CF160D">
            <w:pPr>
              <w:numPr>
                <w:ilvl w:val="0"/>
                <w:numId w:val="76"/>
              </w:numPr>
              <w:tabs>
                <w:tab w:val="left" w:pos="464"/>
              </w:tabs>
              <w:ind w:left="463" w:right="96" w:hanging="358"/>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personnes sensibilisées sur les enjeux environnementaux et sociaux du</w:t>
            </w:r>
            <w:r w:rsidRPr="009E2634">
              <w:rPr>
                <w:rFonts w:asciiTheme="minorHAnsi" w:eastAsia="Garamond" w:hAnsiTheme="minorHAnsi" w:cstheme="minorHAnsi"/>
                <w:color w:val="000000" w:themeColor="text1"/>
                <w:spacing w:val="-1"/>
              </w:rPr>
              <w:t xml:space="preserve"> </w:t>
            </w:r>
            <w:r w:rsidRPr="009E2634">
              <w:rPr>
                <w:rFonts w:asciiTheme="minorHAnsi" w:eastAsia="Garamond" w:hAnsiTheme="minorHAnsi" w:cstheme="minorHAnsi"/>
                <w:color w:val="000000" w:themeColor="text1"/>
              </w:rPr>
              <w:t>projet.</w:t>
            </w:r>
          </w:p>
          <w:p w14:paraId="1D0357D5"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des séances de formation des travailleurs sur le Code</w:t>
            </w:r>
            <w:r w:rsidRPr="009E2634">
              <w:rPr>
                <w:rFonts w:asciiTheme="minorHAnsi" w:eastAsia="Garamond" w:hAnsiTheme="minorHAnsi" w:cstheme="minorHAnsi"/>
                <w:color w:val="000000" w:themeColor="text1"/>
                <w:spacing w:val="-12"/>
              </w:rPr>
              <w:t xml:space="preserve"> </w:t>
            </w:r>
            <w:r w:rsidRPr="009E2634">
              <w:rPr>
                <w:rFonts w:asciiTheme="minorHAnsi" w:eastAsia="Garamond" w:hAnsiTheme="minorHAnsi" w:cstheme="minorHAnsi"/>
                <w:color w:val="000000" w:themeColor="text1"/>
              </w:rPr>
              <w:t>de</w:t>
            </w:r>
            <w:r w:rsidRPr="009E2634">
              <w:rPr>
                <w:rFonts w:asciiTheme="minorHAnsi" w:eastAsia="Garamond" w:hAnsiTheme="minorHAnsi" w:cstheme="minorHAnsi"/>
                <w:color w:val="000000" w:themeColor="text1"/>
                <w:spacing w:val="-11"/>
              </w:rPr>
              <w:t xml:space="preserve"> </w:t>
            </w:r>
            <w:r w:rsidRPr="009E2634">
              <w:rPr>
                <w:rFonts w:asciiTheme="minorHAnsi" w:eastAsia="Garamond" w:hAnsiTheme="minorHAnsi" w:cstheme="minorHAnsi"/>
                <w:color w:val="000000" w:themeColor="text1"/>
              </w:rPr>
              <w:t>bonne</w:t>
            </w:r>
            <w:r w:rsidRPr="009E2634">
              <w:rPr>
                <w:rFonts w:asciiTheme="minorHAnsi" w:eastAsia="Garamond" w:hAnsiTheme="minorHAnsi" w:cstheme="minorHAnsi"/>
                <w:color w:val="000000" w:themeColor="text1"/>
                <w:spacing w:val="-14"/>
              </w:rPr>
              <w:t xml:space="preserve"> </w:t>
            </w:r>
            <w:r w:rsidRPr="009E2634">
              <w:rPr>
                <w:rFonts w:asciiTheme="minorHAnsi" w:eastAsia="Garamond" w:hAnsiTheme="minorHAnsi" w:cstheme="minorHAnsi"/>
                <w:color w:val="000000" w:themeColor="text1"/>
              </w:rPr>
              <w:t>Conduite</w:t>
            </w:r>
            <w:r w:rsidRPr="009E2634">
              <w:rPr>
                <w:rFonts w:asciiTheme="minorHAnsi" w:eastAsia="Garamond" w:hAnsiTheme="minorHAnsi" w:cstheme="minorHAnsi"/>
                <w:color w:val="000000" w:themeColor="text1"/>
                <w:spacing w:val="-12"/>
              </w:rPr>
              <w:t xml:space="preserve"> </w:t>
            </w:r>
            <w:r w:rsidRPr="009E2634">
              <w:rPr>
                <w:rFonts w:asciiTheme="minorHAnsi" w:eastAsia="Garamond" w:hAnsiTheme="minorHAnsi" w:cstheme="minorHAnsi"/>
                <w:color w:val="000000" w:themeColor="text1"/>
              </w:rPr>
              <w:t>(</w:t>
            </w:r>
            <w:proofErr w:type="spellStart"/>
            <w:r w:rsidRPr="009E2634">
              <w:rPr>
                <w:rFonts w:asciiTheme="minorHAnsi" w:eastAsia="Garamond" w:hAnsiTheme="minorHAnsi" w:cstheme="minorHAnsi"/>
                <w:color w:val="000000" w:themeColor="text1"/>
              </w:rPr>
              <w:t>CdC</w:t>
            </w:r>
            <w:proofErr w:type="spellEnd"/>
            <w:r w:rsidRPr="009E2634">
              <w:rPr>
                <w:rFonts w:asciiTheme="minorHAnsi" w:eastAsia="Garamond" w:hAnsiTheme="minorHAnsi" w:cstheme="minorHAnsi"/>
                <w:color w:val="000000" w:themeColor="text1"/>
              </w:rPr>
              <w:t>) organisées.</w:t>
            </w:r>
          </w:p>
          <w:p w14:paraId="244D3A15" w14:textId="77777777" w:rsidR="00E458B6" w:rsidRPr="009E2634" w:rsidRDefault="00E458B6" w:rsidP="00CF160D">
            <w:pPr>
              <w:numPr>
                <w:ilvl w:val="0"/>
                <w:numId w:val="76"/>
              </w:numPr>
              <w:tabs>
                <w:tab w:val="left" w:pos="466"/>
              </w:tabs>
              <w:ind w:right="96"/>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xml:space="preserve">% des travailleurs ayant signé le </w:t>
            </w:r>
            <w:proofErr w:type="spellStart"/>
            <w:r w:rsidRPr="009E2634">
              <w:rPr>
                <w:rFonts w:asciiTheme="minorHAnsi" w:eastAsia="Garamond" w:hAnsiTheme="minorHAnsi" w:cstheme="minorHAnsi"/>
                <w:color w:val="000000" w:themeColor="text1"/>
              </w:rPr>
              <w:t>CdC</w:t>
            </w:r>
            <w:proofErr w:type="spellEnd"/>
          </w:p>
          <w:p w14:paraId="41B9F7D8"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des travailleurs ayant participé à une séance de formation sur le</w:t>
            </w:r>
            <w:r w:rsidRPr="009E2634">
              <w:rPr>
                <w:rFonts w:asciiTheme="minorHAnsi" w:eastAsia="Garamond" w:hAnsiTheme="minorHAnsi" w:cstheme="minorHAnsi"/>
                <w:color w:val="000000" w:themeColor="text1"/>
                <w:spacing w:val="-3"/>
              </w:rPr>
              <w:t xml:space="preserve"> </w:t>
            </w:r>
            <w:proofErr w:type="spellStart"/>
            <w:r w:rsidRPr="009E2634">
              <w:rPr>
                <w:rFonts w:asciiTheme="minorHAnsi" w:eastAsia="Garamond" w:hAnsiTheme="minorHAnsi" w:cstheme="minorHAnsi"/>
                <w:color w:val="000000" w:themeColor="text1"/>
              </w:rPr>
              <w:t>CdC</w:t>
            </w:r>
            <w:proofErr w:type="spellEnd"/>
            <w:r w:rsidRPr="009E2634">
              <w:rPr>
                <w:rFonts w:asciiTheme="minorHAnsi" w:eastAsia="Garamond" w:hAnsiTheme="minorHAnsi" w:cstheme="minorHAnsi"/>
                <w:color w:val="000000" w:themeColor="text1"/>
              </w:rPr>
              <w:t>.</w:t>
            </w:r>
          </w:p>
          <w:p w14:paraId="1665E67F" w14:textId="77777777" w:rsidR="00E458B6" w:rsidRPr="009E2634" w:rsidRDefault="00E458B6" w:rsidP="00CF160D">
            <w:pPr>
              <w:numPr>
                <w:ilvl w:val="0"/>
                <w:numId w:val="76"/>
              </w:numPr>
              <w:tabs>
                <w:tab w:val="left" w:pos="466"/>
              </w:tabs>
              <w:ind w:right="97"/>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des travailleurs ayant suivi une formation</w:t>
            </w:r>
            <w:r w:rsidRPr="009E2634">
              <w:rPr>
                <w:rFonts w:asciiTheme="minorHAnsi" w:eastAsia="Garamond" w:hAnsiTheme="minorHAnsi" w:cstheme="minorHAnsi"/>
                <w:color w:val="000000" w:themeColor="text1"/>
                <w:spacing w:val="-2"/>
              </w:rPr>
              <w:t xml:space="preserve"> </w:t>
            </w:r>
          </w:p>
          <w:p w14:paraId="5E48657C"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des personnes ayant bénéficié de ces séances (avec pourcentage de femmes)</w:t>
            </w:r>
          </w:p>
        </w:tc>
      </w:tr>
      <w:tr w:rsidR="00E458B6" w:rsidRPr="009E2634" w14:paraId="19A4768F" w14:textId="77777777" w:rsidTr="5EDE71B6">
        <w:trPr>
          <w:trHeight w:val="1547"/>
          <w:jc w:val="center"/>
        </w:trPr>
        <w:tc>
          <w:tcPr>
            <w:tcW w:w="1986" w:type="dxa"/>
          </w:tcPr>
          <w:p w14:paraId="76642178" w14:textId="77777777" w:rsidR="00E458B6" w:rsidRPr="009E2634" w:rsidRDefault="00E458B6" w:rsidP="00904B82">
            <w:pPr>
              <w:rPr>
                <w:rFonts w:asciiTheme="minorHAnsi" w:eastAsia="Garamond" w:hAnsiTheme="minorHAnsi" w:cstheme="minorHAnsi"/>
                <w:b/>
                <w:bCs/>
                <w:color w:val="000000" w:themeColor="text1"/>
              </w:rPr>
            </w:pPr>
            <w:r w:rsidRPr="009E2634">
              <w:rPr>
                <w:rFonts w:asciiTheme="minorHAnsi" w:eastAsia="Garamond" w:hAnsiTheme="minorHAnsi" w:cstheme="minorHAnsi"/>
                <w:b/>
                <w:bCs/>
                <w:color w:val="000000" w:themeColor="text1"/>
              </w:rPr>
              <w:lastRenderedPageBreak/>
              <w:t>Mobilisation des Parties Prenantes</w:t>
            </w:r>
          </w:p>
        </w:tc>
        <w:tc>
          <w:tcPr>
            <w:tcW w:w="7796" w:type="dxa"/>
          </w:tcPr>
          <w:p w14:paraId="7A64DF18"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parties prenantes mobilisés par catégorie ;</w:t>
            </w:r>
          </w:p>
          <w:p w14:paraId="0ACF8825" w14:textId="5FA5527E" w:rsidR="00E458B6" w:rsidRPr="009E2634" w:rsidRDefault="007A713F"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xml:space="preserve">Nombre </w:t>
            </w:r>
            <w:r w:rsidR="00E458B6" w:rsidRPr="009E2634">
              <w:rPr>
                <w:rFonts w:asciiTheme="minorHAnsi" w:eastAsia="Garamond" w:hAnsiTheme="minorHAnsi" w:cstheme="minorHAnsi"/>
                <w:color w:val="000000" w:themeColor="text1"/>
              </w:rPr>
              <w:t xml:space="preserve">de réunions de différentes sortes (consultations publiques, ateliers, rencontres avec les dirigeants ou </w:t>
            </w:r>
            <w:proofErr w:type="gramStart"/>
            <w:r w:rsidR="00E458B6" w:rsidRPr="009E2634">
              <w:rPr>
                <w:rFonts w:asciiTheme="minorHAnsi" w:eastAsia="Garamond" w:hAnsiTheme="minorHAnsi" w:cstheme="minorHAnsi"/>
                <w:color w:val="000000" w:themeColor="text1"/>
              </w:rPr>
              <w:t>le représentants</w:t>
            </w:r>
            <w:proofErr w:type="gramEnd"/>
            <w:r w:rsidR="00E458B6" w:rsidRPr="009E2634">
              <w:rPr>
                <w:rFonts w:asciiTheme="minorHAnsi" w:eastAsia="Garamond" w:hAnsiTheme="minorHAnsi" w:cstheme="minorHAnsi"/>
                <w:color w:val="000000" w:themeColor="text1"/>
              </w:rPr>
              <w:t xml:space="preserve"> d’associations) tenues avec chaque catégorie de parties prenantes et nombre de participants ;</w:t>
            </w:r>
          </w:p>
          <w:p w14:paraId="56A6A09F" w14:textId="7FFE271E" w:rsidR="00E458B6" w:rsidRPr="009E2634" w:rsidRDefault="007A713F" w:rsidP="00CF160D">
            <w:pPr>
              <w:numPr>
                <w:ilvl w:val="0"/>
                <w:numId w:val="76"/>
              </w:numPr>
              <w:tabs>
                <w:tab w:val="left" w:pos="466"/>
              </w:tabs>
              <w:ind w:right="95"/>
              <w:jc w:val="both"/>
              <w:rPr>
                <w:rFonts w:asciiTheme="minorHAnsi" w:eastAsia="Garamond" w:hAnsiTheme="minorHAnsi" w:cstheme="minorHAnsi"/>
                <w:color w:val="000000" w:themeColor="text1"/>
              </w:rPr>
            </w:pPr>
            <w:r>
              <w:rPr>
                <w:rFonts w:asciiTheme="minorHAnsi" w:eastAsia="Garamond" w:hAnsiTheme="minorHAnsi" w:cstheme="minorHAnsi"/>
                <w:color w:val="000000" w:themeColor="text1"/>
              </w:rPr>
              <w:t>N</w:t>
            </w:r>
            <w:r w:rsidR="00E458B6" w:rsidRPr="009E2634">
              <w:rPr>
                <w:rFonts w:asciiTheme="minorHAnsi" w:eastAsia="Garamond" w:hAnsiTheme="minorHAnsi" w:cstheme="minorHAnsi"/>
                <w:color w:val="000000" w:themeColor="text1"/>
              </w:rPr>
              <w:t>ombre de suggestions et de recommandations reçues par l’UGP à l'aide de divers mécanismes de rétroaction ;</w:t>
            </w:r>
          </w:p>
          <w:p w14:paraId="516CE1E8" w14:textId="42B1C3CC" w:rsidR="00E458B6" w:rsidRPr="009E2634" w:rsidRDefault="007A713F" w:rsidP="00CF160D">
            <w:pPr>
              <w:numPr>
                <w:ilvl w:val="0"/>
                <w:numId w:val="76"/>
              </w:numPr>
              <w:tabs>
                <w:tab w:val="left" w:pos="466"/>
              </w:tabs>
              <w:ind w:right="95"/>
              <w:jc w:val="both"/>
              <w:rPr>
                <w:rFonts w:asciiTheme="minorHAnsi" w:eastAsia="Garamond" w:hAnsiTheme="minorHAnsi" w:cstheme="minorHAnsi"/>
                <w:color w:val="000000" w:themeColor="text1"/>
              </w:rPr>
            </w:pPr>
            <w:r>
              <w:rPr>
                <w:rFonts w:asciiTheme="minorHAnsi" w:eastAsia="Garamond" w:hAnsiTheme="minorHAnsi" w:cstheme="minorHAnsi"/>
                <w:color w:val="000000" w:themeColor="text1"/>
              </w:rPr>
              <w:t>N</w:t>
            </w:r>
            <w:r w:rsidR="00E458B6" w:rsidRPr="009E2634">
              <w:rPr>
                <w:rFonts w:asciiTheme="minorHAnsi" w:eastAsia="Garamond" w:hAnsiTheme="minorHAnsi" w:cstheme="minorHAnsi"/>
                <w:color w:val="000000" w:themeColor="text1"/>
              </w:rPr>
              <w:t>ombre de publications couvrant le projet dans les médias ;</w:t>
            </w:r>
          </w:p>
          <w:p w14:paraId="3C7CC528" w14:textId="03429760" w:rsidR="00E458B6" w:rsidRPr="009E2634" w:rsidRDefault="007A713F" w:rsidP="00CF160D">
            <w:pPr>
              <w:numPr>
                <w:ilvl w:val="0"/>
                <w:numId w:val="76"/>
              </w:numPr>
              <w:tabs>
                <w:tab w:val="left" w:pos="466"/>
              </w:tabs>
              <w:ind w:right="95"/>
              <w:jc w:val="both"/>
              <w:rPr>
                <w:rFonts w:asciiTheme="minorHAnsi" w:eastAsia="Garamond" w:hAnsiTheme="minorHAnsi" w:cstheme="minorHAnsi"/>
                <w:color w:val="000000" w:themeColor="text1"/>
              </w:rPr>
            </w:pPr>
            <w:r>
              <w:rPr>
                <w:rFonts w:asciiTheme="minorHAnsi" w:eastAsia="Garamond" w:hAnsiTheme="minorHAnsi" w:cstheme="minorHAnsi"/>
                <w:color w:val="000000" w:themeColor="text1"/>
              </w:rPr>
              <w:t>N</w:t>
            </w:r>
            <w:r w:rsidR="00E458B6" w:rsidRPr="009E2634">
              <w:rPr>
                <w:rFonts w:asciiTheme="minorHAnsi" w:eastAsia="Garamond" w:hAnsiTheme="minorHAnsi" w:cstheme="minorHAnsi"/>
                <w:color w:val="000000" w:themeColor="text1"/>
              </w:rPr>
              <w:t>ombre de plaintes et de griefs reçus et traités.</w:t>
            </w:r>
          </w:p>
        </w:tc>
      </w:tr>
      <w:tr w:rsidR="00E458B6" w:rsidRPr="009E2634" w14:paraId="44B18F6C" w14:textId="77777777" w:rsidTr="5EDE71B6">
        <w:trPr>
          <w:trHeight w:val="1350"/>
          <w:jc w:val="center"/>
        </w:trPr>
        <w:tc>
          <w:tcPr>
            <w:tcW w:w="1986" w:type="dxa"/>
          </w:tcPr>
          <w:p w14:paraId="55651C6C" w14:textId="77777777" w:rsidR="00E458B6" w:rsidRPr="009E2634" w:rsidRDefault="00E458B6" w:rsidP="00904B82">
            <w:pPr>
              <w:rPr>
                <w:rFonts w:asciiTheme="minorHAnsi" w:eastAsia="Garamond" w:hAnsiTheme="minorHAnsi" w:cstheme="minorHAnsi"/>
                <w:color w:val="000000" w:themeColor="text1"/>
              </w:rPr>
            </w:pPr>
          </w:p>
          <w:p w14:paraId="23003839" w14:textId="77777777" w:rsidR="00E458B6" w:rsidRPr="009E2634" w:rsidRDefault="00E458B6" w:rsidP="00904B82">
            <w:pPr>
              <w:rPr>
                <w:rFonts w:asciiTheme="minorHAnsi" w:eastAsia="Garamond" w:hAnsiTheme="minorHAnsi" w:cstheme="minorHAnsi"/>
                <w:color w:val="000000" w:themeColor="text1"/>
              </w:rPr>
            </w:pPr>
          </w:p>
          <w:p w14:paraId="5A79A624" w14:textId="77777777" w:rsidR="00E458B6" w:rsidRPr="009E2634" w:rsidRDefault="00E458B6" w:rsidP="00904B82">
            <w:pPr>
              <w:rPr>
                <w:rFonts w:asciiTheme="minorHAnsi" w:eastAsia="Garamond" w:hAnsiTheme="minorHAnsi" w:cstheme="minorHAnsi"/>
                <w:color w:val="000000" w:themeColor="text1"/>
              </w:rPr>
            </w:pPr>
          </w:p>
          <w:p w14:paraId="07E79F34" w14:textId="77777777" w:rsidR="00E458B6" w:rsidRPr="009E2634" w:rsidRDefault="00E458B6" w:rsidP="00904B82">
            <w:pPr>
              <w:rPr>
                <w:rFonts w:asciiTheme="minorHAnsi" w:eastAsia="Garamond" w:hAnsiTheme="minorHAnsi" w:cstheme="minorHAnsi"/>
                <w:color w:val="000000" w:themeColor="text1"/>
              </w:rPr>
            </w:pPr>
          </w:p>
          <w:p w14:paraId="5BD3457C" w14:textId="77777777" w:rsidR="00E458B6" w:rsidRPr="009E2634" w:rsidRDefault="00E458B6" w:rsidP="00904B82">
            <w:pPr>
              <w:rPr>
                <w:rFonts w:asciiTheme="minorHAnsi" w:eastAsia="Garamond" w:hAnsiTheme="minorHAnsi" w:cstheme="minorHAnsi"/>
                <w:color w:val="000000" w:themeColor="text1"/>
              </w:rPr>
            </w:pPr>
          </w:p>
          <w:p w14:paraId="531D9DB5" w14:textId="1EB8C809" w:rsidR="00E458B6" w:rsidRPr="009E2634" w:rsidRDefault="00E458B6" w:rsidP="00904B82">
            <w:pPr>
              <w:rPr>
                <w:rFonts w:asciiTheme="minorHAnsi" w:eastAsia="Garamond" w:hAnsiTheme="minorHAnsi" w:cstheme="minorHAnsi"/>
                <w:color w:val="000000" w:themeColor="text1"/>
              </w:rPr>
            </w:pPr>
            <w:r w:rsidRPr="009E2634">
              <w:rPr>
                <w:rFonts w:asciiTheme="minorHAnsi" w:eastAsia="Garamond" w:hAnsiTheme="minorHAnsi" w:cstheme="minorHAnsi"/>
                <w:b/>
                <w:color w:val="000000" w:themeColor="text1"/>
              </w:rPr>
              <w:t xml:space="preserve">Gestion des </w:t>
            </w:r>
            <w:r w:rsidR="001B03E7" w:rsidRPr="009E2634">
              <w:rPr>
                <w:rFonts w:asciiTheme="minorHAnsi" w:eastAsia="Garamond" w:hAnsiTheme="minorHAnsi" w:cstheme="minorHAnsi"/>
                <w:b/>
                <w:color w:val="000000" w:themeColor="text1"/>
              </w:rPr>
              <w:t xml:space="preserve">plaintes </w:t>
            </w:r>
          </w:p>
        </w:tc>
        <w:tc>
          <w:tcPr>
            <w:tcW w:w="7796" w:type="dxa"/>
          </w:tcPr>
          <w:p w14:paraId="323805AB"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sessions de sensibilisation aux enjeux de la gestion des plaintes organisées</w:t>
            </w:r>
          </w:p>
          <w:p w14:paraId="2A3E2D97"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 répondants femmes au cours des consultations du projet</w:t>
            </w:r>
          </w:p>
          <w:p w14:paraId="2E67C3BC"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Fiches de doléance reçues</w:t>
            </w:r>
          </w:p>
          <w:p w14:paraId="5DCCE0E1"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Fiches de doléance traitées</w:t>
            </w:r>
          </w:p>
          <w:p w14:paraId="17DC12EC" w14:textId="3FF62B2A" w:rsidR="00E458B6" w:rsidRPr="009E2634" w:rsidRDefault="00E458B6" w:rsidP="5EDE71B6">
            <w:pPr>
              <w:numPr>
                <w:ilvl w:val="0"/>
                <w:numId w:val="76"/>
              </w:numPr>
              <w:tabs>
                <w:tab w:val="left" w:pos="466"/>
              </w:tabs>
              <w:ind w:right="95"/>
              <w:jc w:val="both"/>
              <w:rPr>
                <w:rFonts w:asciiTheme="minorHAnsi" w:eastAsia="Garamond" w:hAnsiTheme="minorHAnsi" w:cstheme="minorBidi"/>
                <w:color w:val="000000" w:themeColor="text1"/>
              </w:rPr>
            </w:pPr>
            <w:r w:rsidRPr="5EDE71B6">
              <w:rPr>
                <w:rFonts w:asciiTheme="minorHAnsi" w:eastAsia="Garamond" w:hAnsiTheme="minorHAnsi" w:cstheme="minorBidi"/>
                <w:color w:val="000000" w:themeColor="text1"/>
              </w:rPr>
              <w:t xml:space="preserve">% des plaignantes </w:t>
            </w:r>
            <w:r w:rsidR="008F14C4">
              <w:rPr>
                <w:rFonts w:asciiTheme="minorHAnsi" w:eastAsia="Garamond" w:hAnsiTheme="minorHAnsi" w:cstheme="minorHAnsi"/>
                <w:color w:val="000000" w:themeColor="text1"/>
              </w:rPr>
              <w:t>ESAH</w:t>
            </w:r>
            <w:r w:rsidR="008F14C4" w:rsidRPr="5EDE71B6">
              <w:rPr>
                <w:rFonts w:asciiTheme="minorHAnsi" w:eastAsia="Garamond" w:hAnsiTheme="minorHAnsi" w:cstheme="minorBidi"/>
                <w:color w:val="000000" w:themeColor="text1"/>
              </w:rPr>
              <w:t>E</w:t>
            </w:r>
            <w:r w:rsidR="3887B38B" w:rsidRPr="5EDE71B6">
              <w:rPr>
                <w:rFonts w:asciiTheme="minorHAnsi" w:eastAsia="Garamond" w:hAnsiTheme="minorHAnsi" w:cstheme="minorBidi"/>
                <w:color w:val="000000" w:themeColor="text1"/>
              </w:rPr>
              <w:t>AS</w:t>
            </w:r>
            <w:r w:rsidR="008F14C4" w:rsidRPr="5EDE71B6">
              <w:rPr>
                <w:rFonts w:asciiTheme="minorHAnsi" w:eastAsia="Garamond" w:hAnsiTheme="minorHAnsi" w:cstheme="minorBidi"/>
                <w:color w:val="000000" w:themeColor="text1"/>
              </w:rPr>
              <w:t>H</w:t>
            </w:r>
            <w:r w:rsidRPr="5EDE71B6">
              <w:rPr>
                <w:rFonts w:asciiTheme="minorHAnsi" w:eastAsia="Garamond" w:hAnsiTheme="minorHAnsi" w:cstheme="minorBidi"/>
                <w:color w:val="000000" w:themeColor="text1"/>
              </w:rPr>
              <w:t>/VBG ayant été référées aux services de prise en charge</w:t>
            </w:r>
          </w:p>
          <w:p w14:paraId="70CEB2E3"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des plaintes traitées.</w:t>
            </w:r>
          </w:p>
        </w:tc>
      </w:tr>
      <w:tr w:rsidR="00E458B6" w:rsidRPr="009E2634" w14:paraId="202A44A8" w14:textId="77777777" w:rsidTr="00F13AE6">
        <w:trPr>
          <w:trHeight w:val="173"/>
          <w:jc w:val="center"/>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7FDDF" w14:textId="77777777" w:rsidR="00E458B6" w:rsidRPr="009E2634" w:rsidRDefault="00E458B6" w:rsidP="00635F6A">
            <w:pPr>
              <w:jc w:val="both"/>
              <w:rPr>
                <w:rFonts w:asciiTheme="minorHAnsi" w:eastAsia="Garamond" w:hAnsiTheme="minorHAnsi" w:cstheme="minorHAnsi"/>
                <w:color w:val="000000" w:themeColor="text1"/>
              </w:rPr>
            </w:pPr>
          </w:p>
          <w:p w14:paraId="7B333378" w14:textId="37571303" w:rsidR="00E458B6" w:rsidRPr="009E2634" w:rsidRDefault="00E458B6" w:rsidP="00635F6A">
            <w:pPr>
              <w:jc w:val="both"/>
              <w:rPr>
                <w:rFonts w:asciiTheme="minorHAnsi" w:eastAsia="Garamond" w:hAnsiTheme="minorHAnsi" w:cstheme="minorHAnsi"/>
                <w:b/>
                <w:bCs/>
                <w:color w:val="000000" w:themeColor="text1"/>
              </w:rPr>
            </w:pPr>
            <w:r w:rsidRPr="009E2634">
              <w:rPr>
                <w:rFonts w:asciiTheme="minorHAnsi" w:eastAsia="Garamond" w:hAnsiTheme="minorHAnsi" w:cstheme="minorHAnsi"/>
                <w:b/>
                <w:bCs/>
                <w:color w:val="000000" w:themeColor="text1"/>
              </w:rPr>
              <w:t>Suivi Environnementale</w:t>
            </w:r>
            <w:r w:rsidR="00FC027C">
              <w:rPr>
                <w:rFonts w:asciiTheme="minorHAnsi" w:eastAsia="Garamond" w:hAnsiTheme="minorHAnsi" w:cstheme="minorHAnsi"/>
                <w:b/>
                <w:bCs/>
                <w:color w:val="000000" w:themeColor="text1"/>
              </w:rPr>
              <w:t xml:space="preserve"> et sociale</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6C51"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eastAsia="Garamond" w:hAnsiTheme="minorHAnsi" w:cstheme="minorHAnsi"/>
                <w:color w:val="000000" w:themeColor="text1"/>
              </w:rPr>
              <w:t>Nombre de missions accomplies pour assurer le suivi des mesures d’atténuation des risques</w:t>
            </w:r>
          </w:p>
        </w:tc>
      </w:tr>
    </w:tbl>
    <w:p w14:paraId="1098A3CC" w14:textId="1241D5E3" w:rsidR="00E458B6" w:rsidRPr="009E2634" w:rsidRDefault="00E458B6" w:rsidP="00E458B6">
      <w:pPr>
        <w:jc w:val="both"/>
        <w:rPr>
          <w:rFonts w:asciiTheme="minorHAnsi" w:hAnsiTheme="minorHAnsi" w:cstheme="minorHAnsi"/>
          <w:color w:val="000000" w:themeColor="text1"/>
        </w:rPr>
      </w:pPr>
    </w:p>
    <w:p w14:paraId="16DF2DE0" w14:textId="77777777" w:rsidR="00635F6A" w:rsidRPr="009E2634" w:rsidRDefault="00635F6A" w:rsidP="00E458B6">
      <w:pPr>
        <w:jc w:val="both"/>
        <w:rPr>
          <w:rFonts w:asciiTheme="minorHAnsi" w:hAnsiTheme="minorHAnsi" w:cstheme="minorHAnsi"/>
          <w:color w:val="000000" w:themeColor="text1"/>
        </w:rPr>
      </w:pPr>
    </w:p>
    <w:p w14:paraId="4AD07684"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t>Coûts des mesures environnementales et sociales</w:t>
      </w:r>
    </w:p>
    <w:p w14:paraId="3A5F82A4" w14:textId="1462B727" w:rsidR="00E458B6" w:rsidRDefault="00E458B6" w:rsidP="00E458B6">
      <w:pPr>
        <w:jc w:val="both"/>
        <w:rPr>
          <w:rFonts w:asciiTheme="minorHAnsi" w:hAnsiTheme="minorHAnsi" w:cstheme="minorHAnsi"/>
          <w:color w:val="000000" w:themeColor="text1"/>
        </w:rPr>
      </w:pPr>
      <w:r w:rsidRPr="009E2634">
        <w:rPr>
          <w:rFonts w:asciiTheme="minorHAnsi" w:hAnsiTheme="minorHAnsi" w:cstheme="minorHAnsi"/>
          <w:color w:val="000000" w:themeColor="text1"/>
        </w:rPr>
        <w:t xml:space="preserve">Les coûts des mesures environnementales et sociales, d’un montant global de 126 500 000 FCFA (Cent </w:t>
      </w:r>
      <w:proofErr w:type="spellStart"/>
      <w:r w:rsidRPr="009E2634">
        <w:rPr>
          <w:rFonts w:asciiTheme="minorHAnsi" w:hAnsiTheme="minorHAnsi" w:cstheme="minorHAnsi"/>
          <w:color w:val="000000" w:themeColor="text1"/>
        </w:rPr>
        <w:t>ving</w:t>
      </w:r>
      <w:r w:rsidR="00410CC2">
        <w:rPr>
          <w:rFonts w:asciiTheme="minorHAnsi" w:hAnsiTheme="minorHAnsi" w:cstheme="minorHAnsi"/>
          <w:color w:val="000000" w:themeColor="text1"/>
        </w:rPr>
        <w:t>t</w:t>
      </w:r>
      <w:r w:rsidRPr="009E2634">
        <w:rPr>
          <w:rFonts w:asciiTheme="minorHAnsi" w:hAnsiTheme="minorHAnsi" w:cstheme="minorHAnsi"/>
          <w:color w:val="000000" w:themeColor="text1"/>
        </w:rPr>
        <w:t>t</w:t>
      </w:r>
      <w:proofErr w:type="spellEnd"/>
      <w:r w:rsidRPr="009E2634">
        <w:rPr>
          <w:rFonts w:asciiTheme="minorHAnsi" w:hAnsiTheme="minorHAnsi" w:cstheme="minorHAnsi"/>
          <w:color w:val="000000" w:themeColor="text1"/>
        </w:rPr>
        <w:t xml:space="preserve"> six millions cinq cent mille FCFA) , sont détaillés dans le tableau ci-dessous:</w:t>
      </w:r>
    </w:p>
    <w:p w14:paraId="4FFFF6A9" w14:textId="77777777" w:rsidR="00FC027C" w:rsidRPr="009E2634" w:rsidRDefault="00FC027C" w:rsidP="00E458B6">
      <w:pPr>
        <w:jc w:val="both"/>
        <w:rPr>
          <w:rFonts w:asciiTheme="minorHAnsi" w:hAnsiTheme="minorHAnsi" w:cstheme="minorHAnsi"/>
          <w:b/>
          <w:bCs/>
          <w:color w:val="000000" w:themeColor="text1"/>
        </w:rPr>
      </w:pPr>
    </w:p>
    <w:tbl>
      <w:tblPr>
        <w:tblW w:w="10476" w:type="dxa"/>
        <w:jc w:val="center"/>
        <w:tblLook w:val="04A0" w:firstRow="1" w:lastRow="0" w:firstColumn="1" w:lastColumn="0" w:noHBand="0" w:noVBand="1"/>
      </w:tblPr>
      <w:tblGrid>
        <w:gridCol w:w="7361"/>
        <w:gridCol w:w="1676"/>
        <w:gridCol w:w="1439"/>
      </w:tblGrid>
      <w:tr w:rsidR="00E458B6" w:rsidRPr="009E2634" w14:paraId="6B863A58" w14:textId="77777777" w:rsidTr="002A7485">
        <w:trPr>
          <w:trHeight w:val="99"/>
          <w:jc w:val="center"/>
        </w:trPr>
        <w:tc>
          <w:tcPr>
            <w:tcW w:w="736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39B80"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eastAsia="en-US" w:bidi="ar-SA"/>
              </w:rPr>
              <w:t>Activités</w:t>
            </w:r>
          </w:p>
        </w:tc>
        <w:tc>
          <w:tcPr>
            <w:tcW w:w="3115" w:type="dxa"/>
            <w:gridSpan w:val="2"/>
            <w:tcBorders>
              <w:top w:val="single" w:sz="4" w:space="0" w:color="auto"/>
              <w:left w:val="nil"/>
              <w:bottom w:val="single" w:sz="4" w:space="0" w:color="auto"/>
              <w:right w:val="single" w:sz="4" w:space="0" w:color="auto"/>
            </w:tcBorders>
            <w:shd w:val="clear" w:color="auto" w:fill="D9E2F3" w:themeFill="accent1" w:themeFillTint="33"/>
            <w:noWrap/>
            <w:hideMark/>
          </w:tcPr>
          <w:p w14:paraId="5A117A1B" w14:textId="77777777" w:rsidR="00E458B6" w:rsidRPr="009E2634" w:rsidRDefault="00E458B6" w:rsidP="00635F6A">
            <w:pPr>
              <w:widowControl/>
              <w:autoSpaceDE/>
              <w:autoSpaceDN/>
              <w:ind w:left="57" w:right="57" w:firstLine="57"/>
              <w:jc w:val="center"/>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rPr>
              <w:t>COÛT TOTAL</w:t>
            </w:r>
          </w:p>
        </w:tc>
      </w:tr>
      <w:tr w:rsidR="00E458B6" w:rsidRPr="009E2634" w14:paraId="0C36A44A" w14:textId="77777777" w:rsidTr="002A7485">
        <w:trPr>
          <w:trHeight w:val="36"/>
          <w:jc w:val="center"/>
        </w:trPr>
        <w:tc>
          <w:tcPr>
            <w:tcW w:w="7361" w:type="dxa"/>
            <w:vMerge/>
            <w:tcBorders>
              <w:top w:val="single" w:sz="4" w:space="0" w:color="auto"/>
              <w:left w:val="single" w:sz="4" w:space="0" w:color="auto"/>
              <w:bottom w:val="single" w:sz="4" w:space="0" w:color="auto"/>
              <w:right w:val="single" w:sz="4" w:space="0" w:color="auto"/>
            </w:tcBorders>
            <w:vAlign w:val="center"/>
            <w:hideMark/>
          </w:tcPr>
          <w:p w14:paraId="17792853"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000000" w:themeColor="text1"/>
                <w:lang w:val="en-US" w:eastAsia="en-US" w:bidi="ar-SA"/>
              </w:rPr>
            </w:pPr>
          </w:p>
        </w:tc>
        <w:tc>
          <w:tcPr>
            <w:tcW w:w="16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0CB06D" w14:textId="77777777" w:rsidR="00E458B6" w:rsidRPr="009E2634" w:rsidRDefault="00E458B6" w:rsidP="00635F6A">
            <w:pPr>
              <w:widowControl/>
              <w:autoSpaceDE/>
              <w:autoSpaceDN/>
              <w:ind w:left="57" w:right="57" w:firstLine="57"/>
              <w:jc w:val="center"/>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rPr>
              <w:t>FCFA</w:t>
            </w:r>
          </w:p>
        </w:tc>
        <w:tc>
          <w:tcPr>
            <w:tcW w:w="1439" w:type="dxa"/>
            <w:tcBorders>
              <w:top w:val="nil"/>
              <w:left w:val="nil"/>
              <w:bottom w:val="single" w:sz="4" w:space="0" w:color="auto"/>
              <w:right w:val="single" w:sz="8" w:space="0" w:color="auto"/>
            </w:tcBorders>
            <w:shd w:val="clear" w:color="auto" w:fill="D9E2F3" w:themeFill="accent1" w:themeFillTint="33"/>
            <w:noWrap/>
            <w:hideMark/>
          </w:tcPr>
          <w:p w14:paraId="67D908E2" w14:textId="77777777" w:rsidR="00E458B6" w:rsidRPr="009E2634" w:rsidRDefault="00E458B6" w:rsidP="00635F6A">
            <w:pPr>
              <w:widowControl/>
              <w:autoSpaceDE/>
              <w:autoSpaceDN/>
              <w:ind w:left="57" w:right="57" w:firstLine="57"/>
              <w:jc w:val="center"/>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rPr>
              <w:t>USD</w:t>
            </w:r>
          </w:p>
        </w:tc>
      </w:tr>
      <w:tr w:rsidR="00E458B6" w:rsidRPr="009E2634" w14:paraId="46900BC1" w14:textId="77777777" w:rsidTr="002A7485">
        <w:trPr>
          <w:trHeight w:val="46"/>
          <w:jc w:val="center"/>
        </w:trPr>
        <w:tc>
          <w:tcPr>
            <w:tcW w:w="10476" w:type="dxa"/>
            <w:gridSpan w:val="3"/>
            <w:tcBorders>
              <w:top w:val="single" w:sz="4" w:space="0" w:color="auto"/>
              <w:left w:val="single" w:sz="8" w:space="0" w:color="auto"/>
              <w:bottom w:val="single" w:sz="4" w:space="0" w:color="auto"/>
              <w:right w:val="single" w:sz="8" w:space="0" w:color="000000" w:themeColor="text1"/>
            </w:tcBorders>
            <w:shd w:val="clear" w:color="auto" w:fill="1F4E79" w:themeFill="accent5" w:themeFillShade="80"/>
            <w:hideMark/>
          </w:tcPr>
          <w:p w14:paraId="27496AB9"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FFFFFF" w:themeColor="background1"/>
                <w:lang w:eastAsia="en-US" w:bidi="ar-SA"/>
              </w:rPr>
            </w:pPr>
            <w:r w:rsidRPr="009E2634">
              <w:rPr>
                <w:rFonts w:asciiTheme="minorHAnsi" w:eastAsia="Times New Roman" w:hAnsiTheme="minorHAnsi" w:cstheme="minorHAnsi"/>
                <w:b/>
                <w:bCs/>
                <w:color w:val="FFFFFF" w:themeColor="background1"/>
                <w:lang w:eastAsia="en-US" w:bidi="ar-SA"/>
              </w:rPr>
              <w:t>Mesures d’intégration des aspects sociaux et environnementaux dans le cycle du projet</w:t>
            </w:r>
          </w:p>
        </w:tc>
      </w:tr>
      <w:tr w:rsidR="00E458B6" w:rsidRPr="009E2634" w14:paraId="4604FFBD" w14:textId="77777777" w:rsidTr="002A7485">
        <w:trPr>
          <w:trHeight w:val="97"/>
          <w:jc w:val="center"/>
        </w:trPr>
        <w:tc>
          <w:tcPr>
            <w:tcW w:w="7361" w:type="dxa"/>
            <w:tcBorders>
              <w:top w:val="nil"/>
              <w:left w:val="single" w:sz="8" w:space="0" w:color="auto"/>
              <w:bottom w:val="single" w:sz="4" w:space="0" w:color="auto"/>
              <w:right w:val="single" w:sz="4" w:space="0" w:color="auto"/>
            </w:tcBorders>
            <w:shd w:val="clear" w:color="auto" w:fill="auto"/>
            <w:hideMark/>
          </w:tcPr>
          <w:p w14:paraId="1F1FCF12" w14:textId="1B6F6494"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p>
        </w:tc>
        <w:tc>
          <w:tcPr>
            <w:tcW w:w="1676" w:type="dxa"/>
            <w:tcBorders>
              <w:top w:val="nil"/>
              <w:left w:val="nil"/>
              <w:bottom w:val="single" w:sz="4" w:space="0" w:color="auto"/>
              <w:right w:val="single" w:sz="4" w:space="0" w:color="auto"/>
            </w:tcBorders>
            <w:shd w:val="clear" w:color="auto" w:fill="auto"/>
            <w:hideMark/>
          </w:tcPr>
          <w:p w14:paraId="2257A4DB"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30 000 000</w:t>
            </w:r>
          </w:p>
        </w:tc>
        <w:tc>
          <w:tcPr>
            <w:tcW w:w="1439" w:type="dxa"/>
            <w:tcBorders>
              <w:top w:val="nil"/>
              <w:left w:val="nil"/>
              <w:bottom w:val="single" w:sz="4" w:space="0" w:color="auto"/>
              <w:right w:val="single" w:sz="8" w:space="0" w:color="auto"/>
            </w:tcBorders>
            <w:shd w:val="clear" w:color="auto" w:fill="auto"/>
            <w:noWrap/>
            <w:hideMark/>
          </w:tcPr>
          <w:p w14:paraId="175C2BB2" w14:textId="16A9BB10"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54</w:t>
            </w:r>
            <w:r w:rsidR="00410CC2">
              <w:rPr>
                <w:rFonts w:asciiTheme="minorHAnsi" w:eastAsia="Times New Roman" w:hAnsiTheme="minorHAnsi" w:cstheme="minorHAnsi"/>
                <w:color w:val="000000" w:themeColor="text1"/>
                <w:lang w:eastAsia="en-US" w:bidi="ar-SA"/>
              </w:rPr>
              <w:t xml:space="preserve"> </w:t>
            </w:r>
            <w:r w:rsidRPr="009E2634">
              <w:rPr>
                <w:rFonts w:asciiTheme="minorHAnsi" w:eastAsia="Times New Roman" w:hAnsiTheme="minorHAnsi" w:cstheme="minorHAnsi"/>
                <w:color w:val="000000" w:themeColor="text1"/>
                <w:lang w:eastAsia="en-US" w:bidi="ar-SA"/>
              </w:rPr>
              <w:t>545</w:t>
            </w:r>
            <w:r w:rsidR="00D94EDF">
              <w:rPr>
                <w:rFonts w:asciiTheme="minorHAnsi" w:eastAsia="Times New Roman" w:hAnsiTheme="minorHAnsi" w:cstheme="minorHAnsi"/>
                <w:color w:val="000000" w:themeColor="text1"/>
                <w:lang w:eastAsia="en-US" w:bidi="ar-SA"/>
              </w:rPr>
              <w:t>.00</w:t>
            </w:r>
          </w:p>
        </w:tc>
      </w:tr>
      <w:tr w:rsidR="00E458B6" w:rsidRPr="009E2634" w14:paraId="2B69AC4C" w14:textId="77777777" w:rsidTr="002A7485">
        <w:trPr>
          <w:trHeight w:val="290"/>
          <w:jc w:val="center"/>
        </w:trPr>
        <w:tc>
          <w:tcPr>
            <w:tcW w:w="10476" w:type="dxa"/>
            <w:gridSpan w:val="3"/>
            <w:tcBorders>
              <w:top w:val="single" w:sz="4" w:space="0" w:color="auto"/>
              <w:left w:val="single" w:sz="8" w:space="0" w:color="auto"/>
              <w:bottom w:val="single" w:sz="4" w:space="0" w:color="auto"/>
              <w:right w:val="single" w:sz="8" w:space="0" w:color="000000" w:themeColor="text1"/>
            </w:tcBorders>
            <w:shd w:val="clear" w:color="auto" w:fill="1F4E79" w:themeFill="accent5" w:themeFillShade="80"/>
            <w:hideMark/>
          </w:tcPr>
          <w:p w14:paraId="2D04C797"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FFFFFF" w:themeColor="background1"/>
                <w:lang w:eastAsia="en-US" w:bidi="ar-SA"/>
              </w:rPr>
              <w:t>Mesures de renforcement institutionnel</w:t>
            </w:r>
          </w:p>
        </w:tc>
      </w:tr>
      <w:tr w:rsidR="00E458B6" w:rsidRPr="009E2634" w14:paraId="187C2102" w14:textId="77777777" w:rsidTr="002A7485">
        <w:trPr>
          <w:trHeight w:val="61"/>
          <w:jc w:val="center"/>
        </w:trPr>
        <w:tc>
          <w:tcPr>
            <w:tcW w:w="7361" w:type="dxa"/>
            <w:tcBorders>
              <w:top w:val="nil"/>
              <w:left w:val="single" w:sz="8" w:space="0" w:color="auto"/>
              <w:bottom w:val="single" w:sz="4" w:space="0" w:color="auto"/>
              <w:right w:val="single" w:sz="4" w:space="0" w:color="auto"/>
            </w:tcBorders>
            <w:shd w:val="clear" w:color="auto" w:fill="auto"/>
            <w:hideMark/>
          </w:tcPr>
          <w:p w14:paraId="10039B2E" w14:textId="2C2AA52F"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Recruter un</w:t>
            </w:r>
            <w:r w:rsidR="009F6E20" w:rsidRPr="009E2634">
              <w:rPr>
                <w:rFonts w:asciiTheme="minorHAnsi" w:eastAsia="Times New Roman" w:hAnsiTheme="minorHAnsi" w:cstheme="minorHAnsi"/>
                <w:color w:val="000000" w:themeColor="text1"/>
                <w:lang w:eastAsia="en-US" w:bidi="ar-SA"/>
              </w:rPr>
              <w:t>(e)</w:t>
            </w:r>
            <w:r w:rsidRPr="009E2634">
              <w:rPr>
                <w:rFonts w:asciiTheme="minorHAnsi" w:eastAsia="Times New Roman" w:hAnsiTheme="minorHAnsi" w:cstheme="minorHAnsi"/>
                <w:color w:val="000000" w:themeColor="text1"/>
                <w:lang w:eastAsia="en-US" w:bidi="ar-SA"/>
              </w:rPr>
              <w:t xml:space="preserve"> spécialiste en sauvegarde environnementale et </w:t>
            </w:r>
            <w:r w:rsidR="00FA4637" w:rsidRPr="009E2634">
              <w:rPr>
                <w:rFonts w:asciiTheme="minorHAnsi" w:eastAsia="Times New Roman" w:hAnsiTheme="minorHAnsi" w:cstheme="minorHAnsi"/>
                <w:color w:val="000000" w:themeColor="text1"/>
                <w:lang w:eastAsia="en-US" w:bidi="ar-SA"/>
              </w:rPr>
              <w:t xml:space="preserve">un(e) spécialiste en </w:t>
            </w:r>
            <w:r w:rsidR="0075019A" w:rsidRPr="009E2634">
              <w:rPr>
                <w:rFonts w:asciiTheme="minorHAnsi" w:eastAsia="Times New Roman" w:hAnsiTheme="minorHAnsi" w:cstheme="minorHAnsi"/>
                <w:color w:val="000000" w:themeColor="text1"/>
                <w:lang w:eastAsia="en-US" w:bidi="ar-SA"/>
              </w:rPr>
              <w:t xml:space="preserve">en développement social </w:t>
            </w:r>
          </w:p>
        </w:tc>
        <w:tc>
          <w:tcPr>
            <w:tcW w:w="1676" w:type="dxa"/>
            <w:tcBorders>
              <w:top w:val="nil"/>
              <w:left w:val="nil"/>
              <w:bottom w:val="single" w:sz="4" w:space="0" w:color="auto"/>
              <w:right w:val="single" w:sz="4" w:space="0" w:color="auto"/>
            </w:tcBorders>
            <w:shd w:val="clear" w:color="auto" w:fill="auto"/>
            <w:hideMark/>
          </w:tcPr>
          <w:p w14:paraId="7564F6B2"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PM </w:t>
            </w:r>
          </w:p>
        </w:tc>
        <w:tc>
          <w:tcPr>
            <w:tcW w:w="1439" w:type="dxa"/>
            <w:tcBorders>
              <w:top w:val="nil"/>
              <w:left w:val="nil"/>
              <w:bottom w:val="single" w:sz="4" w:space="0" w:color="auto"/>
              <w:right w:val="single" w:sz="8" w:space="0" w:color="auto"/>
            </w:tcBorders>
            <w:shd w:val="clear" w:color="auto" w:fill="auto"/>
            <w:noWrap/>
            <w:hideMark/>
          </w:tcPr>
          <w:p w14:paraId="3D58F357"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PM </w:t>
            </w:r>
          </w:p>
        </w:tc>
      </w:tr>
      <w:tr w:rsidR="00E458B6" w:rsidRPr="009E2634" w14:paraId="06DFB326" w14:textId="77777777" w:rsidTr="002A7485">
        <w:trPr>
          <w:trHeight w:val="54"/>
          <w:jc w:val="center"/>
        </w:trPr>
        <w:tc>
          <w:tcPr>
            <w:tcW w:w="7361" w:type="dxa"/>
            <w:tcBorders>
              <w:top w:val="nil"/>
              <w:left w:val="single" w:sz="8" w:space="0" w:color="auto"/>
              <w:bottom w:val="single" w:sz="4" w:space="0" w:color="auto"/>
              <w:right w:val="single" w:sz="4" w:space="0" w:color="auto"/>
            </w:tcBorders>
            <w:shd w:val="clear" w:color="auto" w:fill="auto"/>
            <w:hideMark/>
          </w:tcPr>
          <w:p w14:paraId="6D0AF961" w14:textId="7B0FCE44"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p>
        </w:tc>
        <w:tc>
          <w:tcPr>
            <w:tcW w:w="1676" w:type="dxa"/>
            <w:tcBorders>
              <w:top w:val="nil"/>
              <w:left w:val="nil"/>
              <w:bottom w:val="single" w:sz="4" w:space="0" w:color="auto"/>
              <w:right w:val="single" w:sz="4" w:space="0" w:color="auto"/>
            </w:tcBorders>
            <w:shd w:val="clear" w:color="auto" w:fill="auto"/>
            <w:hideMark/>
          </w:tcPr>
          <w:p w14:paraId="590DEC28" w14:textId="286910DF"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p>
        </w:tc>
        <w:tc>
          <w:tcPr>
            <w:tcW w:w="1439" w:type="dxa"/>
            <w:tcBorders>
              <w:top w:val="nil"/>
              <w:left w:val="nil"/>
              <w:bottom w:val="single" w:sz="4" w:space="0" w:color="auto"/>
              <w:right w:val="single" w:sz="8" w:space="0" w:color="auto"/>
            </w:tcBorders>
            <w:shd w:val="clear" w:color="auto" w:fill="auto"/>
            <w:noWrap/>
            <w:hideMark/>
          </w:tcPr>
          <w:p w14:paraId="0629A65B" w14:textId="61B912C0"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p>
        </w:tc>
      </w:tr>
      <w:tr w:rsidR="00E458B6" w:rsidRPr="009E2634" w14:paraId="7240CE7F"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4EE87439"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Renforcement de l’unité de gestion du projet</w:t>
            </w:r>
          </w:p>
        </w:tc>
        <w:tc>
          <w:tcPr>
            <w:tcW w:w="1676" w:type="dxa"/>
            <w:tcBorders>
              <w:top w:val="nil"/>
              <w:left w:val="nil"/>
              <w:bottom w:val="single" w:sz="4" w:space="0" w:color="auto"/>
              <w:right w:val="single" w:sz="4" w:space="0" w:color="auto"/>
            </w:tcBorders>
            <w:shd w:val="clear" w:color="auto" w:fill="auto"/>
            <w:hideMark/>
          </w:tcPr>
          <w:p w14:paraId="46BF8A1F"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10 000 000</w:t>
            </w:r>
          </w:p>
        </w:tc>
        <w:tc>
          <w:tcPr>
            <w:tcW w:w="1439" w:type="dxa"/>
            <w:tcBorders>
              <w:top w:val="nil"/>
              <w:left w:val="nil"/>
              <w:bottom w:val="single" w:sz="4" w:space="0" w:color="auto"/>
              <w:right w:val="single" w:sz="8" w:space="0" w:color="auto"/>
            </w:tcBorders>
            <w:shd w:val="clear" w:color="auto" w:fill="auto"/>
            <w:noWrap/>
            <w:hideMark/>
          </w:tcPr>
          <w:p w14:paraId="3D2291D1" w14:textId="1411447E"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18181</w:t>
            </w:r>
            <w:r w:rsidR="00156CA0">
              <w:rPr>
                <w:rFonts w:asciiTheme="minorHAnsi" w:eastAsia="Times New Roman" w:hAnsiTheme="minorHAnsi" w:cstheme="minorHAnsi"/>
                <w:color w:val="000000" w:themeColor="text1"/>
                <w:lang w:val="en-US" w:eastAsia="en-US" w:bidi="ar-SA"/>
              </w:rPr>
              <w:t>.00</w:t>
            </w:r>
          </w:p>
        </w:tc>
      </w:tr>
      <w:tr w:rsidR="00E458B6" w:rsidRPr="009E2634" w14:paraId="3B2F4B0D" w14:textId="77777777" w:rsidTr="002A7485">
        <w:trPr>
          <w:trHeight w:val="54"/>
          <w:jc w:val="center"/>
        </w:trPr>
        <w:tc>
          <w:tcPr>
            <w:tcW w:w="7361" w:type="dxa"/>
            <w:tcBorders>
              <w:top w:val="nil"/>
              <w:left w:val="single" w:sz="8" w:space="0" w:color="auto"/>
              <w:bottom w:val="single" w:sz="4" w:space="0" w:color="auto"/>
              <w:right w:val="single" w:sz="4" w:space="0" w:color="auto"/>
            </w:tcBorders>
            <w:shd w:val="clear" w:color="auto" w:fill="auto"/>
            <w:hideMark/>
          </w:tcPr>
          <w:p w14:paraId="3B3EDA98" w14:textId="626A2E2E"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p>
        </w:tc>
        <w:tc>
          <w:tcPr>
            <w:tcW w:w="1676" w:type="dxa"/>
            <w:tcBorders>
              <w:top w:val="nil"/>
              <w:left w:val="nil"/>
              <w:bottom w:val="single" w:sz="4" w:space="0" w:color="auto"/>
              <w:right w:val="single" w:sz="4" w:space="0" w:color="auto"/>
            </w:tcBorders>
            <w:shd w:val="clear" w:color="auto" w:fill="auto"/>
            <w:hideMark/>
          </w:tcPr>
          <w:p w14:paraId="7554C7D1" w14:textId="1E7A7C58"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p>
        </w:tc>
        <w:tc>
          <w:tcPr>
            <w:tcW w:w="1439" w:type="dxa"/>
            <w:tcBorders>
              <w:top w:val="nil"/>
              <w:left w:val="nil"/>
              <w:bottom w:val="single" w:sz="4" w:space="0" w:color="auto"/>
              <w:right w:val="single" w:sz="8" w:space="0" w:color="auto"/>
            </w:tcBorders>
            <w:shd w:val="clear" w:color="auto" w:fill="auto"/>
            <w:noWrap/>
            <w:hideMark/>
          </w:tcPr>
          <w:p w14:paraId="50828B85" w14:textId="5C010971"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p>
        </w:tc>
      </w:tr>
      <w:tr w:rsidR="00E458B6" w:rsidRPr="009E2634" w14:paraId="093A3D8C" w14:textId="77777777" w:rsidTr="002A7485">
        <w:trPr>
          <w:trHeight w:val="54"/>
          <w:jc w:val="center"/>
        </w:trPr>
        <w:tc>
          <w:tcPr>
            <w:tcW w:w="7361" w:type="dxa"/>
            <w:tcBorders>
              <w:top w:val="nil"/>
              <w:left w:val="single" w:sz="8" w:space="0" w:color="auto"/>
              <w:bottom w:val="single" w:sz="4" w:space="0" w:color="auto"/>
              <w:right w:val="single" w:sz="4" w:space="0" w:color="auto"/>
            </w:tcBorders>
            <w:shd w:val="clear" w:color="auto" w:fill="auto"/>
            <w:hideMark/>
          </w:tcPr>
          <w:p w14:paraId="205F147B" w14:textId="1CD73F72" w:rsidR="00E458B6" w:rsidRPr="009E2634" w:rsidRDefault="00E458B6" w:rsidP="5EDE71B6">
            <w:pPr>
              <w:widowControl/>
              <w:autoSpaceDE/>
              <w:autoSpaceDN/>
              <w:ind w:left="57" w:right="57" w:firstLine="57"/>
              <w:jc w:val="both"/>
              <w:rPr>
                <w:rFonts w:asciiTheme="minorHAnsi" w:eastAsia="Times New Roman" w:hAnsiTheme="minorHAnsi" w:cstheme="minorBidi"/>
                <w:color w:val="000000" w:themeColor="text1"/>
                <w:lang w:eastAsia="en-US" w:bidi="ar-SA"/>
              </w:rPr>
            </w:pPr>
            <w:r w:rsidRPr="5EDE71B6">
              <w:rPr>
                <w:rFonts w:asciiTheme="minorHAnsi" w:eastAsia="Times New Roman" w:hAnsiTheme="minorHAnsi" w:cstheme="minorBidi"/>
                <w:color w:val="000000" w:themeColor="text1"/>
                <w:lang w:eastAsia="en-US" w:bidi="ar-SA"/>
              </w:rPr>
              <w:t>·       Concevoir un code de bonne conduite VBG/</w:t>
            </w:r>
            <w:r w:rsidR="008F14C4">
              <w:rPr>
                <w:rFonts w:asciiTheme="minorHAnsi" w:eastAsia="Times New Roman" w:hAnsiTheme="minorHAnsi" w:cstheme="minorHAnsi"/>
                <w:color w:val="000000" w:themeColor="text1"/>
                <w:lang w:eastAsia="en-US" w:bidi="ar-SA"/>
              </w:rPr>
              <w:t>ESAH</w:t>
            </w:r>
            <w:r w:rsidR="283B19DD" w:rsidRPr="5EDE71B6">
              <w:rPr>
                <w:rFonts w:asciiTheme="minorHAnsi" w:eastAsia="Times New Roman" w:hAnsiTheme="minorHAnsi" w:cstheme="minorBidi"/>
                <w:color w:val="000000" w:themeColor="text1"/>
                <w:lang w:eastAsia="en-US" w:bidi="ar-SA"/>
              </w:rPr>
              <w:t>S</w:t>
            </w:r>
            <w:r w:rsidR="008F14C4" w:rsidRPr="5EDE71B6">
              <w:rPr>
                <w:rFonts w:asciiTheme="minorHAnsi" w:eastAsia="Times New Roman" w:hAnsiTheme="minorHAnsi" w:cstheme="minorBidi"/>
                <w:color w:val="000000" w:themeColor="text1"/>
                <w:lang w:eastAsia="en-US" w:bidi="ar-SA"/>
              </w:rPr>
              <w:t>E</w:t>
            </w:r>
            <w:r w:rsidR="283B19DD" w:rsidRPr="5EDE71B6">
              <w:rPr>
                <w:rFonts w:asciiTheme="minorHAnsi" w:eastAsia="Times New Roman" w:hAnsiTheme="minorHAnsi" w:cstheme="minorBidi"/>
                <w:color w:val="000000" w:themeColor="text1"/>
                <w:lang w:eastAsia="en-US" w:bidi="ar-SA"/>
              </w:rPr>
              <w:t>A</w:t>
            </w:r>
            <w:r w:rsidR="008F14C4" w:rsidRPr="5EDE71B6">
              <w:rPr>
                <w:rFonts w:asciiTheme="minorHAnsi" w:eastAsia="Times New Roman" w:hAnsiTheme="minorHAnsi" w:cstheme="minorBidi"/>
                <w:color w:val="000000" w:themeColor="text1"/>
                <w:lang w:eastAsia="en-US" w:bidi="ar-SA"/>
              </w:rPr>
              <w:t>H</w:t>
            </w:r>
            <w:r w:rsidRPr="5EDE71B6">
              <w:rPr>
                <w:rFonts w:asciiTheme="minorHAnsi" w:eastAsia="Times New Roman" w:hAnsiTheme="minorHAnsi" w:cstheme="minorBidi"/>
                <w:color w:val="000000" w:themeColor="text1"/>
                <w:lang w:eastAsia="en-US" w:bidi="ar-SA"/>
              </w:rPr>
              <w:t xml:space="preserve"> et Santé Sécurité</w:t>
            </w:r>
          </w:p>
        </w:tc>
        <w:tc>
          <w:tcPr>
            <w:tcW w:w="1676" w:type="dxa"/>
            <w:tcBorders>
              <w:top w:val="nil"/>
              <w:left w:val="nil"/>
              <w:bottom w:val="single" w:sz="4" w:space="0" w:color="auto"/>
              <w:right w:val="single" w:sz="4" w:space="0" w:color="auto"/>
            </w:tcBorders>
            <w:shd w:val="clear" w:color="auto" w:fill="auto"/>
            <w:hideMark/>
          </w:tcPr>
          <w:p w14:paraId="7AA17597"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PM</w:t>
            </w:r>
          </w:p>
        </w:tc>
        <w:tc>
          <w:tcPr>
            <w:tcW w:w="1439" w:type="dxa"/>
            <w:tcBorders>
              <w:top w:val="nil"/>
              <w:left w:val="nil"/>
              <w:bottom w:val="single" w:sz="4" w:space="0" w:color="auto"/>
              <w:right w:val="single" w:sz="8" w:space="0" w:color="auto"/>
            </w:tcBorders>
            <w:shd w:val="clear" w:color="auto" w:fill="auto"/>
            <w:noWrap/>
            <w:hideMark/>
          </w:tcPr>
          <w:p w14:paraId="1F2929ED"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PM</w:t>
            </w:r>
          </w:p>
        </w:tc>
      </w:tr>
      <w:tr w:rsidR="00E458B6" w:rsidRPr="009E2634" w14:paraId="3540832F" w14:textId="77777777" w:rsidTr="002A7485">
        <w:trPr>
          <w:trHeight w:val="290"/>
          <w:jc w:val="center"/>
        </w:trPr>
        <w:tc>
          <w:tcPr>
            <w:tcW w:w="10476" w:type="dxa"/>
            <w:gridSpan w:val="3"/>
            <w:tcBorders>
              <w:top w:val="single" w:sz="4" w:space="0" w:color="auto"/>
              <w:left w:val="single" w:sz="8" w:space="0" w:color="auto"/>
              <w:bottom w:val="single" w:sz="4" w:space="0" w:color="auto"/>
              <w:right w:val="single" w:sz="8" w:space="0" w:color="000000" w:themeColor="text1"/>
            </w:tcBorders>
            <w:shd w:val="clear" w:color="auto" w:fill="1F4E79" w:themeFill="accent5" w:themeFillShade="80"/>
            <w:hideMark/>
          </w:tcPr>
          <w:p w14:paraId="1A57CC2C"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FFFFFF" w:themeColor="background1"/>
                <w:lang w:val="en-US" w:eastAsia="en-US" w:bidi="ar-SA"/>
              </w:rPr>
            </w:pPr>
            <w:r w:rsidRPr="009E2634">
              <w:rPr>
                <w:rFonts w:asciiTheme="minorHAnsi" w:eastAsia="Times New Roman" w:hAnsiTheme="minorHAnsi" w:cstheme="minorHAnsi"/>
                <w:b/>
                <w:bCs/>
                <w:color w:val="FFFFFF" w:themeColor="background1"/>
                <w:lang w:eastAsia="en-US" w:bidi="ar-SA"/>
              </w:rPr>
              <w:t>Mesures de renforcement techniques</w:t>
            </w:r>
          </w:p>
        </w:tc>
      </w:tr>
      <w:tr w:rsidR="00E458B6" w:rsidRPr="009E2634" w14:paraId="3B2186D5" w14:textId="77777777" w:rsidTr="002A7485">
        <w:trPr>
          <w:trHeight w:val="742"/>
          <w:jc w:val="center"/>
        </w:trPr>
        <w:tc>
          <w:tcPr>
            <w:tcW w:w="7361" w:type="dxa"/>
            <w:tcBorders>
              <w:top w:val="nil"/>
              <w:left w:val="single" w:sz="8" w:space="0" w:color="auto"/>
              <w:right w:val="single" w:sz="4" w:space="0" w:color="auto"/>
            </w:tcBorders>
            <w:shd w:val="clear" w:color="auto" w:fill="auto"/>
            <w:hideMark/>
          </w:tcPr>
          <w:p w14:paraId="06F57BB1" w14:textId="77777777" w:rsidR="00E458B6" w:rsidRPr="009E2634" w:rsidRDefault="00E458B6" w:rsidP="00635F6A">
            <w:pPr>
              <w:ind w:left="57" w:right="57" w:firstLine="57"/>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lang w:eastAsia="en-US" w:bidi="ar-SA"/>
              </w:rPr>
              <w:t>·       Conception et opérationnalisation de Mécanismes de Gestion des Plaintes</w:t>
            </w:r>
          </w:p>
          <w:p w14:paraId="1296F212" w14:textId="77777777" w:rsidR="00E458B6" w:rsidRPr="009E2634" w:rsidRDefault="00E458B6" w:rsidP="00635F6A">
            <w:pPr>
              <w:ind w:left="57" w:right="57" w:firstLine="57"/>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lang w:eastAsia="en-US" w:bidi="ar-SA"/>
              </w:rPr>
              <w:t xml:space="preserve">·       Elaboration d’un guide de prévention du COVID pour les parties prenantes du projet </w:t>
            </w:r>
          </w:p>
          <w:p w14:paraId="43D15BEE" w14:textId="77777777" w:rsidR="00E458B6" w:rsidRPr="009E2634" w:rsidRDefault="00E458B6" w:rsidP="00635F6A">
            <w:pPr>
              <w:ind w:left="57" w:right="57" w:firstLine="57"/>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lang w:eastAsia="en-US" w:bidi="ar-SA"/>
              </w:rPr>
              <w:t>·       Développer et maintenir une base de données des parties prenantes :</w:t>
            </w:r>
          </w:p>
          <w:p w14:paraId="51C08690"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       L’évaluation de la performance des risques </w:t>
            </w:r>
            <w:r w:rsidRPr="009E2634">
              <w:rPr>
                <w:rFonts w:asciiTheme="minorHAnsi" w:eastAsia="Times New Roman" w:hAnsiTheme="minorHAnsi" w:cstheme="minorHAnsi"/>
                <w:color w:val="000000" w:themeColor="text1"/>
              </w:rPr>
              <w:t>ES</w:t>
            </w:r>
            <w:r w:rsidRPr="009E2634">
              <w:rPr>
                <w:rFonts w:asciiTheme="minorHAnsi" w:eastAsia="Times New Roman" w:hAnsiTheme="minorHAnsi" w:cstheme="minorHAnsi"/>
                <w:color w:val="000000" w:themeColor="text1"/>
                <w:lang w:eastAsia="en-US" w:bidi="ar-SA"/>
              </w:rPr>
              <w:t xml:space="preserve"> des activités </w:t>
            </w:r>
          </w:p>
        </w:tc>
        <w:tc>
          <w:tcPr>
            <w:tcW w:w="1676" w:type="dxa"/>
            <w:tcBorders>
              <w:top w:val="nil"/>
              <w:left w:val="nil"/>
              <w:right w:val="single" w:sz="4" w:space="0" w:color="auto"/>
            </w:tcBorders>
            <w:shd w:val="clear" w:color="auto" w:fill="auto"/>
            <w:hideMark/>
          </w:tcPr>
          <w:p w14:paraId="61F718A1"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eastAsia="en-US" w:bidi="ar-SA"/>
              </w:rPr>
              <w:t>PM</w:t>
            </w:r>
          </w:p>
          <w:p w14:paraId="5F78BBEB"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eastAsia="en-US" w:bidi="ar-SA"/>
              </w:rPr>
            </w:pPr>
          </w:p>
        </w:tc>
        <w:tc>
          <w:tcPr>
            <w:tcW w:w="1439" w:type="dxa"/>
            <w:tcBorders>
              <w:top w:val="nil"/>
              <w:left w:val="nil"/>
              <w:right w:val="single" w:sz="8" w:space="0" w:color="auto"/>
            </w:tcBorders>
            <w:shd w:val="clear" w:color="auto" w:fill="auto"/>
            <w:noWrap/>
            <w:hideMark/>
          </w:tcPr>
          <w:p w14:paraId="35CE01A2"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PM </w:t>
            </w:r>
          </w:p>
        </w:tc>
      </w:tr>
      <w:tr w:rsidR="00E458B6" w:rsidRPr="009E2634" w14:paraId="2F84C638" w14:textId="77777777" w:rsidTr="002A7485">
        <w:trPr>
          <w:trHeight w:val="56"/>
          <w:jc w:val="center"/>
        </w:trPr>
        <w:tc>
          <w:tcPr>
            <w:tcW w:w="7361" w:type="dxa"/>
            <w:tcBorders>
              <w:top w:val="nil"/>
              <w:left w:val="single" w:sz="8" w:space="0" w:color="auto"/>
              <w:bottom w:val="single" w:sz="4" w:space="0" w:color="auto"/>
              <w:right w:val="single" w:sz="4" w:space="0" w:color="auto"/>
            </w:tcBorders>
            <w:shd w:val="clear" w:color="auto" w:fill="auto"/>
            <w:hideMark/>
          </w:tcPr>
          <w:p w14:paraId="103E7133"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       Sensibilisation des parties prenantes sur les risques et impacts </w:t>
            </w:r>
            <w:r w:rsidRPr="009E2634">
              <w:rPr>
                <w:rFonts w:asciiTheme="minorHAnsi" w:eastAsia="Times New Roman" w:hAnsiTheme="minorHAnsi" w:cstheme="minorHAnsi"/>
                <w:color w:val="000000" w:themeColor="text1"/>
              </w:rPr>
              <w:t>ES</w:t>
            </w:r>
          </w:p>
        </w:tc>
        <w:tc>
          <w:tcPr>
            <w:tcW w:w="1676" w:type="dxa"/>
            <w:tcBorders>
              <w:top w:val="nil"/>
              <w:left w:val="nil"/>
              <w:bottom w:val="single" w:sz="4" w:space="0" w:color="auto"/>
              <w:right w:val="single" w:sz="4" w:space="0" w:color="auto"/>
            </w:tcBorders>
            <w:shd w:val="clear" w:color="auto" w:fill="auto"/>
            <w:hideMark/>
          </w:tcPr>
          <w:p w14:paraId="46896082"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3 000 000</w:t>
            </w:r>
          </w:p>
        </w:tc>
        <w:tc>
          <w:tcPr>
            <w:tcW w:w="1439" w:type="dxa"/>
            <w:tcBorders>
              <w:top w:val="nil"/>
              <w:left w:val="nil"/>
              <w:bottom w:val="single" w:sz="4" w:space="0" w:color="auto"/>
              <w:right w:val="single" w:sz="8" w:space="0" w:color="auto"/>
            </w:tcBorders>
            <w:shd w:val="clear" w:color="auto" w:fill="auto"/>
            <w:noWrap/>
            <w:hideMark/>
          </w:tcPr>
          <w:p w14:paraId="1F4830CC" w14:textId="17294978"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5</w:t>
            </w:r>
            <w:r w:rsidR="0024443A">
              <w:rPr>
                <w:rFonts w:asciiTheme="minorHAnsi" w:eastAsia="Times New Roman" w:hAnsiTheme="minorHAnsi" w:cstheme="minorHAnsi"/>
                <w:color w:val="000000" w:themeColor="text1"/>
                <w:lang w:val="en-US" w:eastAsia="en-US" w:bidi="ar-SA"/>
              </w:rPr>
              <w:t xml:space="preserve"> </w:t>
            </w:r>
            <w:r w:rsidRPr="009E2634">
              <w:rPr>
                <w:rFonts w:asciiTheme="minorHAnsi" w:eastAsia="Times New Roman" w:hAnsiTheme="minorHAnsi" w:cstheme="minorHAnsi"/>
                <w:color w:val="000000" w:themeColor="text1"/>
                <w:lang w:val="en-US" w:eastAsia="en-US" w:bidi="ar-SA"/>
              </w:rPr>
              <w:t>454</w:t>
            </w:r>
            <w:r w:rsidR="00156CA0">
              <w:rPr>
                <w:rFonts w:asciiTheme="minorHAnsi" w:eastAsia="Times New Roman" w:hAnsiTheme="minorHAnsi" w:cstheme="minorHAnsi"/>
                <w:color w:val="000000" w:themeColor="text1"/>
                <w:lang w:val="en-US" w:eastAsia="en-US" w:bidi="ar-SA"/>
              </w:rPr>
              <w:t xml:space="preserve">. </w:t>
            </w:r>
            <w:r w:rsidRPr="009E2634">
              <w:rPr>
                <w:rFonts w:asciiTheme="minorHAnsi" w:eastAsia="Times New Roman" w:hAnsiTheme="minorHAnsi" w:cstheme="minorHAnsi"/>
                <w:color w:val="000000" w:themeColor="text1"/>
                <w:lang w:val="en-US" w:eastAsia="en-US" w:bidi="ar-SA"/>
              </w:rPr>
              <w:t>54</w:t>
            </w:r>
          </w:p>
        </w:tc>
      </w:tr>
      <w:tr w:rsidR="00E458B6" w:rsidRPr="009E2634" w14:paraId="1DF6AC14"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13B53075"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       Formation sur les sauvegardes environnementales et sociales </w:t>
            </w:r>
          </w:p>
        </w:tc>
        <w:tc>
          <w:tcPr>
            <w:tcW w:w="1676" w:type="dxa"/>
            <w:tcBorders>
              <w:top w:val="nil"/>
              <w:left w:val="nil"/>
              <w:bottom w:val="single" w:sz="4" w:space="0" w:color="auto"/>
              <w:right w:val="single" w:sz="4" w:space="0" w:color="auto"/>
            </w:tcBorders>
            <w:shd w:val="clear" w:color="auto" w:fill="auto"/>
            <w:hideMark/>
          </w:tcPr>
          <w:p w14:paraId="2910B160"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15 000 000</w:t>
            </w:r>
          </w:p>
        </w:tc>
        <w:tc>
          <w:tcPr>
            <w:tcW w:w="1439" w:type="dxa"/>
            <w:tcBorders>
              <w:top w:val="nil"/>
              <w:left w:val="nil"/>
              <w:bottom w:val="single" w:sz="4" w:space="0" w:color="auto"/>
              <w:right w:val="single" w:sz="8" w:space="0" w:color="auto"/>
            </w:tcBorders>
            <w:shd w:val="clear" w:color="auto" w:fill="auto"/>
            <w:noWrap/>
            <w:hideMark/>
          </w:tcPr>
          <w:p w14:paraId="0071848C" w14:textId="08A9AF31"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27</w:t>
            </w:r>
            <w:r w:rsidR="009C4315">
              <w:rPr>
                <w:rFonts w:asciiTheme="minorHAnsi" w:eastAsia="Times New Roman" w:hAnsiTheme="minorHAnsi" w:cstheme="minorHAnsi"/>
                <w:color w:val="000000" w:themeColor="text1"/>
                <w:lang w:val="en-US" w:eastAsia="en-US" w:bidi="ar-SA"/>
              </w:rPr>
              <w:t xml:space="preserve"> </w:t>
            </w:r>
            <w:r w:rsidRPr="009E2634">
              <w:rPr>
                <w:rFonts w:asciiTheme="minorHAnsi" w:eastAsia="Times New Roman" w:hAnsiTheme="minorHAnsi" w:cstheme="minorHAnsi"/>
                <w:color w:val="000000" w:themeColor="text1"/>
                <w:lang w:val="en-US" w:eastAsia="en-US" w:bidi="ar-SA"/>
              </w:rPr>
              <w:t>272</w:t>
            </w:r>
            <w:r w:rsidR="00156CA0">
              <w:rPr>
                <w:rFonts w:asciiTheme="minorHAnsi" w:eastAsia="Times New Roman" w:hAnsiTheme="minorHAnsi" w:cstheme="minorHAnsi"/>
                <w:color w:val="000000" w:themeColor="text1"/>
                <w:lang w:val="en-US" w:eastAsia="en-US" w:bidi="ar-SA"/>
              </w:rPr>
              <w:t>.00</w:t>
            </w:r>
          </w:p>
        </w:tc>
      </w:tr>
      <w:tr w:rsidR="00E458B6" w:rsidRPr="009E2634" w14:paraId="54A54D0E"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1B343E1B"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        Renforcer la capacité des pays participants sur les exigences réglementaires </w:t>
            </w:r>
            <w:r w:rsidRPr="009E2634">
              <w:rPr>
                <w:rFonts w:asciiTheme="minorHAnsi" w:eastAsia="Times New Roman" w:hAnsiTheme="minorHAnsi" w:cstheme="minorHAnsi"/>
                <w:color w:val="000000" w:themeColor="text1"/>
              </w:rPr>
              <w:t>SPS</w:t>
            </w:r>
          </w:p>
        </w:tc>
        <w:tc>
          <w:tcPr>
            <w:tcW w:w="1676" w:type="dxa"/>
            <w:tcBorders>
              <w:top w:val="nil"/>
              <w:left w:val="nil"/>
              <w:bottom w:val="single" w:sz="4" w:space="0" w:color="auto"/>
              <w:right w:val="single" w:sz="4" w:space="0" w:color="auto"/>
            </w:tcBorders>
            <w:shd w:val="clear" w:color="auto" w:fill="auto"/>
            <w:hideMark/>
          </w:tcPr>
          <w:p w14:paraId="3E3F51AF"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15 000 000</w:t>
            </w:r>
          </w:p>
        </w:tc>
        <w:tc>
          <w:tcPr>
            <w:tcW w:w="1439" w:type="dxa"/>
            <w:tcBorders>
              <w:top w:val="nil"/>
              <w:left w:val="nil"/>
              <w:bottom w:val="single" w:sz="4" w:space="0" w:color="auto"/>
              <w:right w:val="single" w:sz="8" w:space="0" w:color="auto"/>
            </w:tcBorders>
            <w:shd w:val="clear" w:color="auto" w:fill="auto"/>
            <w:noWrap/>
            <w:hideMark/>
          </w:tcPr>
          <w:p w14:paraId="1E2D8DCA" w14:textId="70B295CF"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27</w:t>
            </w:r>
            <w:r w:rsidR="009C4315">
              <w:rPr>
                <w:rFonts w:asciiTheme="minorHAnsi" w:eastAsia="Times New Roman" w:hAnsiTheme="minorHAnsi" w:cstheme="minorHAnsi"/>
                <w:color w:val="000000" w:themeColor="text1"/>
                <w:lang w:val="en-US" w:eastAsia="en-US" w:bidi="ar-SA"/>
              </w:rPr>
              <w:t xml:space="preserve"> </w:t>
            </w:r>
            <w:r w:rsidRPr="009E2634">
              <w:rPr>
                <w:rFonts w:asciiTheme="minorHAnsi" w:eastAsia="Times New Roman" w:hAnsiTheme="minorHAnsi" w:cstheme="minorHAnsi"/>
                <w:color w:val="000000" w:themeColor="text1"/>
                <w:lang w:val="en-US" w:eastAsia="en-US" w:bidi="ar-SA"/>
              </w:rPr>
              <w:t>272</w:t>
            </w:r>
            <w:r w:rsidR="00156CA0">
              <w:rPr>
                <w:rFonts w:asciiTheme="minorHAnsi" w:eastAsia="Times New Roman" w:hAnsiTheme="minorHAnsi" w:cstheme="minorHAnsi"/>
                <w:color w:val="000000" w:themeColor="text1"/>
                <w:lang w:val="en-US" w:eastAsia="en-US" w:bidi="ar-SA"/>
              </w:rPr>
              <w:t>.00</w:t>
            </w:r>
          </w:p>
        </w:tc>
      </w:tr>
      <w:tr w:rsidR="00E458B6" w:rsidRPr="009E2634" w14:paraId="1E5444EC" w14:textId="77777777" w:rsidTr="002A7485">
        <w:trPr>
          <w:trHeight w:val="290"/>
          <w:jc w:val="center"/>
        </w:trPr>
        <w:tc>
          <w:tcPr>
            <w:tcW w:w="10476" w:type="dxa"/>
            <w:gridSpan w:val="3"/>
            <w:tcBorders>
              <w:top w:val="single" w:sz="4" w:space="0" w:color="auto"/>
              <w:left w:val="single" w:sz="8" w:space="0" w:color="auto"/>
              <w:bottom w:val="single" w:sz="4" w:space="0" w:color="auto"/>
              <w:right w:val="single" w:sz="8" w:space="0" w:color="000000" w:themeColor="text1"/>
            </w:tcBorders>
            <w:shd w:val="clear" w:color="auto" w:fill="1F4E79" w:themeFill="accent5" w:themeFillShade="80"/>
            <w:hideMark/>
          </w:tcPr>
          <w:p w14:paraId="648A07A6"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FFFFFF" w:themeColor="background1"/>
                <w:lang w:eastAsia="en-US" w:bidi="ar-SA"/>
              </w:rPr>
            </w:pPr>
            <w:r w:rsidRPr="009E2634">
              <w:rPr>
                <w:rFonts w:asciiTheme="minorHAnsi" w:eastAsia="Times New Roman" w:hAnsiTheme="minorHAnsi" w:cstheme="minorHAnsi"/>
                <w:b/>
                <w:bCs/>
                <w:color w:val="FFFFFF" w:themeColor="background1"/>
                <w:lang w:eastAsia="en-US" w:bidi="ar-SA"/>
              </w:rPr>
              <w:t>Programme de Surveillance, inspections, suivi et évaluation</w:t>
            </w:r>
          </w:p>
        </w:tc>
      </w:tr>
      <w:tr w:rsidR="00E458B6" w:rsidRPr="009E2634" w14:paraId="66301ECC"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21E4CE81"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xml:space="preserve">·       Supervision </w:t>
            </w:r>
          </w:p>
        </w:tc>
        <w:tc>
          <w:tcPr>
            <w:tcW w:w="1676" w:type="dxa"/>
            <w:tcBorders>
              <w:top w:val="nil"/>
              <w:left w:val="nil"/>
              <w:bottom w:val="single" w:sz="4" w:space="0" w:color="auto"/>
              <w:right w:val="single" w:sz="4" w:space="0" w:color="auto"/>
            </w:tcBorders>
            <w:shd w:val="clear" w:color="auto" w:fill="auto"/>
            <w:hideMark/>
          </w:tcPr>
          <w:p w14:paraId="61D2EA40"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PM</w:t>
            </w:r>
          </w:p>
        </w:tc>
        <w:tc>
          <w:tcPr>
            <w:tcW w:w="1439" w:type="dxa"/>
            <w:tcBorders>
              <w:top w:val="nil"/>
              <w:left w:val="nil"/>
              <w:bottom w:val="single" w:sz="4" w:space="0" w:color="auto"/>
              <w:right w:val="single" w:sz="8" w:space="0" w:color="auto"/>
            </w:tcBorders>
            <w:shd w:val="clear" w:color="auto" w:fill="auto"/>
            <w:noWrap/>
            <w:hideMark/>
          </w:tcPr>
          <w:p w14:paraId="73718CB6"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r>
      <w:tr w:rsidR="00E458B6" w:rsidRPr="009E2634" w14:paraId="5727C74D"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5F1A5B8A"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xml:space="preserve">·       </w:t>
            </w:r>
            <w:proofErr w:type="spellStart"/>
            <w:r w:rsidRPr="009E2634">
              <w:rPr>
                <w:rFonts w:asciiTheme="minorHAnsi" w:eastAsia="Times New Roman" w:hAnsiTheme="minorHAnsi" w:cstheme="minorHAnsi"/>
                <w:color w:val="000000" w:themeColor="text1"/>
                <w:lang w:val="en-US" w:eastAsia="en-US" w:bidi="ar-SA"/>
              </w:rPr>
              <w:t>Suivi</w:t>
            </w:r>
            <w:proofErr w:type="spellEnd"/>
            <w:r w:rsidRPr="009E2634">
              <w:rPr>
                <w:rFonts w:asciiTheme="minorHAnsi" w:eastAsia="Times New Roman" w:hAnsiTheme="minorHAnsi" w:cstheme="minorHAnsi"/>
                <w:color w:val="000000" w:themeColor="text1"/>
                <w:lang w:val="en-US" w:eastAsia="en-US" w:bidi="ar-SA"/>
              </w:rPr>
              <w:t xml:space="preserve"> permanent du </w:t>
            </w:r>
            <w:proofErr w:type="spellStart"/>
            <w:r w:rsidRPr="009E2634">
              <w:rPr>
                <w:rFonts w:asciiTheme="minorHAnsi" w:eastAsia="Times New Roman" w:hAnsiTheme="minorHAnsi" w:cstheme="minorHAnsi"/>
                <w:color w:val="000000" w:themeColor="text1"/>
                <w:lang w:val="en-US" w:eastAsia="en-US" w:bidi="ar-SA"/>
              </w:rPr>
              <w:t>projet</w:t>
            </w:r>
            <w:proofErr w:type="spellEnd"/>
          </w:p>
        </w:tc>
        <w:tc>
          <w:tcPr>
            <w:tcW w:w="1676" w:type="dxa"/>
            <w:tcBorders>
              <w:top w:val="nil"/>
              <w:left w:val="nil"/>
              <w:bottom w:val="single" w:sz="4" w:space="0" w:color="auto"/>
              <w:right w:val="single" w:sz="4" w:space="0" w:color="auto"/>
            </w:tcBorders>
            <w:shd w:val="clear" w:color="auto" w:fill="auto"/>
            <w:hideMark/>
          </w:tcPr>
          <w:p w14:paraId="11369866"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PM</w:t>
            </w:r>
          </w:p>
        </w:tc>
        <w:tc>
          <w:tcPr>
            <w:tcW w:w="1439" w:type="dxa"/>
            <w:tcBorders>
              <w:top w:val="nil"/>
              <w:left w:val="nil"/>
              <w:bottom w:val="single" w:sz="4" w:space="0" w:color="auto"/>
              <w:right w:val="single" w:sz="8" w:space="0" w:color="auto"/>
            </w:tcBorders>
            <w:shd w:val="clear" w:color="auto" w:fill="auto"/>
            <w:noWrap/>
            <w:hideMark/>
          </w:tcPr>
          <w:p w14:paraId="76813DAB"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r>
      <w:tr w:rsidR="00E458B6" w:rsidRPr="009E2634" w14:paraId="32B9597F" w14:textId="77777777" w:rsidTr="002A7485">
        <w:trPr>
          <w:trHeight w:val="46"/>
          <w:jc w:val="center"/>
        </w:trPr>
        <w:tc>
          <w:tcPr>
            <w:tcW w:w="7361" w:type="dxa"/>
            <w:tcBorders>
              <w:top w:val="nil"/>
              <w:left w:val="single" w:sz="8" w:space="0" w:color="auto"/>
              <w:bottom w:val="single" w:sz="4" w:space="0" w:color="auto"/>
              <w:right w:val="single" w:sz="4" w:space="0" w:color="auto"/>
            </w:tcBorders>
            <w:shd w:val="clear" w:color="auto" w:fill="auto"/>
            <w:hideMark/>
          </w:tcPr>
          <w:p w14:paraId="2C15AA51"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Evaluation à mi-parcours finale du CGES du projet</w:t>
            </w:r>
          </w:p>
        </w:tc>
        <w:tc>
          <w:tcPr>
            <w:tcW w:w="1676" w:type="dxa"/>
            <w:tcBorders>
              <w:top w:val="nil"/>
              <w:left w:val="nil"/>
              <w:bottom w:val="single" w:sz="4" w:space="0" w:color="auto"/>
              <w:right w:val="single" w:sz="4" w:space="0" w:color="auto"/>
            </w:tcBorders>
            <w:shd w:val="clear" w:color="auto" w:fill="auto"/>
            <w:hideMark/>
          </w:tcPr>
          <w:p w14:paraId="5633BAFE"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eastAsia="en-US" w:bidi="ar-SA"/>
              </w:rPr>
              <w:t>12 000 000</w:t>
            </w:r>
          </w:p>
        </w:tc>
        <w:tc>
          <w:tcPr>
            <w:tcW w:w="1439" w:type="dxa"/>
            <w:tcBorders>
              <w:top w:val="nil"/>
              <w:left w:val="nil"/>
              <w:bottom w:val="single" w:sz="4" w:space="0" w:color="auto"/>
              <w:right w:val="single" w:sz="8" w:space="0" w:color="auto"/>
            </w:tcBorders>
            <w:shd w:val="clear" w:color="auto" w:fill="auto"/>
            <w:noWrap/>
            <w:hideMark/>
          </w:tcPr>
          <w:p w14:paraId="19998CC0" w14:textId="0E2A0A15" w:rsidR="00E458B6" w:rsidRPr="009E2634" w:rsidRDefault="00E458B6" w:rsidP="00635F6A">
            <w:pPr>
              <w:widowControl/>
              <w:autoSpaceDE/>
              <w:autoSpaceDN/>
              <w:ind w:left="57" w:right="57" w:firstLine="57"/>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21</w:t>
            </w:r>
            <w:r w:rsidR="009C4315">
              <w:rPr>
                <w:rFonts w:asciiTheme="minorHAnsi" w:eastAsia="Times New Roman" w:hAnsiTheme="minorHAnsi" w:cstheme="minorHAnsi"/>
                <w:color w:val="000000" w:themeColor="text1"/>
                <w:lang w:val="en-US" w:eastAsia="en-US" w:bidi="ar-SA"/>
              </w:rPr>
              <w:t xml:space="preserve"> </w:t>
            </w:r>
            <w:r w:rsidRPr="009E2634">
              <w:rPr>
                <w:rFonts w:asciiTheme="minorHAnsi" w:eastAsia="Times New Roman" w:hAnsiTheme="minorHAnsi" w:cstheme="minorHAnsi"/>
                <w:color w:val="000000" w:themeColor="text1"/>
                <w:lang w:val="en-US" w:eastAsia="en-US" w:bidi="ar-SA"/>
              </w:rPr>
              <w:t>818</w:t>
            </w:r>
            <w:r w:rsidR="00156CA0">
              <w:rPr>
                <w:rFonts w:asciiTheme="minorHAnsi" w:eastAsia="Times New Roman" w:hAnsiTheme="minorHAnsi" w:cstheme="minorHAnsi"/>
                <w:color w:val="000000" w:themeColor="text1"/>
                <w:lang w:val="en-US" w:eastAsia="en-US" w:bidi="ar-SA"/>
              </w:rPr>
              <w:t>.00</w:t>
            </w:r>
          </w:p>
        </w:tc>
      </w:tr>
      <w:tr w:rsidR="00E458B6" w:rsidRPr="009E2634" w14:paraId="48FD2D15" w14:textId="77777777" w:rsidTr="002A7485">
        <w:trPr>
          <w:trHeight w:val="290"/>
          <w:jc w:val="center"/>
        </w:trPr>
        <w:tc>
          <w:tcPr>
            <w:tcW w:w="7361" w:type="dxa"/>
            <w:tcBorders>
              <w:top w:val="nil"/>
              <w:left w:val="single" w:sz="8" w:space="0" w:color="auto"/>
              <w:bottom w:val="single" w:sz="4" w:space="0" w:color="auto"/>
              <w:right w:val="single" w:sz="4" w:space="0" w:color="auto"/>
            </w:tcBorders>
            <w:shd w:val="clear" w:color="auto" w:fill="1F4E79" w:themeFill="accent5" w:themeFillShade="80"/>
            <w:hideMark/>
          </w:tcPr>
          <w:p w14:paraId="0BAB3C60" w14:textId="77777777" w:rsidR="00E458B6" w:rsidRPr="009E2634" w:rsidRDefault="00E458B6" w:rsidP="00635F6A">
            <w:pPr>
              <w:widowControl/>
              <w:autoSpaceDE/>
              <w:autoSpaceDN/>
              <w:ind w:left="57" w:right="57" w:firstLine="57"/>
              <w:jc w:val="both"/>
              <w:rPr>
                <w:rFonts w:asciiTheme="minorHAnsi" w:eastAsia="Times New Roman" w:hAnsiTheme="minorHAnsi" w:cstheme="minorHAnsi"/>
                <w:b/>
                <w:bCs/>
                <w:color w:val="FFFFFF" w:themeColor="background1"/>
                <w:lang w:eastAsia="en-US" w:bidi="ar-SA"/>
              </w:rPr>
            </w:pPr>
            <w:r w:rsidRPr="009E2634">
              <w:rPr>
                <w:rFonts w:asciiTheme="minorHAnsi" w:eastAsia="Times New Roman" w:hAnsiTheme="minorHAnsi" w:cstheme="minorHAnsi"/>
                <w:b/>
                <w:bCs/>
                <w:color w:val="FFFFFF" w:themeColor="background1"/>
                <w:lang w:eastAsia="en-US" w:bidi="ar-SA"/>
              </w:rPr>
              <w:t xml:space="preserve">TOTAL GENERAL </w:t>
            </w:r>
            <w:r w:rsidRPr="009E2634">
              <w:rPr>
                <w:rFonts w:asciiTheme="minorHAnsi" w:eastAsia="Times New Roman" w:hAnsiTheme="minorHAnsi" w:cstheme="minorHAnsi"/>
                <w:b/>
                <w:bCs/>
                <w:color w:val="FFFFFF" w:themeColor="background1"/>
              </w:rPr>
              <w:t xml:space="preserve"> ( inclus d</w:t>
            </w:r>
            <w:r w:rsidRPr="009E2634">
              <w:rPr>
                <w:rFonts w:asciiTheme="minorHAnsi" w:eastAsia="Times New Roman" w:hAnsiTheme="minorHAnsi" w:cstheme="minorHAnsi"/>
                <w:b/>
                <w:bCs/>
                <w:color w:val="FFFFFF" w:themeColor="background1"/>
                <w:lang w:eastAsia="en-US" w:bidi="ar-SA"/>
              </w:rPr>
              <w:t>ivers et imprévus</w:t>
            </w:r>
            <w:r w:rsidRPr="009E2634">
              <w:rPr>
                <w:rFonts w:asciiTheme="minorHAnsi" w:eastAsia="Times New Roman" w:hAnsiTheme="minorHAnsi" w:cstheme="minorHAnsi"/>
                <w:b/>
                <w:bCs/>
                <w:color w:val="FFFFFF" w:themeColor="background1"/>
              </w:rPr>
              <w:t xml:space="preserve"> 10%)</w:t>
            </w:r>
          </w:p>
        </w:tc>
        <w:tc>
          <w:tcPr>
            <w:tcW w:w="1676" w:type="dxa"/>
            <w:tcBorders>
              <w:top w:val="nil"/>
              <w:left w:val="nil"/>
              <w:bottom w:val="single" w:sz="4" w:space="0" w:color="auto"/>
              <w:right w:val="single" w:sz="4" w:space="0" w:color="auto"/>
            </w:tcBorders>
            <w:shd w:val="clear" w:color="auto" w:fill="1F4E79" w:themeFill="accent5" w:themeFillShade="80"/>
            <w:hideMark/>
          </w:tcPr>
          <w:p w14:paraId="4337DD2E" w14:textId="77777777" w:rsidR="00E458B6" w:rsidRPr="009E2634" w:rsidRDefault="00E458B6" w:rsidP="00635F6A">
            <w:pPr>
              <w:widowControl/>
              <w:autoSpaceDE/>
              <w:autoSpaceDN/>
              <w:ind w:left="57" w:right="57"/>
              <w:jc w:val="both"/>
              <w:rPr>
                <w:rFonts w:asciiTheme="minorHAnsi" w:eastAsia="Times New Roman" w:hAnsiTheme="minorHAnsi" w:cstheme="minorHAnsi"/>
                <w:color w:val="FFFFFF" w:themeColor="background1"/>
                <w:lang w:val="en-US" w:eastAsia="en-US" w:bidi="ar-SA"/>
              </w:rPr>
            </w:pPr>
            <w:r w:rsidRPr="009E2634">
              <w:rPr>
                <w:rFonts w:asciiTheme="minorHAnsi" w:eastAsia="Times New Roman" w:hAnsiTheme="minorHAnsi" w:cstheme="minorHAnsi"/>
                <w:color w:val="FFFFFF" w:themeColor="background1"/>
                <w:lang w:val="en-US" w:eastAsia="en-US" w:bidi="ar-SA"/>
              </w:rPr>
              <w:t>126</w:t>
            </w:r>
            <w:r w:rsidRPr="009E2634">
              <w:rPr>
                <w:rFonts w:asciiTheme="minorHAnsi" w:eastAsia="Times New Roman" w:hAnsiTheme="minorHAnsi" w:cstheme="minorHAnsi"/>
                <w:color w:val="FFFFFF" w:themeColor="background1"/>
                <w:lang w:val="en-US"/>
              </w:rPr>
              <w:t xml:space="preserve"> </w:t>
            </w:r>
            <w:r w:rsidRPr="009E2634">
              <w:rPr>
                <w:rFonts w:asciiTheme="minorHAnsi" w:eastAsia="Times New Roman" w:hAnsiTheme="minorHAnsi" w:cstheme="minorHAnsi"/>
                <w:color w:val="FFFFFF" w:themeColor="background1"/>
                <w:lang w:val="en-US" w:eastAsia="en-US" w:bidi="ar-SA"/>
              </w:rPr>
              <w:t xml:space="preserve">500 000 </w:t>
            </w:r>
          </w:p>
        </w:tc>
        <w:tc>
          <w:tcPr>
            <w:tcW w:w="1439" w:type="dxa"/>
            <w:tcBorders>
              <w:top w:val="nil"/>
              <w:left w:val="nil"/>
              <w:bottom w:val="single" w:sz="4" w:space="0" w:color="auto"/>
              <w:right w:val="single" w:sz="4" w:space="0" w:color="auto"/>
            </w:tcBorders>
            <w:shd w:val="clear" w:color="auto" w:fill="1F4E79" w:themeFill="accent5" w:themeFillShade="80"/>
            <w:hideMark/>
          </w:tcPr>
          <w:p w14:paraId="512D114A" w14:textId="25F42FBA" w:rsidR="00E458B6" w:rsidRPr="009E2634" w:rsidRDefault="00E458B6" w:rsidP="00635F6A">
            <w:pPr>
              <w:widowControl/>
              <w:autoSpaceDE/>
              <w:autoSpaceDN/>
              <w:ind w:left="57" w:right="57" w:firstLine="57"/>
              <w:jc w:val="both"/>
              <w:rPr>
                <w:rFonts w:asciiTheme="minorHAnsi" w:eastAsia="Times New Roman" w:hAnsiTheme="minorHAnsi" w:cstheme="minorHAnsi"/>
                <w:color w:val="FFFFFF" w:themeColor="background1"/>
                <w:lang w:val="en-US" w:eastAsia="en-US" w:bidi="ar-SA"/>
              </w:rPr>
            </w:pPr>
            <w:r w:rsidRPr="009E2634">
              <w:rPr>
                <w:rFonts w:asciiTheme="minorHAnsi" w:eastAsia="Times New Roman" w:hAnsiTheme="minorHAnsi" w:cstheme="minorHAnsi"/>
                <w:color w:val="FFFFFF" w:themeColor="background1"/>
                <w:lang w:val="en-US" w:eastAsia="en-US" w:bidi="ar-SA"/>
              </w:rPr>
              <w:t>230 000</w:t>
            </w:r>
            <w:r w:rsidR="00156CA0">
              <w:rPr>
                <w:rFonts w:asciiTheme="minorHAnsi" w:eastAsia="Times New Roman" w:hAnsiTheme="minorHAnsi" w:cstheme="minorHAnsi"/>
                <w:color w:val="FFFFFF" w:themeColor="background1"/>
                <w:lang w:val="en-US" w:eastAsia="en-US" w:bidi="ar-SA"/>
              </w:rPr>
              <w:t>.00</w:t>
            </w:r>
          </w:p>
        </w:tc>
      </w:tr>
    </w:tbl>
    <w:p w14:paraId="766BE0A1" w14:textId="77777777" w:rsidR="00FC027C" w:rsidRDefault="00FC027C" w:rsidP="00FC027C">
      <w:pPr>
        <w:pStyle w:val="ListParagraph"/>
        <w:widowControl/>
        <w:autoSpaceDE/>
        <w:autoSpaceDN/>
        <w:ind w:left="360" w:firstLine="0"/>
        <w:contextualSpacing/>
        <w:jc w:val="both"/>
        <w:rPr>
          <w:rFonts w:asciiTheme="minorHAnsi" w:eastAsia="Calibri" w:hAnsiTheme="minorHAnsi" w:cstheme="minorHAnsi"/>
          <w:b/>
          <w:bCs/>
          <w:color w:val="000000" w:themeColor="text1"/>
        </w:rPr>
      </w:pPr>
    </w:p>
    <w:p w14:paraId="1BEC43B7" w14:textId="29A69341"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eastAsia="Calibri" w:hAnsiTheme="minorHAnsi" w:cstheme="minorHAnsi"/>
          <w:b/>
          <w:bCs/>
          <w:color w:val="000000" w:themeColor="text1"/>
        </w:rPr>
        <w:lastRenderedPageBreak/>
        <w:t>Calendrier de mise en œuvre des mesures environnementales et sociales</w:t>
      </w:r>
    </w:p>
    <w:p w14:paraId="3B44BEDD" w14:textId="77777777" w:rsidR="00156CA0" w:rsidRPr="009E2634" w:rsidRDefault="00156CA0" w:rsidP="00156CA0">
      <w:pPr>
        <w:pStyle w:val="ListParagraph"/>
        <w:widowControl/>
        <w:autoSpaceDE/>
        <w:autoSpaceDN/>
        <w:ind w:left="360" w:firstLine="0"/>
        <w:contextualSpacing/>
        <w:jc w:val="both"/>
        <w:rPr>
          <w:rFonts w:asciiTheme="minorHAnsi" w:eastAsia="Calibri" w:hAnsiTheme="minorHAnsi" w:cstheme="minorHAnsi"/>
          <w:b/>
          <w:bCs/>
          <w:color w:val="000000" w:themeColor="text1"/>
        </w:rPr>
      </w:pPr>
    </w:p>
    <w:p w14:paraId="51EE91C8" w14:textId="77777777" w:rsidR="00E458B6" w:rsidRPr="009E2634" w:rsidRDefault="00E458B6" w:rsidP="00E458B6">
      <w:pPr>
        <w:pStyle w:val="BodyText"/>
        <w:ind w:right="534"/>
        <w:jc w:val="both"/>
        <w:rPr>
          <w:rFonts w:asciiTheme="minorHAnsi" w:eastAsia="Times New Roman" w:hAnsiTheme="minorHAnsi" w:cstheme="minorHAnsi"/>
          <w:noProof/>
          <w:color w:val="000000" w:themeColor="text1"/>
          <w:lang w:eastAsia="en-US" w:bidi="ar-SA"/>
        </w:rPr>
      </w:pPr>
      <w:r w:rsidRPr="009E2634">
        <w:rPr>
          <w:rFonts w:asciiTheme="minorHAnsi" w:hAnsiTheme="minorHAnsi" w:cstheme="minorHAnsi"/>
          <w:color w:val="000000" w:themeColor="text1"/>
        </w:rPr>
        <w:t>Le calendrier de mise en œuvre et de suivi des mesures s’établira comme suit :</w:t>
      </w:r>
      <w:r w:rsidRPr="009E2634">
        <w:rPr>
          <w:rFonts w:asciiTheme="minorHAnsi" w:eastAsia="Times New Roman" w:hAnsiTheme="minorHAnsi" w:cstheme="minorHAnsi"/>
          <w:noProof/>
          <w:color w:val="000000" w:themeColor="text1"/>
          <w:lang w:eastAsia="en-US" w:bidi="ar-SA"/>
        </w:rPr>
        <w:t xml:space="preserve"> </w:t>
      </w:r>
      <w:r w:rsidRPr="009E2634">
        <w:rPr>
          <w:rFonts w:asciiTheme="minorHAnsi" w:eastAsia="Times New Roman" w:hAnsiTheme="minorHAnsi" w:cstheme="minorHAnsi"/>
          <w:noProof/>
          <w:color w:val="000000" w:themeColor="text1"/>
          <w:lang w:eastAsia="en-US" w:bidi="ar-SA"/>
        </w:rPr>
        <w:tab/>
      </w:r>
    </w:p>
    <w:p w14:paraId="55A0A827" w14:textId="77777777" w:rsidR="00156CA0" w:rsidRPr="009E2634" w:rsidRDefault="00156CA0" w:rsidP="00E458B6">
      <w:pPr>
        <w:pStyle w:val="BodyText"/>
        <w:ind w:right="534"/>
        <w:jc w:val="both"/>
        <w:rPr>
          <w:rFonts w:asciiTheme="minorHAnsi" w:eastAsia="Times New Roman" w:hAnsiTheme="minorHAnsi" w:cstheme="minorHAnsi"/>
          <w:noProof/>
          <w:color w:val="000000" w:themeColor="text1"/>
          <w:lang w:eastAsia="en-US" w:bidi="ar-SA"/>
        </w:rPr>
      </w:pPr>
    </w:p>
    <w:tbl>
      <w:tblPr>
        <w:tblW w:w="9938" w:type="dxa"/>
        <w:jc w:val="center"/>
        <w:tblLook w:val="04A0" w:firstRow="1" w:lastRow="0" w:firstColumn="1" w:lastColumn="0" w:noHBand="0" w:noVBand="1"/>
      </w:tblPr>
      <w:tblGrid>
        <w:gridCol w:w="2318"/>
        <w:gridCol w:w="4665"/>
        <w:gridCol w:w="594"/>
        <w:gridCol w:w="594"/>
        <w:gridCol w:w="594"/>
        <w:gridCol w:w="594"/>
        <w:gridCol w:w="579"/>
      </w:tblGrid>
      <w:tr w:rsidR="00E458B6" w:rsidRPr="009E2634" w14:paraId="4EBA56DE" w14:textId="77777777" w:rsidTr="00904B82">
        <w:trPr>
          <w:trHeight w:val="290"/>
          <w:jc w:val="center"/>
        </w:trPr>
        <w:tc>
          <w:tcPr>
            <w:tcW w:w="2405" w:type="dxa"/>
            <w:tcBorders>
              <w:top w:val="single" w:sz="4" w:space="0" w:color="000000"/>
              <w:left w:val="single" w:sz="4" w:space="0" w:color="000000"/>
              <w:bottom w:val="single" w:sz="4" w:space="0" w:color="auto"/>
              <w:right w:val="single" w:sz="4" w:space="0" w:color="auto"/>
            </w:tcBorders>
          </w:tcPr>
          <w:p w14:paraId="485B7860" w14:textId="77777777" w:rsidR="00E458B6" w:rsidRPr="009E2634" w:rsidRDefault="00E458B6" w:rsidP="00635F6A">
            <w:pPr>
              <w:jc w:val="both"/>
              <w:rPr>
                <w:rFonts w:asciiTheme="minorHAnsi" w:eastAsia="Times New Roman" w:hAnsiTheme="minorHAnsi" w:cstheme="minorHAnsi"/>
                <w:b/>
                <w:bCs/>
                <w:color w:val="000000" w:themeColor="text1"/>
              </w:rPr>
            </w:pPr>
            <w:r w:rsidRPr="009E2634">
              <w:rPr>
                <w:rFonts w:asciiTheme="minorHAnsi" w:eastAsia="Times New Roman" w:hAnsiTheme="minorHAnsi" w:cstheme="minorHAnsi"/>
                <w:b/>
                <w:bCs/>
                <w:color w:val="000000" w:themeColor="text1"/>
                <w:lang w:eastAsia="en-US" w:bidi="ar-SA"/>
              </w:rPr>
              <w:t>Mesures</w:t>
            </w:r>
          </w:p>
        </w:tc>
        <w:tc>
          <w:tcPr>
            <w:tcW w:w="492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825E917"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eastAsia="en-US" w:bidi="ar-SA"/>
              </w:rPr>
              <w:t>Activités</w:t>
            </w:r>
          </w:p>
        </w:tc>
        <w:tc>
          <w:tcPr>
            <w:tcW w:w="594" w:type="dxa"/>
            <w:tcBorders>
              <w:top w:val="single" w:sz="4" w:space="0" w:color="000000"/>
              <w:left w:val="nil"/>
              <w:bottom w:val="dashed" w:sz="4" w:space="0" w:color="000000" w:themeColor="text1"/>
              <w:right w:val="single" w:sz="4" w:space="0" w:color="auto"/>
            </w:tcBorders>
            <w:shd w:val="clear" w:color="auto" w:fill="auto"/>
            <w:noWrap/>
            <w:vAlign w:val="bottom"/>
            <w:hideMark/>
          </w:tcPr>
          <w:p w14:paraId="616C1EF9"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eastAsia="en-US" w:bidi="ar-SA"/>
              </w:rPr>
              <w:t>An1</w:t>
            </w:r>
          </w:p>
        </w:tc>
        <w:tc>
          <w:tcPr>
            <w:tcW w:w="594" w:type="dxa"/>
            <w:tcBorders>
              <w:top w:val="single" w:sz="4" w:space="0" w:color="000000"/>
              <w:left w:val="nil"/>
              <w:bottom w:val="dashed" w:sz="4" w:space="0" w:color="000000" w:themeColor="text1"/>
              <w:right w:val="single" w:sz="4" w:space="0" w:color="auto"/>
            </w:tcBorders>
            <w:shd w:val="clear" w:color="auto" w:fill="auto"/>
            <w:noWrap/>
            <w:vAlign w:val="bottom"/>
            <w:hideMark/>
          </w:tcPr>
          <w:p w14:paraId="0BED2DF9"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eastAsia="en-US" w:bidi="ar-SA"/>
              </w:rPr>
              <w:t>An2</w:t>
            </w:r>
          </w:p>
        </w:tc>
        <w:tc>
          <w:tcPr>
            <w:tcW w:w="594" w:type="dxa"/>
            <w:tcBorders>
              <w:top w:val="single" w:sz="4" w:space="0" w:color="000000"/>
              <w:left w:val="nil"/>
              <w:bottom w:val="dashed" w:sz="4" w:space="0" w:color="000000" w:themeColor="text1"/>
              <w:right w:val="single" w:sz="4" w:space="0" w:color="auto"/>
            </w:tcBorders>
            <w:shd w:val="clear" w:color="auto" w:fill="auto"/>
            <w:noWrap/>
            <w:vAlign w:val="bottom"/>
            <w:hideMark/>
          </w:tcPr>
          <w:p w14:paraId="25095212"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eastAsia="en-US" w:bidi="ar-SA"/>
              </w:rPr>
              <w:t>An3</w:t>
            </w:r>
          </w:p>
        </w:tc>
        <w:tc>
          <w:tcPr>
            <w:tcW w:w="594" w:type="dxa"/>
            <w:tcBorders>
              <w:top w:val="single" w:sz="4" w:space="0" w:color="000000"/>
              <w:left w:val="nil"/>
              <w:bottom w:val="dashed" w:sz="4" w:space="0" w:color="000000" w:themeColor="text1"/>
              <w:right w:val="single" w:sz="4" w:space="0" w:color="auto"/>
            </w:tcBorders>
            <w:shd w:val="clear" w:color="auto" w:fill="auto"/>
            <w:noWrap/>
            <w:vAlign w:val="bottom"/>
            <w:hideMark/>
          </w:tcPr>
          <w:p w14:paraId="719E413F"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eastAsia="en-US" w:bidi="ar-SA"/>
              </w:rPr>
              <w:t>An4</w:t>
            </w:r>
          </w:p>
        </w:tc>
        <w:tc>
          <w:tcPr>
            <w:tcW w:w="236" w:type="dxa"/>
            <w:tcBorders>
              <w:top w:val="single" w:sz="4" w:space="0" w:color="000000"/>
              <w:left w:val="nil"/>
              <w:bottom w:val="dashed" w:sz="4" w:space="0" w:color="000000" w:themeColor="text1"/>
              <w:right w:val="single" w:sz="4" w:space="0" w:color="000000"/>
            </w:tcBorders>
            <w:shd w:val="clear" w:color="auto" w:fill="auto"/>
            <w:noWrap/>
            <w:vAlign w:val="bottom"/>
            <w:hideMark/>
          </w:tcPr>
          <w:p w14:paraId="5F39FD61" w14:textId="77777777" w:rsidR="00E458B6" w:rsidRPr="009E2634" w:rsidRDefault="00E458B6" w:rsidP="00635F6A">
            <w:pPr>
              <w:widowControl/>
              <w:autoSpaceDE/>
              <w:autoSpaceDN/>
              <w:jc w:val="both"/>
              <w:rPr>
                <w:rFonts w:asciiTheme="minorHAnsi" w:eastAsia="Times New Roman" w:hAnsiTheme="minorHAnsi" w:cstheme="minorHAnsi"/>
                <w:b/>
                <w:bCs/>
                <w:color w:val="000000" w:themeColor="text1"/>
                <w:lang w:val="en-US" w:eastAsia="en-US" w:bidi="ar-SA"/>
              </w:rPr>
            </w:pPr>
            <w:r w:rsidRPr="009E2634">
              <w:rPr>
                <w:rFonts w:asciiTheme="minorHAnsi" w:eastAsia="Times New Roman" w:hAnsiTheme="minorHAnsi" w:cstheme="minorHAnsi"/>
                <w:b/>
                <w:bCs/>
                <w:color w:val="000000" w:themeColor="text1"/>
                <w:lang w:val="en-US" w:eastAsia="en-US" w:bidi="ar-SA"/>
              </w:rPr>
              <w:t>An5</w:t>
            </w:r>
          </w:p>
        </w:tc>
      </w:tr>
      <w:tr w:rsidR="00E458B6" w:rsidRPr="009E2634" w14:paraId="380D3843" w14:textId="77777777" w:rsidTr="00904B82">
        <w:trPr>
          <w:trHeight w:val="290"/>
          <w:jc w:val="center"/>
        </w:trPr>
        <w:tc>
          <w:tcPr>
            <w:tcW w:w="2405" w:type="dxa"/>
            <w:vMerge w:val="restart"/>
            <w:tcBorders>
              <w:top w:val="single" w:sz="4" w:space="0" w:color="auto"/>
              <w:left w:val="single" w:sz="4" w:space="0" w:color="000000"/>
              <w:right w:val="single" w:sz="4" w:space="0" w:color="auto"/>
            </w:tcBorders>
          </w:tcPr>
          <w:p w14:paraId="5DA35A50"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b/>
                <w:bCs/>
                <w:color w:val="000000" w:themeColor="text1"/>
              </w:rPr>
              <w:t>I</w:t>
            </w:r>
            <w:r w:rsidRPr="009E2634">
              <w:rPr>
                <w:rFonts w:asciiTheme="minorHAnsi" w:eastAsia="Times New Roman" w:hAnsiTheme="minorHAnsi" w:cstheme="minorHAnsi"/>
                <w:b/>
                <w:bCs/>
                <w:color w:val="000000" w:themeColor="text1"/>
                <w:lang w:eastAsia="en-US" w:bidi="ar-SA"/>
              </w:rPr>
              <w:t xml:space="preserve">ntégration des aspects </w:t>
            </w:r>
            <w:r w:rsidRPr="009E2634">
              <w:rPr>
                <w:rFonts w:asciiTheme="minorHAnsi" w:eastAsia="Times New Roman" w:hAnsiTheme="minorHAnsi" w:cstheme="minorHAnsi"/>
                <w:b/>
                <w:bCs/>
                <w:color w:val="000000" w:themeColor="text1"/>
              </w:rPr>
              <w:t>ES</w:t>
            </w:r>
            <w:r w:rsidRPr="009E2634">
              <w:rPr>
                <w:rFonts w:asciiTheme="minorHAnsi" w:eastAsia="Times New Roman" w:hAnsiTheme="minorHAnsi" w:cstheme="minorHAnsi"/>
                <w:b/>
                <w:bCs/>
                <w:color w:val="000000" w:themeColor="text1"/>
                <w:lang w:eastAsia="en-US" w:bidi="ar-SA"/>
              </w:rPr>
              <w:t xml:space="preserve"> dans le cycle du projet</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5ECC9CD5" w14:textId="157D70DC"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AA9753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2019C2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2D0B60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BE4CC71"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4383F2F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065CA15" w14:textId="77777777" w:rsidTr="00904B82">
        <w:trPr>
          <w:trHeight w:val="290"/>
          <w:jc w:val="center"/>
        </w:trPr>
        <w:tc>
          <w:tcPr>
            <w:tcW w:w="2405" w:type="dxa"/>
            <w:vMerge/>
            <w:tcBorders>
              <w:left w:val="single" w:sz="4" w:space="0" w:color="000000"/>
            </w:tcBorders>
          </w:tcPr>
          <w:p w14:paraId="6E343B34"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64D02410" w14:textId="27071055"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Consultation</w:t>
            </w:r>
            <w:r w:rsidR="7E98E27F" w:rsidRPr="009E2634">
              <w:rPr>
                <w:rFonts w:asciiTheme="minorHAnsi" w:eastAsia="Times New Roman" w:hAnsiTheme="minorHAnsi" w:cstheme="minorHAnsi"/>
                <w:color w:val="000000" w:themeColor="text1"/>
                <w:lang w:eastAsia="en-US" w:bidi="ar-SA"/>
              </w:rPr>
              <w:t>s</w:t>
            </w:r>
            <w:r w:rsidRPr="009E2634">
              <w:rPr>
                <w:rFonts w:asciiTheme="minorHAnsi" w:eastAsia="Times New Roman" w:hAnsiTheme="minorHAnsi" w:cstheme="minorHAnsi"/>
                <w:color w:val="000000" w:themeColor="text1"/>
                <w:lang w:eastAsia="en-US" w:bidi="ar-SA"/>
              </w:rPr>
              <w:t xml:space="preserve"> publique</w:t>
            </w:r>
            <w:r w:rsidR="2D67B2D0" w:rsidRPr="009E2634">
              <w:rPr>
                <w:rFonts w:asciiTheme="minorHAnsi" w:eastAsia="Times New Roman" w:hAnsiTheme="minorHAnsi" w:cstheme="minorHAnsi"/>
                <w:color w:val="000000" w:themeColor="text1"/>
                <w:lang w:eastAsia="en-US" w:bidi="ar-SA"/>
              </w:rPr>
              <w:t>s</w:t>
            </w:r>
            <w:r w:rsidRPr="009E2634">
              <w:rPr>
                <w:rFonts w:asciiTheme="minorHAnsi" w:eastAsia="Times New Roman" w:hAnsiTheme="minorHAnsi" w:cstheme="minorHAnsi"/>
                <w:color w:val="000000" w:themeColor="text1"/>
                <w:lang w:eastAsia="en-US" w:bidi="ar-SA"/>
              </w:rPr>
              <w:t xml:space="preserve">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004627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34325B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20B6C5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B485E03"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124B5E1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r>
      <w:tr w:rsidR="00E458B6" w:rsidRPr="009E2634" w14:paraId="2196057D" w14:textId="77777777" w:rsidTr="00904B82">
        <w:trPr>
          <w:trHeight w:val="290"/>
          <w:jc w:val="center"/>
        </w:trPr>
        <w:tc>
          <w:tcPr>
            <w:tcW w:w="2405" w:type="dxa"/>
            <w:vMerge w:val="restart"/>
            <w:tcBorders>
              <w:top w:val="single" w:sz="4" w:space="0" w:color="auto"/>
              <w:left w:val="single" w:sz="4" w:space="0" w:color="000000"/>
              <w:right w:val="single" w:sz="4" w:space="0" w:color="auto"/>
            </w:tcBorders>
          </w:tcPr>
          <w:p w14:paraId="0C068224"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b/>
                <w:bCs/>
                <w:color w:val="000000" w:themeColor="text1"/>
              </w:rPr>
              <w:t>Renforcement institutionnel</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0BB51F4"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Recruter un spécialiste en sauvegarde environnementale et sociale</w:t>
            </w:r>
            <w:r w:rsidRPr="009E2634">
              <w:rPr>
                <w:rFonts w:asciiTheme="minorHAnsi" w:eastAsia="Times New Roman" w:hAnsiTheme="minorHAnsi" w:cstheme="minorHAnsi"/>
                <w:color w:val="000000" w:themeColor="text1"/>
              </w:rPr>
              <w:t xml:space="preserve"> </w:t>
            </w:r>
            <w:r w:rsidRPr="009E2634">
              <w:rPr>
                <w:rFonts w:asciiTheme="minorHAnsi" w:eastAsia="Times New Roman" w:hAnsiTheme="minorHAnsi" w:cstheme="minorHAnsi"/>
                <w:color w:val="000000" w:themeColor="text1"/>
                <w:lang w:eastAsia="en-US" w:bidi="ar-SA"/>
              </w:rPr>
              <w:t xml:space="preserve">CEDEAO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D43E44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099E56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7B02067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7BFEF76"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395233B2"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5173E58E" w14:textId="77777777" w:rsidTr="00904B82">
        <w:trPr>
          <w:trHeight w:val="290"/>
          <w:jc w:val="center"/>
        </w:trPr>
        <w:tc>
          <w:tcPr>
            <w:tcW w:w="2405" w:type="dxa"/>
            <w:vMerge/>
            <w:tcBorders>
              <w:left w:val="single" w:sz="4" w:space="0" w:color="000000"/>
            </w:tcBorders>
          </w:tcPr>
          <w:p w14:paraId="135D4D60"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D6E21DB" w14:textId="606A00D3"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515C16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EAA379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3241A5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B12433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76A9216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44FB709" w14:textId="77777777" w:rsidTr="00904B82">
        <w:trPr>
          <w:trHeight w:val="290"/>
          <w:jc w:val="center"/>
        </w:trPr>
        <w:tc>
          <w:tcPr>
            <w:tcW w:w="2405" w:type="dxa"/>
            <w:vMerge/>
            <w:tcBorders>
              <w:left w:val="single" w:sz="4" w:space="0" w:color="000000"/>
            </w:tcBorders>
          </w:tcPr>
          <w:p w14:paraId="663A50C6"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6639B41D"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Renforcement de l’unité de gestion du projet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EBFA3D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8FE1B4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768F292"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02E8FF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2556217E"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04FD4908" w14:textId="77777777" w:rsidTr="00904B82">
        <w:trPr>
          <w:trHeight w:val="290"/>
          <w:jc w:val="center"/>
        </w:trPr>
        <w:tc>
          <w:tcPr>
            <w:tcW w:w="2405" w:type="dxa"/>
            <w:vMerge/>
            <w:tcBorders>
              <w:left w:val="single" w:sz="4" w:space="0" w:color="000000"/>
            </w:tcBorders>
          </w:tcPr>
          <w:p w14:paraId="312DD36D"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614B984" w14:textId="0BA7308D"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41DCA48"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5E5F10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15BFD86"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119B3B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120FD8CF"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F6D1584" w14:textId="77777777" w:rsidTr="00904B82">
        <w:trPr>
          <w:trHeight w:val="290"/>
          <w:jc w:val="center"/>
        </w:trPr>
        <w:tc>
          <w:tcPr>
            <w:tcW w:w="2405" w:type="dxa"/>
            <w:vMerge/>
            <w:tcBorders>
              <w:left w:val="single" w:sz="4" w:space="0" w:color="000000"/>
            </w:tcBorders>
          </w:tcPr>
          <w:p w14:paraId="03E7647E"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5F06EC2B" w14:textId="27FE3710"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Concevoir un code de bonne conduite avec clauses et sanctions liées à VBG/</w:t>
            </w:r>
            <w:r w:rsidR="008F14C4">
              <w:rPr>
                <w:rFonts w:asciiTheme="minorHAnsi" w:eastAsia="Times New Roman" w:hAnsiTheme="minorHAnsi" w:cstheme="minorHAnsi"/>
                <w:color w:val="000000" w:themeColor="text1"/>
                <w:lang w:eastAsia="en-US" w:bidi="ar-SA"/>
              </w:rPr>
              <w:t>ESAH</w:t>
            </w:r>
            <w:r w:rsidRPr="009E2634">
              <w:rPr>
                <w:rFonts w:asciiTheme="minorHAnsi" w:eastAsia="Times New Roman" w:hAnsiTheme="minorHAnsi" w:cstheme="minorHAnsi"/>
                <w:color w:val="000000" w:themeColor="text1"/>
                <w:lang w:eastAsia="en-US" w:bidi="ar-SA"/>
              </w:rPr>
              <w:t xml:space="preserve"> et Santé Sécurité</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79F28E1"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FF011D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7EA01C2"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7524B57"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3B21169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45926361" w14:textId="77777777" w:rsidTr="00904B82">
        <w:trPr>
          <w:trHeight w:val="290"/>
          <w:jc w:val="center"/>
        </w:trPr>
        <w:tc>
          <w:tcPr>
            <w:tcW w:w="2405" w:type="dxa"/>
            <w:vMerge w:val="restart"/>
            <w:tcBorders>
              <w:top w:val="single" w:sz="4" w:space="0" w:color="auto"/>
              <w:left w:val="single" w:sz="4" w:space="0" w:color="000000"/>
              <w:right w:val="single" w:sz="4" w:space="0" w:color="auto"/>
            </w:tcBorders>
          </w:tcPr>
          <w:p w14:paraId="16DF67A9"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b/>
                <w:bCs/>
                <w:color w:val="000000" w:themeColor="text1"/>
              </w:rPr>
              <w:t>R</w:t>
            </w:r>
            <w:r w:rsidRPr="009E2634">
              <w:rPr>
                <w:rFonts w:asciiTheme="minorHAnsi" w:eastAsia="Times New Roman" w:hAnsiTheme="minorHAnsi" w:cstheme="minorHAnsi"/>
                <w:b/>
                <w:bCs/>
                <w:color w:val="000000" w:themeColor="text1"/>
                <w:lang w:eastAsia="en-US" w:bidi="ar-SA"/>
              </w:rPr>
              <w:t>enforcement techniques</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139877DE"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Conception et opérationnalisation de Mécanisme de Gestion des Plaintes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B3B3F56"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AF9AF38"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7C3BD2E"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B3D4C47"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19A40CF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5BD30C6E" w14:textId="77777777" w:rsidTr="00904B82">
        <w:trPr>
          <w:trHeight w:val="290"/>
          <w:jc w:val="center"/>
        </w:trPr>
        <w:tc>
          <w:tcPr>
            <w:tcW w:w="2405" w:type="dxa"/>
            <w:vMerge/>
            <w:tcBorders>
              <w:left w:val="single" w:sz="4" w:space="0" w:color="000000"/>
            </w:tcBorders>
          </w:tcPr>
          <w:p w14:paraId="1BFB5F8D"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158D5980" w14:textId="6F186631" w:rsidR="00E458B6" w:rsidRPr="009E2634" w:rsidRDefault="4D8D8FA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Utilisation du</w:t>
            </w:r>
            <w:r w:rsidR="00E458B6" w:rsidRPr="009E2634">
              <w:rPr>
                <w:rFonts w:asciiTheme="minorHAnsi" w:eastAsia="Times New Roman" w:hAnsiTheme="minorHAnsi" w:cstheme="minorHAnsi"/>
                <w:color w:val="000000" w:themeColor="text1"/>
              </w:rPr>
              <w:t xml:space="preserve"> guide de prévention du COVID </w:t>
            </w:r>
            <w:r w:rsidR="4445D63B" w:rsidRPr="009E2634">
              <w:rPr>
                <w:rFonts w:asciiTheme="minorHAnsi" w:eastAsia="Times New Roman" w:hAnsiTheme="minorHAnsi" w:cstheme="minorHAnsi"/>
                <w:color w:val="000000" w:themeColor="text1"/>
              </w:rPr>
              <w:t xml:space="preserve">de la Banque mondiale </w:t>
            </w:r>
            <w:r w:rsidR="00E458B6" w:rsidRPr="009E2634">
              <w:rPr>
                <w:rFonts w:asciiTheme="minorHAnsi" w:eastAsia="Times New Roman" w:hAnsiTheme="minorHAnsi" w:cstheme="minorHAnsi"/>
                <w:color w:val="000000" w:themeColor="text1"/>
              </w:rPr>
              <w:t>pour les parties prenantes d</w:t>
            </w:r>
            <w:r w:rsidR="20385B46" w:rsidRPr="009E2634">
              <w:rPr>
                <w:rFonts w:asciiTheme="minorHAnsi" w:eastAsia="Times New Roman" w:hAnsiTheme="minorHAnsi" w:cstheme="minorHAnsi"/>
                <w:color w:val="000000" w:themeColor="text1"/>
              </w:rPr>
              <w:t>e la CP3 du</w:t>
            </w:r>
            <w:r w:rsidR="00E458B6" w:rsidRPr="009E2634">
              <w:rPr>
                <w:rFonts w:asciiTheme="minorHAnsi" w:eastAsia="Times New Roman" w:hAnsiTheme="minorHAnsi" w:cstheme="minorHAnsi"/>
                <w:color w:val="000000" w:themeColor="text1"/>
              </w:rPr>
              <w:t xml:space="preserve"> projet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AAF3C98"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FB47CC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A244EF7"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DF61DB1"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75DDDF7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1AC02EDA" w14:textId="77777777" w:rsidTr="00904B82">
        <w:trPr>
          <w:trHeight w:val="290"/>
          <w:jc w:val="center"/>
        </w:trPr>
        <w:tc>
          <w:tcPr>
            <w:tcW w:w="2405" w:type="dxa"/>
            <w:vMerge/>
            <w:tcBorders>
              <w:left w:val="single" w:sz="4" w:space="0" w:color="000000"/>
            </w:tcBorders>
          </w:tcPr>
          <w:p w14:paraId="4A90D252"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30E15F05" w14:textId="16154CAE"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1070461"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53FD49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CCC103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B96892F"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6919B84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E916E94" w14:textId="77777777" w:rsidTr="00904B82">
        <w:trPr>
          <w:trHeight w:val="290"/>
          <w:jc w:val="center"/>
        </w:trPr>
        <w:tc>
          <w:tcPr>
            <w:tcW w:w="2405" w:type="dxa"/>
            <w:vMerge/>
            <w:tcBorders>
              <w:left w:val="single" w:sz="4" w:space="0" w:color="000000"/>
            </w:tcBorders>
          </w:tcPr>
          <w:p w14:paraId="59D2229B"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6D868419"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Développer et maintenir une base de données des parties prenantes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C86B39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6A448C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787BD9F"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D826EB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5FDEB9F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2BE2106" w14:textId="77777777" w:rsidTr="00904B82">
        <w:trPr>
          <w:trHeight w:val="290"/>
          <w:jc w:val="center"/>
        </w:trPr>
        <w:tc>
          <w:tcPr>
            <w:tcW w:w="2405" w:type="dxa"/>
            <w:vMerge/>
            <w:tcBorders>
              <w:left w:val="single" w:sz="4" w:space="0" w:color="000000"/>
            </w:tcBorders>
          </w:tcPr>
          <w:p w14:paraId="2C4C1DE6"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F23DD63"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 L’évaluation de la performance et des risques environnementaux et sociaux</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DF12131"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69322F3"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5B0AF6D"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646B8B2"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5228652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4DB1EE91" w14:textId="77777777" w:rsidTr="00904B82">
        <w:trPr>
          <w:trHeight w:val="290"/>
          <w:jc w:val="center"/>
        </w:trPr>
        <w:tc>
          <w:tcPr>
            <w:tcW w:w="2405" w:type="dxa"/>
            <w:vMerge/>
            <w:tcBorders>
              <w:left w:val="single" w:sz="4" w:space="0" w:color="000000"/>
            </w:tcBorders>
          </w:tcPr>
          <w:p w14:paraId="0305CD6F"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10A6BE52"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Sensibilisation des parties prenantes sur les risques et impacts ES identifiés dans le cadre du projet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7DFFC9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6EA5BE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7D3F94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A0F865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20A0A3A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2B9ADC63" w14:textId="77777777" w:rsidTr="00904B82">
        <w:trPr>
          <w:trHeight w:val="290"/>
          <w:jc w:val="center"/>
        </w:trPr>
        <w:tc>
          <w:tcPr>
            <w:tcW w:w="2405" w:type="dxa"/>
            <w:vMerge/>
            <w:tcBorders>
              <w:left w:val="single" w:sz="4" w:space="0" w:color="000000"/>
            </w:tcBorders>
          </w:tcPr>
          <w:p w14:paraId="3E1A086B"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07C1BF40" w14:textId="4664965A"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 xml:space="preserve">Formation en SES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ED2AD9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6359CA8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06BA7223"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39B94FD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FFFFFF" w:themeFill="background1"/>
            <w:noWrap/>
            <w:vAlign w:val="bottom"/>
            <w:hideMark/>
          </w:tcPr>
          <w:p w14:paraId="15384AD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0CF8C5D0" w14:textId="77777777" w:rsidTr="00904B82">
        <w:trPr>
          <w:trHeight w:val="290"/>
          <w:jc w:val="center"/>
        </w:trPr>
        <w:tc>
          <w:tcPr>
            <w:tcW w:w="2405" w:type="dxa"/>
            <w:vMerge/>
            <w:tcBorders>
              <w:left w:val="single" w:sz="4" w:space="0" w:color="000000"/>
            </w:tcBorders>
          </w:tcPr>
          <w:p w14:paraId="6F059F19"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5B579D1"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color w:val="000000" w:themeColor="text1"/>
              </w:rPr>
              <w:t>Renforcer la capacité des pays participants sur les exigences réglementaires sanitaire et phytosanitaire</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E0F2AF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6EFBF4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68A3BE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70289B0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auto"/>
            <w:noWrap/>
            <w:vAlign w:val="bottom"/>
            <w:hideMark/>
          </w:tcPr>
          <w:p w14:paraId="60CF54E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2D8A8B04" w14:textId="77777777" w:rsidTr="00904B82">
        <w:trPr>
          <w:trHeight w:val="290"/>
          <w:jc w:val="center"/>
        </w:trPr>
        <w:tc>
          <w:tcPr>
            <w:tcW w:w="2405" w:type="dxa"/>
            <w:vMerge w:val="restart"/>
            <w:tcBorders>
              <w:top w:val="single" w:sz="4" w:space="0" w:color="auto"/>
              <w:left w:val="single" w:sz="4" w:space="0" w:color="000000"/>
              <w:right w:val="single" w:sz="4" w:space="0" w:color="auto"/>
            </w:tcBorders>
          </w:tcPr>
          <w:p w14:paraId="3EC97043"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eastAsia="Times New Roman" w:hAnsiTheme="minorHAnsi" w:cstheme="minorHAnsi"/>
                <w:b/>
                <w:bCs/>
                <w:color w:val="000000" w:themeColor="text1"/>
                <w:lang w:eastAsia="en-US" w:bidi="ar-SA"/>
              </w:rPr>
              <w:t>Surveillance, inspections, suivi et évaluation</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50E4A0E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Supervision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DFE2465"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9C72C67"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8FF530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621AED9"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053DC3BB"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val="en-US" w:eastAsia="en-US" w:bidi="ar-SA"/>
              </w:rPr>
            </w:pPr>
            <w:r w:rsidRPr="009E2634">
              <w:rPr>
                <w:rFonts w:asciiTheme="minorHAnsi" w:eastAsia="Times New Roman" w:hAnsiTheme="minorHAnsi" w:cstheme="minorHAnsi"/>
                <w:color w:val="000000" w:themeColor="text1"/>
                <w:lang w:val="en-US" w:eastAsia="en-US" w:bidi="ar-SA"/>
              </w:rPr>
              <w:t> </w:t>
            </w:r>
          </w:p>
        </w:tc>
      </w:tr>
      <w:tr w:rsidR="00E458B6" w:rsidRPr="009E2634" w14:paraId="10B4DD39" w14:textId="77777777" w:rsidTr="00904B82">
        <w:trPr>
          <w:trHeight w:val="290"/>
          <w:jc w:val="center"/>
        </w:trPr>
        <w:tc>
          <w:tcPr>
            <w:tcW w:w="2405" w:type="dxa"/>
            <w:vMerge/>
            <w:tcBorders>
              <w:left w:val="single" w:sz="4" w:space="0" w:color="000000"/>
            </w:tcBorders>
          </w:tcPr>
          <w:p w14:paraId="3703E721"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2BC6AC30" w14:textId="643B236F"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Suivi permanent </w:t>
            </w:r>
            <w:r w:rsidR="6291259C" w:rsidRPr="009E2634">
              <w:rPr>
                <w:rFonts w:asciiTheme="minorHAnsi" w:eastAsia="Times New Roman" w:hAnsiTheme="minorHAnsi" w:cstheme="minorHAnsi"/>
                <w:color w:val="000000" w:themeColor="text1"/>
                <w:lang w:eastAsia="en-US" w:bidi="ar-SA"/>
              </w:rPr>
              <w:t xml:space="preserve">de la CP3 </w:t>
            </w:r>
            <w:r w:rsidRPr="009E2634">
              <w:rPr>
                <w:rFonts w:asciiTheme="minorHAnsi" w:eastAsia="Times New Roman" w:hAnsiTheme="minorHAnsi" w:cstheme="minorHAnsi"/>
                <w:color w:val="000000" w:themeColor="text1"/>
                <w:lang w:eastAsia="en-US" w:bidi="ar-SA"/>
              </w:rPr>
              <w:t>du projet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FC8870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AF1E0DA"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C4BF106"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86A4740"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dashed" w:sz="4" w:space="0" w:color="000000" w:themeColor="text1"/>
              <w:right w:val="single" w:sz="4" w:space="0" w:color="000000"/>
            </w:tcBorders>
            <w:shd w:val="clear" w:color="auto" w:fill="808080" w:themeFill="background1" w:themeFillShade="80"/>
            <w:noWrap/>
            <w:vAlign w:val="bottom"/>
            <w:hideMark/>
          </w:tcPr>
          <w:p w14:paraId="303C3473"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r w:rsidR="00E458B6" w:rsidRPr="009E2634" w14:paraId="7ADEDB69" w14:textId="77777777" w:rsidTr="00904B82">
        <w:trPr>
          <w:trHeight w:val="290"/>
          <w:jc w:val="center"/>
        </w:trPr>
        <w:tc>
          <w:tcPr>
            <w:tcW w:w="2405" w:type="dxa"/>
            <w:vMerge/>
            <w:tcBorders>
              <w:left w:val="single" w:sz="4" w:space="0" w:color="000000"/>
              <w:bottom w:val="single" w:sz="4" w:space="0" w:color="000000"/>
            </w:tcBorders>
          </w:tcPr>
          <w:p w14:paraId="05978517"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000000"/>
              <w:right w:val="dashed" w:sz="4" w:space="0" w:color="000000" w:themeColor="text1"/>
            </w:tcBorders>
            <w:shd w:val="clear" w:color="auto" w:fill="auto"/>
            <w:vAlign w:val="center"/>
            <w:hideMark/>
          </w:tcPr>
          <w:p w14:paraId="20D96B5F" w14:textId="0328B682"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Evaluation à mi-parcours finale du CGES d</w:t>
            </w:r>
            <w:r w:rsidR="7CA00588" w:rsidRPr="009E2634">
              <w:rPr>
                <w:rFonts w:asciiTheme="minorHAnsi" w:eastAsia="Times New Roman" w:hAnsiTheme="minorHAnsi" w:cstheme="minorHAnsi"/>
                <w:color w:val="000000" w:themeColor="text1"/>
                <w:lang w:eastAsia="en-US" w:bidi="ar-SA"/>
              </w:rPr>
              <w:t xml:space="preserve">e la CP3 </w:t>
            </w:r>
            <w:r w:rsidRPr="009E2634">
              <w:rPr>
                <w:rFonts w:asciiTheme="minorHAnsi" w:eastAsia="Times New Roman" w:hAnsiTheme="minorHAnsi" w:cstheme="minorHAnsi"/>
                <w:color w:val="000000" w:themeColor="text1"/>
                <w:lang w:eastAsia="en-US" w:bidi="ar-SA"/>
              </w:rPr>
              <w:t>du projet</w:t>
            </w:r>
          </w:p>
        </w:tc>
        <w:tc>
          <w:tcPr>
            <w:tcW w:w="594" w:type="dxa"/>
            <w:tcBorders>
              <w:top w:val="dashed" w:sz="4" w:space="0" w:color="000000" w:themeColor="text1"/>
              <w:left w:val="dashed" w:sz="4" w:space="0" w:color="000000" w:themeColor="text1"/>
              <w:bottom w:val="single" w:sz="4" w:space="0" w:color="000000"/>
              <w:right w:val="dashed" w:sz="4" w:space="0" w:color="000000" w:themeColor="text1"/>
            </w:tcBorders>
            <w:shd w:val="clear" w:color="auto" w:fill="auto"/>
            <w:noWrap/>
            <w:vAlign w:val="bottom"/>
            <w:hideMark/>
          </w:tcPr>
          <w:p w14:paraId="4FF8CED6"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single" w:sz="4" w:space="0" w:color="000000"/>
              <w:right w:val="dashed" w:sz="4" w:space="0" w:color="000000" w:themeColor="text1"/>
            </w:tcBorders>
            <w:shd w:val="clear" w:color="auto" w:fill="auto"/>
            <w:noWrap/>
            <w:vAlign w:val="bottom"/>
            <w:hideMark/>
          </w:tcPr>
          <w:p w14:paraId="1723D1D8"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single" w:sz="4" w:space="0" w:color="000000"/>
              <w:right w:val="dashed" w:sz="4" w:space="0" w:color="000000" w:themeColor="text1"/>
            </w:tcBorders>
            <w:shd w:val="clear" w:color="auto" w:fill="808080" w:themeFill="background1" w:themeFillShade="80"/>
            <w:noWrap/>
            <w:vAlign w:val="bottom"/>
            <w:hideMark/>
          </w:tcPr>
          <w:p w14:paraId="543606BC"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594" w:type="dxa"/>
            <w:tcBorders>
              <w:top w:val="dashed" w:sz="4" w:space="0" w:color="000000" w:themeColor="text1"/>
              <w:left w:val="dashed" w:sz="4" w:space="0" w:color="000000" w:themeColor="text1"/>
              <w:bottom w:val="single" w:sz="4" w:space="0" w:color="000000"/>
              <w:right w:val="dashed" w:sz="4" w:space="0" w:color="000000" w:themeColor="text1"/>
            </w:tcBorders>
            <w:shd w:val="clear" w:color="auto" w:fill="auto"/>
            <w:noWrap/>
            <w:vAlign w:val="bottom"/>
            <w:hideMark/>
          </w:tcPr>
          <w:p w14:paraId="37AD4E23"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c>
          <w:tcPr>
            <w:tcW w:w="236" w:type="dxa"/>
            <w:tcBorders>
              <w:top w:val="dashed" w:sz="4" w:space="0" w:color="000000" w:themeColor="text1"/>
              <w:left w:val="dashed" w:sz="4" w:space="0" w:color="000000" w:themeColor="text1"/>
              <w:bottom w:val="single" w:sz="4" w:space="0" w:color="000000"/>
              <w:right w:val="single" w:sz="4" w:space="0" w:color="000000"/>
            </w:tcBorders>
            <w:shd w:val="clear" w:color="auto" w:fill="auto"/>
            <w:noWrap/>
            <w:vAlign w:val="bottom"/>
            <w:hideMark/>
          </w:tcPr>
          <w:p w14:paraId="0E9B6784" w14:textId="77777777" w:rsidR="00E458B6" w:rsidRPr="009E2634" w:rsidRDefault="00E458B6" w:rsidP="00635F6A">
            <w:pPr>
              <w:widowControl/>
              <w:autoSpaceDE/>
              <w:autoSpaceDN/>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w:t>
            </w:r>
          </w:p>
        </w:tc>
      </w:tr>
    </w:tbl>
    <w:p w14:paraId="421FE497" w14:textId="74620F49" w:rsidR="00E458B6" w:rsidRPr="009E2634" w:rsidRDefault="00E458B6" w:rsidP="00F31CF9">
      <w:pPr>
        <w:spacing w:line="237" w:lineRule="auto"/>
        <w:ind w:right="567"/>
        <w:jc w:val="both"/>
        <w:rPr>
          <w:rFonts w:asciiTheme="minorHAnsi" w:hAnsiTheme="minorHAnsi" w:cstheme="minorHAnsi"/>
        </w:rPr>
        <w:sectPr w:rsidR="00E458B6" w:rsidRPr="009E2634" w:rsidSect="00A24006">
          <w:headerReference w:type="even" r:id="rId14"/>
          <w:headerReference w:type="default" r:id="rId15"/>
          <w:footerReference w:type="even" r:id="rId16"/>
          <w:footerReference w:type="default" r:id="rId17"/>
          <w:headerReference w:type="first" r:id="rId18"/>
          <w:footerReference w:type="first" r:id="rId19"/>
          <w:type w:val="nextColumn"/>
          <w:pgSz w:w="11910" w:h="16840"/>
          <w:pgMar w:top="1077" w:right="1077" w:bottom="1077" w:left="1077" w:header="710" w:footer="1029" w:gutter="0"/>
          <w:pgNumType w:start="0"/>
          <w:cols w:space="720"/>
          <w:titlePg/>
          <w:docGrid w:linePitch="299"/>
        </w:sectPr>
      </w:pPr>
    </w:p>
    <w:p w14:paraId="77163BA5" w14:textId="2D551D13" w:rsidR="00D309AD" w:rsidRPr="009E2634" w:rsidRDefault="00D309AD" w:rsidP="00F31CF9">
      <w:pPr>
        <w:pStyle w:val="Heading1"/>
        <w:rPr>
          <w:rFonts w:asciiTheme="minorHAnsi" w:hAnsiTheme="minorHAnsi" w:cstheme="minorHAnsi"/>
          <w:sz w:val="22"/>
          <w:szCs w:val="22"/>
          <w:lang w:val="en-US"/>
        </w:rPr>
      </w:pPr>
      <w:bookmarkStart w:id="7" w:name="_Toc62326346"/>
      <w:bookmarkStart w:id="8" w:name="_Toc73437748"/>
      <w:bookmarkStart w:id="9" w:name="_Toc71291805"/>
      <w:r w:rsidRPr="009E2634">
        <w:rPr>
          <w:rFonts w:asciiTheme="minorHAnsi" w:hAnsiTheme="minorHAnsi" w:cstheme="minorHAnsi"/>
          <w:sz w:val="22"/>
          <w:szCs w:val="22"/>
          <w:lang w:val="en-US"/>
        </w:rPr>
        <w:lastRenderedPageBreak/>
        <w:t>EXECUTIVE SUMMARY</w:t>
      </w:r>
      <w:bookmarkEnd w:id="7"/>
      <w:bookmarkEnd w:id="8"/>
      <w:bookmarkEnd w:id="9"/>
    </w:p>
    <w:p w14:paraId="35492AA9" w14:textId="4CEA6814" w:rsidR="00E458B6" w:rsidRPr="009E2634" w:rsidRDefault="00E458B6" w:rsidP="00065A80">
      <w:pPr>
        <w:pStyle w:val="Heading4"/>
        <w:ind w:left="567" w:right="567"/>
        <w:jc w:val="both"/>
        <w:rPr>
          <w:rFonts w:asciiTheme="minorHAnsi" w:hAnsiTheme="minorHAnsi" w:cstheme="minorHAnsi"/>
          <w:lang w:val="en-US"/>
        </w:rPr>
      </w:pPr>
    </w:p>
    <w:p w14:paraId="5B544DB3"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bookmarkStart w:id="10" w:name="_Hlk71284128"/>
      <w:r w:rsidRPr="009E2634">
        <w:rPr>
          <w:rFonts w:asciiTheme="minorHAnsi" w:hAnsiTheme="minorHAnsi" w:cstheme="minorHAnsi"/>
          <w:b/>
          <w:bCs/>
          <w:color w:val="000000" w:themeColor="text1"/>
          <w:lang w:val="en"/>
        </w:rPr>
        <w:t>Project description</w:t>
      </w:r>
    </w:p>
    <w:p w14:paraId="4C35C350" w14:textId="2F4EBF84"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The Food System Resilience Program (FSRP) is a flagship regional investment program of approximately US$850 million aimed at strengthening the resilience of the food system in West Africa through a strategic regional approach. The program will fund investments in three mutually reinforcing thematic areas: (1) Digital Advisory Services for the Prevention and Management of Agricultural and Food Crisis; (2) Sustainability and adaptability of the productive base of the food system (sustainable management of land and watersheds, </w:t>
      </w:r>
      <w:proofErr w:type="spellStart"/>
      <w:r w:rsidRPr="009E2634">
        <w:rPr>
          <w:rFonts w:asciiTheme="minorHAnsi" w:hAnsiTheme="minorHAnsi" w:cstheme="minorHAnsi"/>
          <w:color w:val="000000" w:themeColor="text1"/>
          <w:lang w:val="en"/>
        </w:rPr>
        <w:t>agro</w:t>
      </w:r>
      <w:proofErr w:type="spellEnd"/>
      <w:r w:rsidRPr="009E2634">
        <w:rPr>
          <w:rFonts w:asciiTheme="minorHAnsi" w:hAnsiTheme="minorHAnsi" w:cstheme="minorHAnsi"/>
          <w:color w:val="000000" w:themeColor="text1"/>
          <w:lang w:val="en"/>
        </w:rPr>
        <w:t>-ecological approaches); and (3) Market integration and trade (development of the regional core food value chain)</w:t>
      </w:r>
      <w:r w:rsidR="00FC027C">
        <w:rPr>
          <w:rFonts w:asciiTheme="minorHAnsi" w:hAnsiTheme="minorHAnsi" w:cstheme="minorHAnsi"/>
          <w:color w:val="000000" w:themeColor="text1"/>
          <w:lang w:val="en"/>
        </w:rPr>
        <w:t>.</w:t>
      </w:r>
    </w:p>
    <w:p w14:paraId="7B15FF52" w14:textId="77777777" w:rsidR="00FC027C" w:rsidRPr="009E2634" w:rsidRDefault="00FC027C" w:rsidP="00E458B6">
      <w:pPr>
        <w:jc w:val="both"/>
        <w:rPr>
          <w:rFonts w:asciiTheme="minorHAnsi" w:hAnsiTheme="minorHAnsi" w:cstheme="minorHAnsi"/>
          <w:color w:val="000000" w:themeColor="text1"/>
          <w:lang w:val="en-US"/>
        </w:rPr>
      </w:pPr>
    </w:p>
    <w:p w14:paraId="4592B47F" w14:textId="553E550E" w:rsidR="00E458B6" w:rsidRDefault="00E458B6" w:rsidP="00E458B6">
      <w:pPr>
        <w:jc w:val="both"/>
        <w:rPr>
          <w:rFonts w:asciiTheme="minorHAnsi" w:hAnsiTheme="minorHAnsi" w:cstheme="minorHAnsi"/>
          <w:color w:val="000000" w:themeColor="text1"/>
          <w:lang w:val="en"/>
        </w:rPr>
      </w:pPr>
      <w:r w:rsidRPr="002A7485">
        <w:rPr>
          <w:rFonts w:asciiTheme="minorHAnsi" w:hAnsiTheme="minorHAnsi"/>
          <w:b/>
          <w:color w:val="000000" w:themeColor="text1"/>
          <w:lang w:val="en"/>
        </w:rPr>
        <w:t xml:space="preserve">The ECOWAS Commission is responsible for the implementation of </w:t>
      </w:r>
      <w:r w:rsidR="0071561A" w:rsidRPr="0071561A">
        <w:rPr>
          <w:rFonts w:asciiTheme="minorHAnsi" w:hAnsiTheme="minorHAnsi" w:cstheme="minorHAnsi"/>
          <w:b/>
          <w:bCs/>
          <w:color w:val="000000" w:themeColor="text1"/>
          <w:lang w:val="en"/>
        </w:rPr>
        <w:t>c</w:t>
      </w:r>
      <w:r w:rsidRPr="0071561A">
        <w:rPr>
          <w:rFonts w:asciiTheme="minorHAnsi" w:hAnsiTheme="minorHAnsi" w:cstheme="minorHAnsi"/>
          <w:b/>
          <w:bCs/>
          <w:color w:val="000000" w:themeColor="text1"/>
          <w:lang w:val="en"/>
        </w:rPr>
        <w:t>omponent</w:t>
      </w:r>
      <w:r w:rsidRPr="002A7485">
        <w:rPr>
          <w:rFonts w:asciiTheme="minorHAnsi" w:hAnsiTheme="minorHAnsi"/>
          <w:b/>
          <w:color w:val="000000" w:themeColor="text1"/>
          <w:lang w:val="en"/>
        </w:rPr>
        <w:t xml:space="preserve"> 3: Market Integration and Trade,</w:t>
      </w:r>
      <w:r w:rsidRPr="009E2634">
        <w:rPr>
          <w:rFonts w:asciiTheme="minorHAnsi" w:hAnsiTheme="minorHAnsi" w:cstheme="minorHAnsi"/>
          <w:color w:val="000000" w:themeColor="text1"/>
          <w:lang w:val="en"/>
        </w:rPr>
        <w:t xml:space="preserve"> which aims to develop food trade in West Africa to enable efficient allocation of surplus production to deficit regions and to attract investment in agri-food by addressing the constraining constraints on the development of regional food crop value chains along certain trade corridors. high impact on the food security of smallholder farmers.</w:t>
      </w:r>
    </w:p>
    <w:p w14:paraId="5408FD51" w14:textId="77777777" w:rsidR="00FC027C" w:rsidRPr="009E2634" w:rsidRDefault="00FC027C" w:rsidP="00E458B6">
      <w:pPr>
        <w:jc w:val="both"/>
        <w:rPr>
          <w:rFonts w:asciiTheme="minorHAnsi" w:hAnsiTheme="minorHAnsi" w:cstheme="minorHAnsi"/>
          <w:color w:val="000000" w:themeColor="text1"/>
          <w:lang w:val="en-US"/>
        </w:rPr>
      </w:pPr>
    </w:p>
    <w:p w14:paraId="28233D36"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hAnsiTheme="minorHAnsi" w:cstheme="minorHAnsi"/>
          <w:b/>
          <w:bCs/>
          <w:color w:val="000000" w:themeColor="text1"/>
          <w:lang w:val="en"/>
        </w:rPr>
        <w:t>Background and justification</w:t>
      </w:r>
    </w:p>
    <w:p w14:paraId="6AF0089F" w14:textId="6115D9A3"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In view of the environmental and social </w:t>
      </w:r>
      <w:r w:rsidR="00B854E4">
        <w:rPr>
          <w:rFonts w:asciiTheme="minorHAnsi" w:hAnsiTheme="minorHAnsi" w:cstheme="minorHAnsi"/>
          <w:color w:val="000000" w:themeColor="text1"/>
          <w:lang w:val="en"/>
        </w:rPr>
        <w:t>impacts and risks</w:t>
      </w:r>
      <w:r w:rsidRPr="009E2634">
        <w:rPr>
          <w:rFonts w:asciiTheme="minorHAnsi" w:hAnsiTheme="minorHAnsi" w:cstheme="minorHAnsi"/>
          <w:color w:val="000000" w:themeColor="text1"/>
          <w:lang w:val="en"/>
        </w:rPr>
        <w:t xml:space="preserve"> raised by the implementation of this program, this project required the preparation of environmental and social safeguards instruments to comply with the legislative and regulatory framework of ECOWAS and </w:t>
      </w:r>
      <w:r w:rsidR="00B854E4">
        <w:rPr>
          <w:rFonts w:asciiTheme="minorHAnsi" w:hAnsiTheme="minorHAnsi" w:cstheme="minorHAnsi"/>
          <w:color w:val="000000" w:themeColor="text1"/>
          <w:lang w:val="en"/>
        </w:rPr>
        <w:t xml:space="preserve">the </w:t>
      </w:r>
      <w:proofErr w:type="spellStart"/>
      <w:r w:rsidR="00B854E4">
        <w:rPr>
          <w:rFonts w:asciiTheme="minorHAnsi" w:hAnsiTheme="minorHAnsi" w:cstheme="minorHAnsi"/>
          <w:color w:val="000000" w:themeColor="text1"/>
          <w:lang w:val="en"/>
        </w:rPr>
        <w:t>Environemtnal</w:t>
      </w:r>
      <w:proofErr w:type="spellEnd"/>
      <w:r w:rsidR="00B854E4">
        <w:rPr>
          <w:rFonts w:asciiTheme="minorHAnsi" w:hAnsiTheme="minorHAnsi" w:cstheme="minorHAnsi"/>
          <w:color w:val="000000" w:themeColor="text1"/>
          <w:lang w:val="en"/>
        </w:rPr>
        <w:t xml:space="preserve"> and Social Framework (ESF) of the World Bank, namely, </w:t>
      </w:r>
      <w:r w:rsidR="00F43A63">
        <w:rPr>
          <w:rFonts w:asciiTheme="minorHAnsi" w:hAnsiTheme="minorHAnsi" w:cstheme="minorHAnsi"/>
          <w:color w:val="000000" w:themeColor="text1"/>
          <w:lang w:val="en"/>
        </w:rPr>
        <w:t>Environmental and Social Standard 1 (</w:t>
      </w:r>
      <w:r w:rsidR="00453761">
        <w:rPr>
          <w:rFonts w:asciiTheme="minorHAnsi" w:hAnsiTheme="minorHAnsi" w:cstheme="minorHAnsi"/>
          <w:color w:val="000000" w:themeColor="text1"/>
          <w:lang w:val="en"/>
        </w:rPr>
        <w:t>ESS1</w:t>
      </w:r>
      <w:r w:rsidR="00F43A63">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 xml:space="preserve"> which is applicable in the context of this project which </w:t>
      </w:r>
      <w:r w:rsidR="00B933E9">
        <w:rPr>
          <w:rFonts w:asciiTheme="minorHAnsi" w:hAnsiTheme="minorHAnsi" w:cstheme="minorHAnsi"/>
          <w:color w:val="000000" w:themeColor="text1"/>
          <w:lang w:val="en"/>
        </w:rPr>
        <w:t>necessitated</w:t>
      </w:r>
      <w:r w:rsidRPr="009E2634">
        <w:rPr>
          <w:rFonts w:asciiTheme="minorHAnsi" w:hAnsiTheme="minorHAnsi" w:cstheme="minorHAnsi"/>
          <w:color w:val="000000" w:themeColor="text1"/>
          <w:lang w:val="en"/>
        </w:rPr>
        <w:t xml:space="preserve"> the development of </w:t>
      </w:r>
      <w:r w:rsidR="00B933E9">
        <w:rPr>
          <w:rFonts w:asciiTheme="minorHAnsi" w:hAnsiTheme="minorHAnsi" w:cstheme="minorHAnsi"/>
          <w:color w:val="000000" w:themeColor="text1"/>
          <w:lang w:val="en"/>
        </w:rPr>
        <w:t>this</w:t>
      </w:r>
      <w:r w:rsidRPr="009E2634">
        <w:rPr>
          <w:rFonts w:asciiTheme="minorHAnsi" w:hAnsiTheme="minorHAnsi" w:cstheme="minorHAnsi"/>
          <w:color w:val="000000" w:themeColor="text1"/>
          <w:lang w:val="en"/>
        </w:rPr>
        <w:t xml:space="preserve"> Environmental and Social Management Framework</w:t>
      </w:r>
      <w:r w:rsidR="008D714A">
        <w:rPr>
          <w:rFonts w:asciiTheme="minorHAnsi" w:hAnsiTheme="minorHAnsi" w:cstheme="minorHAnsi"/>
          <w:color w:val="000000" w:themeColor="text1"/>
          <w:lang w:val="en"/>
        </w:rPr>
        <w:t xml:space="preserve"> (ESMF)</w:t>
      </w:r>
      <w:r w:rsidRPr="009E2634">
        <w:rPr>
          <w:rFonts w:asciiTheme="minorHAnsi" w:hAnsiTheme="minorHAnsi" w:cstheme="minorHAnsi"/>
          <w:color w:val="000000" w:themeColor="text1"/>
          <w:lang w:val="en"/>
        </w:rPr>
        <w:t>.</w:t>
      </w:r>
    </w:p>
    <w:p w14:paraId="0A84E563" w14:textId="77777777" w:rsidR="00FC027C" w:rsidRPr="009E2634" w:rsidRDefault="00FC027C" w:rsidP="00E458B6">
      <w:pPr>
        <w:jc w:val="both"/>
        <w:rPr>
          <w:rFonts w:asciiTheme="minorHAnsi" w:eastAsia="Calibri" w:hAnsiTheme="minorHAnsi" w:cstheme="minorHAnsi"/>
          <w:color w:val="000000" w:themeColor="text1"/>
          <w:lang w:val="en-US"/>
        </w:rPr>
      </w:pPr>
    </w:p>
    <w:p w14:paraId="1587AAF5"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hAnsiTheme="minorHAnsi" w:cstheme="minorHAnsi"/>
          <w:b/>
          <w:bCs/>
          <w:color w:val="000000" w:themeColor="text1"/>
          <w:lang w:val="en"/>
        </w:rPr>
        <w:t>Socioeconomic description of West Africa</w:t>
      </w:r>
    </w:p>
    <w:p w14:paraId="10B641C3" w14:textId="5A8DD737"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West Africa's 15 economies are diverse in many development dimensions, and the region is home to some of the continent's least developed countries (ADB, 2019). In 2018, per capita income ranged from $452 in Niger to $3678 in Cabo Verde, one of the few lower-middle-income countries in the region. West Africa has an average development index of 0.46. Most countries in the zone are in the category of countries with "low human development" </w:t>
      </w:r>
      <w:r w:rsidR="0001211A" w:rsidRPr="009E2634">
        <w:rPr>
          <w:rFonts w:asciiTheme="minorHAnsi" w:hAnsiTheme="minorHAnsi" w:cstheme="minorHAnsi"/>
          <w:color w:val="000000" w:themeColor="text1"/>
          <w:lang w:val="en"/>
        </w:rPr>
        <w:t>except for</w:t>
      </w:r>
      <w:r w:rsidRPr="009E2634">
        <w:rPr>
          <w:rFonts w:asciiTheme="minorHAnsi" w:hAnsiTheme="minorHAnsi" w:cstheme="minorHAnsi"/>
          <w:color w:val="000000" w:themeColor="text1"/>
          <w:lang w:val="en"/>
        </w:rPr>
        <w:t xml:space="preserve"> Cabo Verde and Ghana, which are in the category of "average human development" countries. Of the Sahel countries in West Africa, three (Burkina Faso</w:t>
      </w:r>
      <w:r w:rsidR="00634ADF">
        <w:rPr>
          <w:rFonts w:asciiTheme="minorHAnsi" w:hAnsiTheme="minorHAnsi" w:cstheme="minorHAnsi"/>
          <w:color w:val="000000" w:themeColor="text1"/>
          <w:lang w:val="en"/>
        </w:rPr>
        <w:t xml:space="preserve"> a</w:t>
      </w:r>
      <w:r w:rsidRPr="009E2634">
        <w:rPr>
          <w:rFonts w:asciiTheme="minorHAnsi" w:hAnsiTheme="minorHAnsi" w:cstheme="minorHAnsi"/>
          <w:color w:val="000000" w:themeColor="text1"/>
          <w:lang w:val="en"/>
        </w:rPr>
        <w:t>nd Niger) rank in the last five countries in the World Human Development Index (HDI), one (Mali) in the bottom 10% and two (Mauritania) in the bottom 20.</w:t>
      </w:r>
    </w:p>
    <w:p w14:paraId="440E5C09" w14:textId="77777777" w:rsidR="00FC027C" w:rsidRPr="009E2634" w:rsidRDefault="00FC027C" w:rsidP="00E458B6">
      <w:pPr>
        <w:jc w:val="both"/>
        <w:rPr>
          <w:rFonts w:asciiTheme="minorHAnsi" w:hAnsiTheme="minorHAnsi" w:cstheme="minorHAnsi"/>
          <w:color w:val="000000" w:themeColor="text1"/>
          <w:lang w:val="en-US"/>
        </w:rPr>
      </w:pPr>
    </w:p>
    <w:p w14:paraId="3B0597A1"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ECOWAS environmental and socio-economic issues</w:t>
      </w:r>
    </w:p>
    <w:p w14:paraId="6096C165" w14:textId="209598AB" w:rsidR="00E458B6" w:rsidRPr="009E2634" w:rsidRDefault="00960D9F" w:rsidP="00E458B6">
      <w:pPr>
        <w:jc w:val="both"/>
        <w:rPr>
          <w:rFonts w:asciiTheme="minorHAnsi" w:hAnsiTheme="minorHAnsi" w:cstheme="minorHAnsi"/>
          <w:color w:val="000000" w:themeColor="text1"/>
        </w:rPr>
      </w:pPr>
      <w:r>
        <w:rPr>
          <w:rFonts w:asciiTheme="minorHAnsi" w:hAnsiTheme="minorHAnsi" w:cstheme="minorHAnsi"/>
          <w:color w:val="000000" w:themeColor="text1"/>
          <w:lang w:val="en"/>
        </w:rPr>
        <w:t>There are two di</w:t>
      </w:r>
      <w:r w:rsidR="00B4779D">
        <w:rPr>
          <w:rFonts w:asciiTheme="minorHAnsi" w:hAnsiTheme="minorHAnsi" w:cstheme="minorHAnsi"/>
          <w:color w:val="000000" w:themeColor="text1"/>
          <w:lang w:val="en"/>
        </w:rPr>
        <w:t>mensions related to environmental and socio-economic issues for ECOWAS</w:t>
      </w:r>
      <w:r w:rsidR="00E458B6" w:rsidRPr="009E2634">
        <w:rPr>
          <w:rFonts w:asciiTheme="minorHAnsi" w:hAnsiTheme="minorHAnsi" w:cstheme="minorHAnsi"/>
          <w:color w:val="000000" w:themeColor="text1"/>
          <w:lang w:val="en"/>
        </w:rPr>
        <w:t xml:space="preserve">. On the one hand, this is the intrusion into the debate on agricultural and food security policies over the past ten years of "emerging themes". On the other hand, these are reflections on the levers that agricultural policies must have at national and regional level to drive major and lasting structural changes. The major issues are: </w:t>
      </w:r>
    </w:p>
    <w:p w14:paraId="12862B97" w14:textId="77777777" w:rsidR="00E458B6" w:rsidRPr="009E2634" w:rsidRDefault="00E458B6" w:rsidP="00CF160D">
      <w:pPr>
        <w:pStyle w:val="ListParagraph"/>
        <w:widowControl/>
        <w:numPr>
          <w:ilvl w:val="0"/>
          <w:numId w:val="79"/>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Fighting hunger and malnutrition.</w:t>
      </w:r>
      <w:r w:rsidRPr="009E2634">
        <w:rPr>
          <w:rFonts w:asciiTheme="minorHAnsi" w:hAnsiTheme="minorHAnsi" w:cstheme="minorHAnsi"/>
          <w:color w:val="000000" w:themeColor="text1"/>
          <w:lang w:val="en"/>
        </w:rPr>
        <w:tab/>
      </w:r>
    </w:p>
    <w:p w14:paraId="404308E9" w14:textId="77777777" w:rsidR="00E458B6" w:rsidRPr="009E2634" w:rsidRDefault="00E458B6" w:rsidP="00CF160D">
      <w:pPr>
        <w:pStyle w:val="ListParagraph"/>
        <w:widowControl/>
        <w:numPr>
          <w:ilvl w:val="0"/>
          <w:numId w:val="79"/>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Adapting to climate change.</w:t>
      </w:r>
      <w:r w:rsidRPr="009E2634">
        <w:rPr>
          <w:rFonts w:asciiTheme="minorHAnsi" w:hAnsiTheme="minorHAnsi" w:cstheme="minorHAnsi"/>
          <w:color w:val="000000" w:themeColor="text1"/>
          <w:lang w:val="en"/>
        </w:rPr>
        <w:tab/>
      </w:r>
    </w:p>
    <w:p w14:paraId="7CAD7C1F" w14:textId="5861F5A3" w:rsidR="00E458B6" w:rsidRPr="0001211A" w:rsidRDefault="00E458B6" w:rsidP="000842BC">
      <w:pPr>
        <w:pStyle w:val="ListParagraph"/>
        <w:widowControl/>
        <w:numPr>
          <w:ilvl w:val="0"/>
          <w:numId w:val="79"/>
        </w:numPr>
        <w:autoSpaceDE/>
        <w:autoSpaceDN/>
        <w:contextualSpacing/>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Strengthening resilience to food and nutrition insecurity.</w:t>
      </w:r>
      <w:r w:rsidR="000842BC">
        <w:rPr>
          <w:rFonts w:asciiTheme="minorHAnsi" w:hAnsiTheme="minorHAnsi" w:cstheme="minorHAnsi"/>
          <w:color w:val="000000" w:themeColor="text1"/>
          <w:lang w:val="en"/>
        </w:rPr>
        <w:t xml:space="preserve"> </w:t>
      </w:r>
      <w:r w:rsidRPr="0001211A">
        <w:rPr>
          <w:rFonts w:asciiTheme="minorHAnsi" w:hAnsiTheme="minorHAnsi" w:cstheme="minorHAnsi"/>
          <w:color w:val="000000" w:themeColor="text1"/>
          <w:lang w:val="en"/>
        </w:rPr>
        <w:t>Promotion of employment and vocational training.</w:t>
      </w:r>
      <w:r w:rsidRPr="0001211A">
        <w:rPr>
          <w:rFonts w:asciiTheme="minorHAnsi" w:hAnsiTheme="minorHAnsi" w:cstheme="minorHAnsi"/>
          <w:color w:val="000000" w:themeColor="text1"/>
          <w:lang w:val="en"/>
        </w:rPr>
        <w:tab/>
      </w:r>
    </w:p>
    <w:p w14:paraId="267F9EA9" w14:textId="77777777" w:rsidR="00E458B6" w:rsidRPr="009E2634" w:rsidRDefault="00E458B6" w:rsidP="00CF160D">
      <w:pPr>
        <w:pStyle w:val="ListParagraph"/>
        <w:widowControl/>
        <w:numPr>
          <w:ilvl w:val="0"/>
          <w:numId w:val="79"/>
        </w:numPr>
        <w:autoSpaceDE/>
        <w:autoSpaceDN/>
        <w:contextualSpacing/>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 xml:space="preserve">Systematic integration of gender into </w:t>
      </w:r>
      <w:proofErr w:type="spellStart"/>
      <w:r w:rsidRPr="009E2634">
        <w:rPr>
          <w:rFonts w:asciiTheme="minorHAnsi" w:hAnsiTheme="minorHAnsi" w:cstheme="minorHAnsi"/>
          <w:color w:val="000000" w:themeColor="text1"/>
          <w:lang w:val="en"/>
        </w:rPr>
        <w:t>agro</w:t>
      </w:r>
      <w:proofErr w:type="spellEnd"/>
      <w:r w:rsidRPr="009E2634">
        <w:rPr>
          <w:rFonts w:asciiTheme="minorHAnsi" w:hAnsiTheme="minorHAnsi" w:cstheme="minorHAnsi"/>
          <w:color w:val="000000" w:themeColor="text1"/>
          <w:lang w:val="en"/>
        </w:rPr>
        <w:t>-</w:t>
      </w:r>
      <w:proofErr w:type="spellStart"/>
      <w:r w:rsidRPr="009E2634">
        <w:rPr>
          <w:rFonts w:asciiTheme="minorHAnsi" w:hAnsiTheme="minorHAnsi" w:cstheme="minorHAnsi"/>
          <w:color w:val="000000" w:themeColor="text1"/>
          <w:lang w:val="en"/>
        </w:rPr>
        <w:t>sylvo</w:t>
      </w:r>
      <w:proofErr w:type="spellEnd"/>
      <w:r w:rsidRPr="009E2634">
        <w:rPr>
          <w:rFonts w:asciiTheme="minorHAnsi" w:hAnsiTheme="minorHAnsi" w:cstheme="minorHAnsi"/>
          <w:color w:val="000000" w:themeColor="text1"/>
          <w:lang w:val="en"/>
        </w:rPr>
        <w:t>-pastoral PPPs.</w:t>
      </w:r>
      <w:r w:rsidRPr="009E2634">
        <w:rPr>
          <w:rFonts w:asciiTheme="minorHAnsi" w:hAnsiTheme="minorHAnsi" w:cstheme="minorHAnsi"/>
          <w:color w:val="000000" w:themeColor="text1"/>
          <w:lang w:val="en"/>
        </w:rPr>
        <w:tab/>
      </w:r>
    </w:p>
    <w:p w14:paraId="08F6745E" w14:textId="77777777" w:rsidR="00E458B6" w:rsidRPr="009E2634" w:rsidRDefault="00E458B6" w:rsidP="00CF160D">
      <w:pPr>
        <w:pStyle w:val="ListParagraph"/>
        <w:widowControl/>
        <w:numPr>
          <w:ilvl w:val="0"/>
          <w:numId w:val="79"/>
        </w:numPr>
        <w:autoSpaceDE/>
        <w:autoSpaceDN/>
        <w:contextualSpacing/>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Promoting competitive and inclusive value chains.</w:t>
      </w:r>
      <w:r w:rsidRPr="009E2634">
        <w:rPr>
          <w:rFonts w:asciiTheme="minorHAnsi" w:hAnsiTheme="minorHAnsi" w:cstheme="minorHAnsi"/>
          <w:color w:val="000000" w:themeColor="text1"/>
          <w:lang w:val="en"/>
        </w:rPr>
        <w:tab/>
      </w:r>
    </w:p>
    <w:p w14:paraId="71DAEBC0" w14:textId="75ED9477" w:rsidR="00E458B6" w:rsidRPr="0001211A" w:rsidRDefault="00E458B6" w:rsidP="00CF160D">
      <w:pPr>
        <w:pStyle w:val="ListParagraph"/>
        <w:widowControl/>
        <w:numPr>
          <w:ilvl w:val="0"/>
          <w:numId w:val="79"/>
        </w:numPr>
        <w:autoSpaceDE/>
        <w:autoSpaceDN/>
        <w:contextualSpacing/>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Environmental issues in West Africa</w:t>
      </w:r>
      <w:r w:rsidRPr="009E2634">
        <w:rPr>
          <w:rFonts w:asciiTheme="minorHAnsi" w:hAnsiTheme="minorHAnsi" w:cstheme="minorHAnsi"/>
          <w:color w:val="000000" w:themeColor="text1"/>
          <w:lang w:val="en"/>
        </w:rPr>
        <w:tab/>
      </w:r>
    </w:p>
    <w:p w14:paraId="36659935" w14:textId="77777777" w:rsidR="00FC027C" w:rsidRPr="009E2634" w:rsidRDefault="00FC027C" w:rsidP="0001211A">
      <w:pPr>
        <w:pStyle w:val="ListParagraph"/>
        <w:widowControl/>
        <w:autoSpaceDE/>
        <w:autoSpaceDN/>
        <w:ind w:left="720" w:firstLine="0"/>
        <w:contextualSpacing/>
        <w:jc w:val="both"/>
        <w:rPr>
          <w:rFonts w:asciiTheme="minorHAnsi" w:hAnsiTheme="minorHAnsi" w:cstheme="minorHAnsi"/>
          <w:color w:val="000000" w:themeColor="text1"/>
          <w:lang w:val="en-US"/>
        </w:rPr>
      </w:pPr>
    </w:p>
    <w:p w14:paraId="76930807" w14:textId="2577F983"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ECOWAS policy framework on the environment</w:t>
      </w:r>
      <w:r w:rsidR="00FC027C">
        <w:rPr>
          <w:rFonts w:asciiTheme="minorHAnsi" w:hAnsiTheme="minorHAnsi" w:cstheme="minorHAnsi"/>
          <w:b/>
          <w:bCs/>
          <w:color w:val="000000" w:themeColor="text1"/>
          <w:lang w:val="en"/>
        </w:rPr>
        <w:t xml:space="preserve"> </w:t>
      </w:r>
      <w:r w:rsidRPr="009E2634">
        <w:rPr>
          <w:rFonts w:asciiTheme="minorHAnsi" w:hAnsiTheme="minorHAnsi" w:cstheme="minorHAnsi"/>
          <w:b/>
          <w:bCs/>
          <w:color w:val="000000" w:themeColor="text1"/>
          <w:lang w:val="en"/>
        </w:rPr>
        <w:t xml:space="preserve">and </w:t>
      </w:r>
      <w:r w:rsidR="00FC027C">
        <w:rPr>
          <w:rFonts w:asciiTheme="minorHAnsi" w:hAnsiTheme="minorHAnsi" w:cstheme="minorHAnsi"/>
          <w:b/>
          <w:bCs/>
          <w:color w:val="000000" w:themeColor="text1"/>
          <w:lang w:val="en"/>
        </w:rPr>
        <w:t>s</w:t>
      </w:r>
      <w:r w:rsidRPr="009E2634">
        <w:rPr>
          <w:rFonts w:asciiTheme="minorHAnsi" w:hAnsiTheme="minorHAnsi" w:cstheme="minorHAnsi"/>
          <w:b/>
          <w:bCs/>
          <w:color w:val="000000" w:themeColor="text1"/>
          <w:lang w:val="en"/>
        </w:rPr>
        <w:t>ocial</w:t>
      </w:r>
      <w:r w:rsidR="00366D3C">
        <w:rPr>
          <w:rFonts w:asciiTheme="minorHAnsi" w:hAnsiTheme="minorHAnsi" w:cstheme="minorHAnsi"/>
          <w:b/>
          <w:bCs/>
          <w:color w:val="000000" w:themeColor="text1"/>
          <w:lang w:val="en"/>
        </w:rPr>
        <w:t xml:space="preserve"> risk and impacts management</w:t>
      </w:r>
    </w:p>
    <w:p w14:paraId="3D3D4561" w14:textId="77777777" w:rsidR="00B933E9" w:rsidRPr="009E2634" w:rsidRDefault="00B933E9" w:rsidP="00B933E9">
      <w:pPr>
        <w:pStyle w:val="ListParagraph"/>
        <w:widowControl/>
        <w:autoSpaceDE/>
        <w:autoSpaceDN/>
        <w:ind w:left="360" w:firstLine="0"/>
        <w:contextualSpacing/>
        <w:jc w:val="both"/>
        <w:rPr>
          <w:rFonts w:asciiTheme="minorHAnsi" w:eastAsia="Calibri" w:hAnsiTheme="minorHAnsi" w:cstheme="minorHAnsi"/>
          <w:b/>
          <w:bCs/>
          <w:color w:val="000000" w:themeColor="text1"/>
          <w:lang w:val="en-US"/>
        </w:rPr>
      </w:pPr>
    </w:p>
    <w:p w14:paraId="3FCAEB2D" w14:textId="0C9B247E" w:rsidR="0001211A"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Adopted in 2008, it aims to reverse heavy trends of degradation and reduction of natural resources, environments and living environments, with a view to ensuring a healthy and productive environment in the sub-region, thereby improving the living conditions </w:t>
      </w:r>
      <w:r w:rsidR="00EC4B1F">
        <w:rPr>
          <w:rFonts w:asciiTheme="minorHAnsi" w:hAnsiTheme="minorHAnsi" w:cstheme="minorHAnsi"/>
          <w:color w:val="000000" w:themeColor="text1"/>
          <w:lang w:val="en"/>
        </w:rPr>
        <w:t xml:space="preserve">and livelihoods </w:t>
      </w:r>
      <w:r w:rsidRPr="009E2634">
        <w:rPr>
          <w:rFonts w:asciiTheme="minorHAnsi" w:hAnsiTheme="minorHAnsi" w:cstheme="minorHAnsi"/>
          <w:color w:val="000000" w:themeColor="text1"/>
          <w:lang w:val="en"/>
        </w:rPr>
        <w:t xml:space="preserve">of people in the sub-regional area. </w:t>
      </w:r>
    </w:p>
    <w:p w14:paraId="154E95B5" w14:textId="77777777" w:rsidR="0001211A" w:rsidRDefault="0001211A" w:rsidP="00E458B6">
      <w:pPr>
        <w:jc w:val="both"/>
        <w:rPr>
          <w:rFonts w:asciiTheme="minorHAnsi" w:hAnsiTheme="minorHAnsi" w:cstheme="minorHAnsi"/>
          <w:color w:val="000000" w:themeColor="text1"/>
          <w:lang w:val="en"/>
        </w:rPr>
      </w:pPr>
    </w:p>
    <w:p w14:paraId="01A7E850" w14:textId="66ACFC0E" w:rsidR="00E458B6" w:rsidRPr="009E2634" w:rsidRDefault="00E458B6" w:rsidP="00E458B6">
      <w:pPr>
        <w:jc w:val="both"/>
        <w:rPr>
          <w:rFonts w:asciiTheme="minorHAnsi" w:eastAsia="Calibri" w:hAnsiTheme="minorHAnsi" w:cstheme="minorHAnsi"/>
          <w:color w:val="000000" w:themeColor="text1"/>
          <w:lang w:val="en-US"/>
        </w:rPr>
      </w:pPr>
      <w:r w:rsidRPr="009E2634">
        <w:rPr>
          <w:rFonts w:asciiTheme="minorHAnsi" w:hAnsiTheme="minorHAnsi" w:cstheme="minorHAnsi"/>
          <w:color w:val="000000" w:themeColor="text1"/>
          <w:lang w:val="en"/>
        </w:rPr>
        <w:t xml:space="preserve">Other environmental and social policies are just as important. These include: </w:t>
      </w:r>
    </w:p>
    <w:p w14:paraId="2187EA9B" w14:textId="77777777" w:rsidR="00E458B6" w:rsidRPr="009E2634" w:rsidRDefault="00E458B6" w:rsidP="00CF160D">
      <w:pPr>
        <w:pStyle w:val="ListParagraph"/>
        <w:widowControl/>
        <w:numPr>
          <w:ilvl w:val="0"/>
          <w:numId w:val="80"/>
        </w:numPr>
        <w:autoSpaceDE/>
        <w:autoSpaceDN/>
        <w:contextualSpacing/>
        <w:jc w:val="both"/>
        <w:rPr>
          <w:rFonts w:asciiTheme="minorHAnsi" w:eastAsia="Calibri" w:hAnsiTheme="minorHAnsi" w:cstheme="minorHAnsi"/>
          <w:color w:val="000000" w:themeColor="text1"/>
        </w:rPr>
      </w:pPr>
      <w:r w:rsidRPr="009E2634">
        <w:rPr>
          <w:rFonts w:asciiTheme="minorHAnsi" w:hAnsiTheme="minorHAnsi" w:cstheme="minorHAnsi"/>
          <w:color w:val="000000" w:themeColor="text1"/>
          <w:lang w:val="en"/>
        </w:rPr>
        <w:t>Gender policy in ECOWAS</w:t>
      </w:r>
      <w:r w:rsidRPr="009E2634">
        <w:rPr>
          <w:rFonts w:asciiTheme="minorHAnsi" w:hAnsiTheme="minorHAnsi" w:cstheme="minorHAnsi"/>
          <w:color w:val="000000" w:themeColor="text1"/>
          <w:lang w:val="en"/>
        </w:rPr>
        <w:tab/>
      </w:r>
    </w:p>
    <w:p w14:paraId="763FEFDC" w14:textId="77777777" w:rsidR="00E458B6" w:rsidRPr="009E2634" w:rsidRDefault="00E458B6" w:rsidP="00CF160D">
      <w:pPr>
        <w:pStyle w:val="ListParagraph"/>
        <w:widowControl/>
        <w:numPr>
          <w:ilvl w:val="0"/>
          <w:numId w:val="80"/>
        </w:numPr>
        <w:autoSpaceDE/>
        <w:autoSpaceDN/>
        <w:contextualSpacing/>
        <w:jc w:val="both"/>
        <w:rPr>
          <w:rFonts w:asciiTheme="minorHAnsi" w:eastAsia="Calibri" w:hAnsiTheme="minorHAnsi" w:cstheme="minorHAnsi"/>
          <w:color w:val="000000" w:themeColor="text1"/>
          <w:lang w:val="en-US"/>
        </w:rPr>
      </w:pPr>
      <w:r w:rsidRPr="009E2634">
        <w:rPr>
          <w:rFonts w:asciiTheme="minorHAnsi" w:hAnsiTheme="minorHAnsi" w:cstheme="minorHAnsi"/>
          <w:color w:val="000000" w:themeColor="text1"/>
          <w:lang w:val="en"/>
        </w:rPr>
        <w:t>ECOWAS Policy and Mechanisms on Disaster Risk Reduction</w:t>
      </w:r>
      <w:r w:rsidRPr="009E2634">
        <w:rPr>
          <w:rFonts w:asciiTheme="minorHAnsi" w:hAnsiTheme="minorHAnsi" w:cstheme="minorHAnsi"/>
          <w:color w:val="000000" w:themeColor="text1"/>
          <w:lang w:val="en"/>
        </w:rPr>
        <w:tab/>
      </w:r>
    </w:p>
    <w:p w14:paraId="0DE1AF11" w14:textId="77777777" w:rsidR="00E458B6" w:rsidRPr="009E2634" w:rsidRDefault="00E458B6" w:rsidP="00CF160D">
      <w:pPr>
        <w:pStyle w:val="ListParagraph"/>
        <w:widowControl/>
        <w:numPr>
          <w:ilvl w:val="0"/>
          <w:numId w:val="80"/>
        </w:numPr>
        <w:autoSpaceDE/>
        <w:autoSpaceDN/>
        <w:contextualSpacing/>
        <w:jc w:val="both"/>
        <w:rPr>
          <w:rFonts w:asciiTheme="minorHAnsi" w:eastAsia="Calibri" w:hAnsiTheme="minorHAnsi" w:cstheme="minorHAnsi"/>
          <w:color w:val="000000" w:themeColor="text1"/>
        </w:rPr>
      </w:pPr>
      <w:r w:rsidRPr="009E2634">
        <w:rPr>
          <w:rFonts w:asciiTheme="minorHAnsi" w:hAnsiTheme="minorHAnsi" w:cstheme="minorHAnsi"/>
          <w:color w:val="000000" w:themeColor="text1"/>
          <w:lang w:val="en"/>
        </w:rPr>
        <w:t>ECOWAS Forestry Policy</w:t>
      </w:r>
      <w:r w:rsidRPr="009E2634">
        <w:rPr>
          <w:rFonts w:asciiTheme="minorHAnsi" w:hAnsiTheme="minorHAnsi" w:cstheme="minorHAnsi"/>
          <w:color w:val="000000" w:themeColor="text1"/>
          <w:lang w:val="en"/>
        </w:rPr>
        <w:tab/>
      </w:r>
    </w:p>
    <w:p w14:paraId="2605DCD8" w14:textId="77777777" w:rsidR="00E458B6" w:rsidRPr="009E2634" w:rsidRDefault="00E458B6" w:rsidP="00CF160D">
      <w:pPr>
        <w:pStyle w:val="ListParagraph"/>
        <w:widowControl/>
        <w:numPr>
          <w:ilvl w:val="0"/>
          <w:numId w:val="80"/>
        </w:numPr>
        <w:autoSpaceDE/>
        <w:autoSpaceDN/>
        <w:contextualSpacing/>
        <w:jc w:val="both"/>
        <w:rPr>
          <w:rFonts w:asciiTheme="minorHAnsi" w:eastAsia="Calibri" w:hAnsiTheme="minorHAnsi" w:cstheme="minorHAnsi"/>
          <w:color w:val="000000" w:themeColor="text1"/>
          <w:lang w:val="en-US"/>
        </w:rPr>
      </w:pPr>
      <w:r w:rsidRPr="009E2634">
        <w:rPr>
          <w:rFonts w:asciiTheme="minorHAnsi" w:hAnsiTheme="minorHAnsi" w:cstheme="minorHAnsi"/>
          <w:color w:val="000000" w:themeColor="text1"/>
          <w:lang w:val="en"/>
        </w:rPr>
        <w:t>New ECOWAS Common Agricultural Policy (PAC/ECOWAS)</w:t>
      </w:r>
      <w:r w:rsidRPr="009E2634">
        <w:rPr>
          <w:rFonts w:asciiTheme="minorHAnsi" w:hAnsiTheme="minorHAnsi" w:cstheme="minorHAnsi"/>
          <w:color w:val="000000" w:themeColor="text1"/>
          <w:lang w:val="en"/>
        </w:rPr>
        <w:tab/>
      </w:r>
    </w:p>
    <w:p w14:paraId="49F610C0" w14:textId="48DD4194" w:rsidR="00E458B6" w:rsidRPr="00EC4B1F" w:rsidRDefault="00E458B6" w:rsidP="00CF160D">
      <w:pPr>
        <w:pStyle w:val="ListParagraph"/>
        <w:widowControl/>
        <w:numPr>
          <w:ilvl w:val="0"/>
          <w:numId w:val="80"/>
        </w:numPr>
        <w:autoSpaceDE/>
        <w:autoSpaceDN/>
        <w:contextualSpacing/>
        <w:jc w:val="both"/>
        <w:rPr>
          <w:rFonts w:asciiTheme="minorHAnsi" w:eastAsia="Calibri" w:hAnsiTheme="minorHAnsi" w:cstheme="minorHAnsi"/>
          <w:color w:val="000000" w:themeColor="text1"/>
        </w:rPr>
      </w:pPr>
      <w:r w:rsidRPr="009E2634">
        <w:rPr>
          <w:rFonts w:asciiTheme="minorHAnsi" w:hAnsiTheme="minorHAnsi" w:cstheme="minorHAnsi"/>
          <w:color w:val="000000" w:themeColor="text1"/>
          <w:lang w:val="en"/>
        </w:rPr>
        <w:t>Common environmental improvement policy for UEMOA- PCAE</w:t>
      </w:r>
    </w:p>
    <w:p w14:paraId="6B29B383" w14:textId="77777777" w:rsidR="00EC4B1F" w:rsidRPr="009E2634" w:rsidRDefault="00EC4B1F" w:rsidP="006D1F76">
      <w:pPr>
        <w:pStyle w:val="ListParagraph"/>
        <w:widowControl/>
        <w:autoSpaceDE/>
        <w:autoSpaceDN/>
        <w:ind w:left="720" w:firstLine="0"/>
        <w:contextualSpacing/>
        <w:jc w:val="both"/>
        <w:rPr>
          <w:rFonts w:asciiTheme="minorHAnsi" w:eastAsia="Calibri" w:hAnsiTheme="minorHAnsi" w:cstheme="minorHAnsi"/>
          <w:color w:val="000000" w:themeColor="text1"/>
        </w:rPr>
      </w:pPr>
    </w:p>
    <w:p w14:paraId="7FED7E1F"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The institutional and implementation arrangements of the FSRP</w:t>
      </w:r>
    </w:p>
    <w:p w14:paraId="550C6C70" w14:textId="77777777" w:rsidR="00E458B6" w:rsidRPr="009E2634" w:rsidRDefault="00E458B6" w:rsidP="00E458B6">
      <w:pPr>
        <w:pStyle w:val="TOC4"/>
        <w:tabs>
          <w:tab w:val="left" w:pos="2141"/>
          <w:tab w:val="left" w:pos="2142"/>
          <w:tab w:val="left" w:leader="dot" w:pos="9737"/>
        </w:tabs>
        <w:spacing w:before="0" w:line="240" w:lineRule="auto"/>
        <w:ind w:left="360"/>
        <w:jc w:val="both"/>
        <w:outlineLvl w:val="1"/>
        <w:rPr>
          <w:rFonts w:asciiTheme="minorHAnsi" w:hAnsiTheme="minorHAnsi" w:cstheme="minorHAnsi"/>
          <w:color w:val="000000" w:themeColor="text1"/>
          <w:lang w:val="en-US"/>
        </w:rPr>
      </w:pPr>
    </w:p>
    <w:p w14:paraId="58A8E438" w14:textId="2B6CFA43"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The FSRP build</w:t>
      </w:r>
      <w:r w:rsidR="00876A08">
        <w:rPr>
          <w:rFonts w:asciiTheme="minorHAnsi" w:hAnsiTheme="minorHAnsi" w:cstheme="minorHAnsi"/>
          <w:color w:val="000000" w:themeColor="text1"/>
          <w:lang w:val="en"/>
        </w:rPr>
        <w:t>s</w:t>
      </w:r>
      <w:r w:rsidRPr="009E2634">
        <w:rPr>
          <w:rFonts w:asciiTheme="minorHAnsi" w:hAnsiTheme="minorHAnsi" w:cstheme="minorHAnsi"/>
          <w:color w:val="000000" w:themeColor="text1"/>
          <w:lang w:val="en"/>
        </w:rPr>
        <w:t xml:space="preserve"> on the successful institutional arrangement mechanisms of the former </w:t>
      </w:r>
      <w:r w:rsidR="00876A08">
        <w:rPr>
          <w:rFonts w:asciiTheme="minorHAnsi" w:hAnsiTheme="minorHAnsi" w:cstheme="minorHAnsi"/>
          <w:color w:val="000000" w:themeColor="text1"/>
          <w:lang w:val="en"/>
        </w:rPr>
        <w:t>West Africa Agricultural Productivity Program (</w:t>
      </w:r>
      <w:r w:rsidRPr="009E2634">
        <w:rPr>
          <w:rFonts w:asciiTheme="minorHAnsi" w:hAnsiTheme="minorHAnsi" w:cstheme="minorHAnsi"/>
          <w:color w:val="000000" w:themeColor="text1"/>
          <w:lang w:val="en"/>
        </w:rPr>
        <w:t>WAAPP</w:t>
      </w:r>
      <w:r w:rsidR="00876A08">
        <w:rPr>
          <w:rFonts w:asciiTheme="minorHAnsi" w:hAnsiTheme="minorHAnsi" w:cstheme="minorHAnsi"/>
          <w:color w:val="000000" w:themeColor="text1"/>
          <w:lang w:val="en"/>
        </w:rPr>
        <w:t>)</w:t>
      </w:r>
      <w:r w:rsidR="00E03124">
        <w:rPr>
          <w:rFonts w:asciiTheme="minorHAnsi" w:hAnsiTheme="minorHAnsi" w:cstheme="minorHAnsi"/>
          <w:color w:val="000000" w:themeColor="text1"/>
          <w:lang w:val="en"/>
        </w:rPr>
        <w:t>.  It is</w:t>
      </w:r>
      <w:r w:rsidRPr="009E2634">
        <w:rPr>
          <w:rFonts w:asciiTheme="minorHAnsi" w:hAnsiTheme="minorHAnsi" w:cstheme="minorHAnsi"/>
          <w:color w:val="000000" w:themeColor="text1"/>
          <w:lang w:val="en"/>
        </w:rPr>
        <w:t xml:space="preserve"> coordinated at the national level by existing national project coordination units (CPAs); and (ii) the regional level under the general coordination of ECOWAS with technical delegation to</w:t>
      </w:r>
      <w:r w:rsidR="00556AA0">
        <w:rPr>
          <w:rFonts w:asciiTheme="minorHAnsi" w:hAnsiTheme="minorHAnsi" w:cstheme="minorHAnsi"/>
          <w:color w:val="000000" w:themeColor="text1"/>
          <w:lang w:val="en"/>
        </w:rPr>
        <w:t xml:space="preserve"> the</w:t>
      </w:r>
      <w:r w:rsidRPr="009E2634">
        <w:rPr>
          <w:rFonts w:asciiTheme="minorHAnsi" w:hAnsiTheme="minorHAnsi" w:cstheme="minorHAnsi"/>
          <w:color w:val="000000" w:themeColor="text1"/>
          <w:lang w:val="en"/>
        </w:rPr>
        <w:t xml:space="preserve"> AGRHYMET</w:t>
      </w:r>
      <w:r w:rsidR="00556AA0">
        <w:rPr>
          <w:rFonts w:asciiTheme="minorHAnsi" w:hAnsiTheme="minorHAnsi" w:cstheme="minorHAnsi"/>
          <w:color w:val="000000" w:themeColor="text1"/>
          <w:lang w:val="en"/>
        </w:rPr>
        <w:t xml:space="preserve"> Center</w:t>
      </w:r>
      <w:r w:rsidRPr="009E2634">
        <w:rPr>
          <w:rFonts w:asciiTheme="minorHAnsi" w:hAnsiTheme="minorHAnsi" w:cstheme="minorHAnsi"/>
          <w:color w:val="000000" w:themeColor="text1"/>
          <w:lang w:val="en"/>
        </w:rPr>
        <w:t xml:space="preserve"> for Component 1, CORAF</w:t>
      </w:r>
      <w:r w:rsidR="00556AA0">
        <w:rPr>
          <w:rFonts w:asciiTheme="minorHAnsi" w:hAnsiTheme="minorHAnsi" w:cstheme="minorHAnsi"/>
          <w:color w:val="000000" w:themeColor="text1"/>
          <w:lang w:val="en"/>
        </w:rPr>
        <w:t xml:space="preserve"> </w:t>
      </w:r>
      <w:r w:rsidR="00556AA0">
        <w:rPr>
          <w:rStyle w:val="FootnoteReference"/>
          <w:rFonts w:asciiTheme="minorHAnsi" w:hAnsiTheme="minorHAnsi" w:cstheme="minorHAnsi"/>
          <w:color w:val="000000" w:themeColor="text1"/>
          <w:lang w:val="en"/>
        </w:rPr>
        <w:footnoteReference w:id="2"/>
      </w:r>
      <w:r w:rsidRPr="009E2634">
        <w:rPr>
          <w:rFonts w:asciiTheme="minorHAnsi" w:hAnsiTheme="minorHAnsi" w:cstheme="minorHAnsi"/>
          <w:color w:val="000000" w:themeColor="text1"/>
          <w:lang w:val="en"/>
        </w:rPr>
        <w:t xml:space="preserve"> for Component 2, on the basis of well-defined mandates agreed by the Regional Steering Committee (SRC) under the Annual Working Plan and Budget (AWP-B).</w:t>
      </w:r>
    </w:p>
    <w:p w14:paraId="1ED85B5E" w14:textId="77777777" w:rsidR="00453761" w:rsidRPr="009E2634" w:rsidRDefault="00453761" w:rsidP="00E458B6">
      <w:pPr>
        <w:jc w:val="both"/>
        <w:rPr>
          <w:rFonts w:asciiTheme="minorHAnsi" w:hAnsiTheme="minorHAnsi" w:cstheme="minorHAnsi"/>
          <w:color w:val="000000" w:themeColor="text1"/>
          <w:lang w:val="en-US"/>
        </w:rPr>
      </w:pPr>
    </w:p>
    <w:p w14:paraId="624828E2" w14:textId="6276C6E2"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Supported by the accompanying FSRF ASA (P172941), a multi-pronged approach to strengthening the capacity of regional institutions and ensuring implementation preparedness is proposed. This will involve (i) the creation of small regional coordination units in each of the main components of ECOWAS, CORAF and CILSS that would play a key role in coordinating key elements of the projects; (ii) these units would be supported by integrated digitization and computer consultants to hoot the use of data, advanced analytics and digital platforms for substantive work and project management; and (iii) pair key personnel through a fully funded "buddy" system with leading international knowledge institutions on relevant issues (such as CGIAR </w:t>
      </w:r>
      <w:proofErr w:type="spellStart"/>
      <w:r w:rsidRPr="009E2634">
        <w:rPr>
          <w:rFonts w:asciiTheme="minorHAnsi" w:hAnsiTheme="minorHAnsi" w:cstheme="minorHAnsi"/>
          <w:color w:val="000000" w:themeColor="text1"/>
          <w:lang w:val="en"/>
        </w:rPr>
        <w:t>centres</w:t>
      </w:r>
      <w:proofErr w:type="spellEnd"/>
      <w:r w:rsidR="00556AA0">
        <w:rPr>
          <w:rStyle w:val="FootnoteReference"/>
          <w:rFonts w:asciiTheme="minorHAnsi" w:hAnsiTheme="minorHAnsi" w:cstheme="minorHAnsi"/>
          <w:color w:val="000000" w:themeColor="text1"/>
          <w:lang w:val="en"/>
        </w:rPr>
        <w:footnoteReference w:id="3"/>
      </w:r>
      <w:r w:rsidRPr="009E2634">
        <w:rPr>
          <w:rFonts w:asciiTheme="minorHAnsi" w:hAnsiTheme="minorHAnsi" w:cstheme="minorHAnsi"/>
          <w:color w:val="000000" w:themeColor="text1"/>
          <w:lang w:val="en"/>
        </w:rPr>
        <w:t xml:space="preserve"> and academic institutions (e.g. Wageningen University).</w:t>
      </w:r>
    </w:p>
    <w:p w14:paraId="476E89E4" w14:textId="77777777" w:rsidR="00EC4B1F" w:rsidRPr="009E2634" w:rsidRDefault="00EC4B1F" w:rsidP="00E458B6">
      <w:pPr>
        <w:jc w:val="both"/>
        <w:rPr>
          <w:rFonts w:asciiTheme="minorHAnsi" w:hAnsiTheme="minorHAnsi" w:cstheme="minorHAnsi"/>
          <w:color w:val="000000" w:themeColor="text1"/>
          <w:lang w:val="en-US"/>
        </w:rPr>
      </w:pPr>
    </w:p>
    <w:p w14:paraId="05555F90"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Assessment of capacity and needs in environmental and social management</w:t>
      </w:r>
    </w:p>
    <w:tbl>
      <w:tblPr>
        <w:tblStyle w:val="TableGrid"/>
        <w:tblW w:w="10773" w:type="dxa"/>
        <w:jc w:val="center"/>
        <w:tblLayout w:type="fixed"/>
        <w:tblLook w:val="04A0" w:firstRow="1" w:lastRow="0" w:firstColumn="1" w:lastColumn="0" w:noHBand="0" w:noVBand="1"/>
      </w:tblPr>
      <w:tblGrid>
        <w:gridCol w:w="1271"/>
        <w:gridCol w:w="2977"/>
        <w:gridCol w:w="3402"/>
        <w:gridCol w:w="3123"/>
      </w:tblGrid>
      <w:tr w:rsidR="00E458B6" w:rsidRPr="009E2634" w14:paraId="679D6DB5" w14:textId="77777777" w:rsidTr="00635F6A">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3FDBA6" w14:textId="77777777" w:rsidR="00E458B6" w:rsidRPr="009E2634" w:rsidRDefault="00E458B6" w:rsidP="00635F6A">
            <w:pPr>
              <w:jc w:val="both"/>
              <w:rPr>
                <w:rFonts w:asciiTheme="minorHAnsi" w:hAnsiTheme="minorHAnsi" w:cstheme="minorHAnsi"/>
                <w:sz w:val="22"/>
                <w:szCs w:val="22"/>
              </w:rPr>
            </w:pPr>
            <w:r w:rsidRPr="009E2634">
              <w:rPr>
                <w:rFonts w:asciiTheme="minorHAnsi" w:hAnsiTheme="minorHAnsi" w:cstheme="minorHAnsi"/>
                <w:sz w:val="22"/>
                <w:szCs w:val="22"/>
                <w:lang w:val="en"/>
              </w:rPr>
              <w:t>Stakeholders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DA3BF5" w14:textId="36D39D09" w:rsidR="00E458B6" w:rsidRPr="009E2634" w:rsidRDefault="00E458B6" w:rsidP="00635F6A">
            <w:pPr>
              <w:jc w:val="both"/>
              <w:rPr>
                <w:rFonts w:asciiTheme="minorHAnsi" w:hAnsiTheme="minorHAnsi" w:cstheme="minorHAnsi"/>
                <w:sz w:val="22"/>
                <w:szCs w:val="22"/>
                <w:lang w:val="en-US"/>
              </w:rPr>
            </w:pPr>
            <w:r w:rsidRPr="009E2634">
              <w:rPr>
                <w:rFonts w:asciiTheme="minorHAnsi" w:hAnsiTheme="minorHAnsi" w:cstheme="minorHAnsi"/>
                <w:sz w:val="22"/>
                <w:szCs w:val="22"/>
                <w:lang w:val="en"/>
              </w:rPr>
              <w:t>E</w:t>
            </w:r>
            <w:r w:rsidR="00556AA0">
              <w:rPr>
                <w:rFonts w:asciiTheme="minorHAnsi" w:hAnsiTheme="minorHAnsi" w:cstheme="minorHAnsi"/>
                <w:sz w:val="22"/>
                <w:szCs w:val="22"/>
                <w:lang w:val="en"/>
              </w:rPr>
              <w:t>&amp;</w:t>
            </w:r>
            <w:r w:rsidRPr="009E2634">
              <w:rPr>
                <w:rFonts w:asciiTheme="minorHAnsi" w:hAnsiTheme="minorHAnsi" w:cstheme="minorHAnsi"/>
                <w:sz w:val="22"/>
                <w:szCs w:val="22"/>
                <w:lang w:val="en"/>
              </w:rPr>
              <w:t xml:space="preserve">S </w:t>
            </w:r>
            <w:r w:rsidR="00556AA0">
              <w:rPr>
                <w:rFonts w:asciiTheme="minorHAnsi" w:hAnsiTheme="minorHAnsi" w:cstheme="minorHAnsi"/>
                <w:sz w:val="22"/>
                <w:szCs w:val="22"/>
                <w:lang w:val="en"/>
              </w:rPr>
              <w:t xml:space="preserve">safeguard </w:t>
            </w:r>
            <w:r w:rsidRPr="009E2634">
              <w:rPr>
                <w:rFonts w:asciiTheme="minorHAnsi" w:hAnsiTheme="minorHAnsi" w:cstheme="minorHAnsi"/>
                <w:sz w:val="22"/>
                <w:szCs w:val="22"/>
                <w:lang w:val="en"/>
              </w:rPr>
              <w:t>missions related to the project</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3AF8DF" w14:textId="77777777" w:rsidR="00E458B6" w:rsidRPr="009E2634" w:rsidRDefault="00E458B6" w:rsidP="00635F6A">
            <w:pPr>
              <w:jc w:val="both"/>
              <w:rPr>
                <w:rFonts w:asciiTheme="minorHAnsi" w:hAnsiTheme="minorHAnsi" w:cstheme="minorHAnsi"/>
                <w:sz w:val="22"/>
                <w:szCs w:val="22"/>
                <w:lang w:val="en-US"/>
              </w:rPr>
            </w:pPr>
            <w:r w:rsidRPr="009E2634">
              <w:rPr>
                <w:rFonts w:asciiTheme="minorHAnsi" w:hAnsiTheme="minorHAnsi" w:cstheme="minorHAnsi"/>
                <w:sz w:val="22"/>
                <w:szCs w:val="22"/>
                <w:lang w:val="en"/>
              </w:rPr>
              <w:t>Capacity in environmental and social management</w:t>
            </w:r>
          </w:p>
        </w:tc>
        <w:tc>
          <w:tcPr>
            <w:tcW w:w="31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6A7F2B" w14:textId="77777777" w:rsidR="00E458B6" w:rsidRPr="009E2634" w:rsidRDefault="00E458B6" w:rsidP="00635F6A">
            <w:pPr>
              <w:jc w:val="both"/>
              <w:rPr>
                <w:rFonts w:asciiTheme="minorHAnsi" w:hAnsiTheme="minorHAnsi" w:cstheme="minorHAnsi"/>
                <w:sz w:val="22"/>
                <w:szCs w:val="22"/>
              </w:rPr>
            </w:pPr>
            <w:r w:rsidRPr="009E2634">
              <w:rPr>
                <w:rFonts w:asciiTheme="minorHAnsi" w:hAnsiTheme="minorHAnsi" w:cstheme="minorHAnsi"/>
                <w:sz w:val="22"/>
                <w:szCs w:val="22"/>
                <w:lang w:val="en"/>
              </w:rPr>
              <w:t>Need for capacity building</w:t>
            </w:r>
          </w:p>
        </w:tc>
      </w:tr>
      <w:tr w:rsidR="00E458B6" w:rsidRPr="009E2634" w14:paraId="2AA5D2A9" w14:textId="77777777" w:rsidTr="00635F6A">
        <w:trPr>
          <w:trHeight w:val="530"/>
          <w:jc w:val="center"/>
        </w:trPr>
        <w:tc>
          <w:tcPr>
            <w:tcW w:w="1271" w:type="dxa"/>
            <w:tcBorders>
              <w:top w:val="single" w:sz="4" w:space="0" w:color="auto"/>
              <w:left w:val="single" w:sz="4" w:space="0" w:color="auto"/>
              <w:bottom w:val="single" w:sz="4" w:space="0" w:color="auto"/>
              <w:right w:val="single" w:sz="4" w:space="0" w:color="auto"/>
            </w:tcBorders>
            <w:hideMark/>
          </w:tcPr>
          <w:p w14:paraId="1D86B7D6" w14:textId="77777777" w:rsidR="00E458B6" w:rsidRPr="002A7485" w:rsidRDefault="00E458B6" w:rsidP="002A7485">
            <w:pPr>
              <w:rPr>
                <w:rFonts w:asciiTheme="minorHAnsi" w:hAnsiTheme="minorHAnsi"/>
                <w:b w:val="0"/>
                <w:sz w:val="20"/>
              </w:rPr>
            </w:pPr>
            <w:r w:rsidRPr="002A7485">
              <w:rPr>
                <w:rFonts w:asciiTheme="minorHAnsi" w:hAnsiTheme="minorHAnsi"/>
                <w:b w:val="0"/>
                <w:sz w:val="20"/>
                <w:lang w:val="en"/>
              </w:rPr>
              <w:t>FSRP PROJECT MANAGEMENT UNIT</w:t>
            </w:r>
          </w:p>
          <w:p w14:paraId="5447429D" w14:textId="77777777" w:rsidR="00E458B6" w:rsidRPr="002A7485" w:rsidRDefault="00E458B6" w:rsidP="002A7485">
            <w:pPr>
              <w:rPr>
                <w:rFonts w:asciiTheme="minorHAnsi" w:hAnsiTheme="minorHAnsi"/>
                <w:sz w:val="20"/>
              </w:rPr>
            </w:pPr>
          </w:p>
        </w:tc>
        <w:tc>
          <w:tcPr>
            <w:tcW w:w="2977" w:type="dxa"/>
            <w:tcBorders>
              <w:top w:val="single" w:sz="4" w:space="0" w:color="auto"/>
              <w:left w:val="single" w:sz="4" w:space="0" w:color="auto"/>
              <w:bottom w:val="single" w:sz="4" w:space="0" w:color="auto"/>
              <w:right w:val="single" w:sz="4" w:space="0" w:color="auto"/>
            </w:tcBorders>
            <w:hideMark/>
          </w:tcPr>
          <w:p w14:paraId="4CD371E0" w14:textId="2AB278F3"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Implement the </w:t>
            </w:r>
            <w:r w:rsidR="0002379A" w:rsidRPr="002A7485">
              <w:rPr>
                <w:rFonts w:asciiTheme="minorHAnsi" w:hAnsiTheme="minorHAnsi"/>
                <w:b w:val="0"/>
                <w:sz w:val="20"/>
                <w:lang w:val="en"/>
              </w:rPr>
              <w:t>ESMF</w:t>
            </w:r>
            <w:r w:rsidRPr="002A7485">
              <w:rPr>
                <w:rFonts w:asciiTheme="minorHAnsi" w:hAnsiTheme="minorHAnsi"/>
                <w:b w:val="0"/>
                <w:sz w:val="20"/>
                <w:lang w:val="en"/>
              </w:rPr>
              <w:t xml:space="preserve">, </w:t>
            </w:r>
            <w:r w:rsidR="0002379A" w:rsidRPr="002A7485">
              <w:rPr>
                <w:rFonts w:asciiTheme="minorHAnsi" w:hAnsiTheme="minorHAnsi"/>
                <w:b w:val="0"/>
                <w:sz w:val="20"/>
                <w:lang w:val="en"/>
              </w:rPr>
              <w:t>SEP</w:t>
            </w:r>
            <w:r w:rsidRPr="002A7485">
              <w:rPr>
                <w:rFonts w:asciiTheme="minorHAnsi" w:hAnsiTheme="minorHAnsi"/>
                <w:b w:val="0"/>
                <w:sz w:val="20"/>
                <w:lang w:val="en"/>
              </w:rPr>
              <w:t xml:space="preserve">, </w:t>
            </w:r>
            <w:r w:rsidR="0002379A" w:rsidRPr="002A7485">
              <w:rPr>
                <w:rFonts w:asciiTheme="minorHAnsi" w:hAnsiTheme="minorHAnsi"/>
                <w:b w:val="0"/>
                <w:sz w:val="20"/>
                <w:lang w:val="en"/>
              </w:rPr>
              <w:t xml:space="preserve">LMP </w:t>
            </w:r>
            <w:r w:rsidRPr="002A7485">
              <w:rPr>
                <w:rFonts w:asciiTheme="minorHAnsi" w:hAnsiTheme="minorHAnsi"/>
                <w:b w:val="0"/>
                <w:sz w:val="20"/>
                <w:lang w:val="en"/>
              </w:rPr>
              <w:t>and evaluate it periodically to make the necessary adjustments</w:t>
            </w:r>
          </w:p>
        </w:tc>
        <w:tc>
          <w:tcPr>
            <w:tcW w:w="3402" w:type="dxa"/>
            <w:tcBorders>
              <w:top w:val="single" w:sz="4" w:space="0" w:color="auto"/>
              <w:left w:val="single" w:sz="4" w:space="0" w:color="auto"/>
              <w:bottom w:val="single" w:sz="4" w:space="0" w:color="auto"/>
              <w:right w:val="single" w:sz="4" w:space="0" w:color="auto"/>
            </w:tcBorders>
            <w:hideMark/>
          </w:tcPr>
          <w:p w14:paraId="66C48D57" w14:textId="1BD6DA9F"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Lack of personal </w:t>
            </w:r>
            <w:r w:rsidR="001B4EC7" w:rsidRPr="002A7485">
              <w:rPr>
                <w:rFonts w:asciiTheme="minorHAnsi" w:hAnsiTheme="minorHAnsi"/>
                <w:sz w:val="20"/>
                <w:lang w:val="en"/>
              </w:rPr>
              <w:t>E&amp;S</w:t>
            </w:r>
            <w:r w:rsidR="001B4EC7" w:rsidRPr="002A7485">
              <w:rPr>
                <w:rFonts w:asciiTheme="minorHAnsi" w:hAnsiTheme="minorHAnsi"/>
                <w:b w:val="0"/>
                <w:sz w:val="20"/>
                <w:lang w:val="en"/>
              </w:rPr>
              <w:t xml:space="preserve"> </w:t>
            </w:r>
            <w:r w:rsidRPr="002A7485">
              <w:rPr>
                <w:rFonts w:asciiTheme="minorHAnsi" w:hAnsiTheme="minorHAnsi"/>
                <w:b w:val="0"/>
                <w:sz w:val="20"/>
                <w:lang w:val="en"/>
              </w:rPr>
              <w:t xml:space="preserve">in quantity and quality sufficient </w:t>
            </w:r>
          </w:p>
          <w:p w14:paraId="1D6F432F" w14:textId="1C9DE41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Inadequate </w:t>
            </w:r>
            <w:r w:rsidR="0002379A" w:rsidRPr="002A7485">
              <w:rPr>
                <w:rFonts w:asciiTheme="minorHAnsi" w:hAnsiTheme="minorHAnsi"/>
                <w:b w:val="0"/>
                <w:sz w:val="20"/>
                <w:lang w:val="en"/>
              </w:rPr>
              <w:t>understanding or experience with</w:t>
            </w:r>
            <w:r w:rsidR="00191FD6" w:rsidRPr="002A7485">
              <w:rPr>
                <w:rFonts w:asciiTheme="minorHAnsi" w:hAnsiTheme="minorHAnsi"/>
                <w:b w:val="0"/>
                <w:sz w:val="20"/>
                <w:lang w:val="en"/>
              </w:rPr>
              <w:t xml:space="preserve"> the World Bank’s Environmental and Social Framework (ESF) </w:t>
            </w:r>
            <w:r w:rsidR="0002379A" w:rsidRPr="002A7485">
              <w:rPr>
                <w:rFonts w:asciiTheme="minorHAnsi" w:hAnsiTheme="minorHAnsi"/>
                <w:b w:val="0"/>
                <w:sz w:val="20"/>
                <w:lang w:val="en"/>
              </w:rPr>
              <w:t xml:space="preserve"> </w:t>
            </w:r>
          </w:p>
        </w:tc>
        <w:tc>
          <w:tcPr>
            <w:tcW w:w="3123" w:type="dxa"/>
            <w:tcBorders>
              <w:top w:val="single" w:sz="4" w:space="0" w:color="auto"/>
              <w:left w:val="single" w:sz="4" w:space="0" w:color="auto"/>
              <w:bottom w:val="single" w:sz="4" w:space="0" w:color="auto"/>
              <w:right w:val="single" w:sz="4" w:space="0" w:color="auto"/>
            </w:tcBorders>
          </w:tcPr>
          <w:p w14:paraId="50713039" w14:textId="4519C95F"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Recruitment of </w:t>
            </w:r>
            <w:r w:rsidR="001B4EC7" w:rsidRPr="002A7485">
              <w:rPr>
                <w:rFonts w:asciiTheme="minorHAnsi" w:hAnsiTheme="minorHAnsi"/>
                <w:sz w:val="20"/>
                <w:lang w:val="en"/>
              </w:rPr>
              <w:t xml:space="preserve">E&amp;S </w:t>
            </w:r>
            <w:r w:rsidR="000842BC" w:rsidRPr="002A7485">
              <w:rPr>
                <w:rFonts w:asciiTheme="minorHAnsi" w:hAnsiTheme="minorHAnsi"/>
                <w:sz w:val="20"/>
                <w:lang w:val="en"/>
              </w:rPr>
              <w:t xml:space="preserve">specialists </w:t>
            </w:r>
            <w:r w:rsidR="000842BC" w:rsidRPr="002A7485">
              <w:rPr>
                <w:rFonts w:asciiTheme="minorHAnsi" w:hAnsiTheme="minorHAnsi"/>
                <w:b w:val="0"/>
                <w:sz w:val="20"/>
                <w:lang w:val="en"/>
              </w:rPr>
              <w:t>to</w:t>
            </w:r>
            <w:r w:rsidRPr="002A7485">
              <w:rPr>
                <w:rFonts w:asciiTheme="minorHAnsi" w:hAnsiTheme="minorHAnsi"/>
                <w:b w:val="0"/>
                <w:sz w:val="20"/>
                <w:lang w:val="en"/>
              </w:rPr>
              <w:t xml:space="preserve"> </w:t>
            </w:r>
            <w:r w:rsidR="001B4EC7" w:rsidRPr="002A7485">
              <w:rPr>
                <w:rFonts w:asciiTheme="minorHAnsi" w:hAnsiTheme="minorHAnsi"/>
                <w:b w:val="0"/>
                <w:sz w:val="20"/>
                <w:lang w:val="en"/>
              </w:rPr>
              <w:t>for</w:t>
            </w:r>
            <w:r w:rsidRPr="002A7485">
              <w:rPr>
                <w:rFonts w:asciiTheme="minorHAnsi" w:hAnsiTheme="minorHAnsi"/>
                <w:b w:val="0"/>
                <w:sz w:val="20"/>
                <w:lang w:val="en"/>
              </w:rPr>
              <w:t xml:space="preserve"> the </w:t>
            </w:r>
            <w:r w:rsidR="0002379A" w:rsidRPr="002A7485">
              <w:rPr>
                <w:rFonts w:asciiTheme="minorHAnsi" w:hAnsiTheme="minorHAnsi"/>
                <w:b w:val="0"/>
                <w:sz w:val="20"/>
                <w:lang w:val="en"/>
              </w:rPr>
              <w:t>PIU</w:t>
            </w:r>
          </w:p>
          <w:p w14:paraId="2153E5DB" w14:textId="4298D507" w:rsidR="00E458B6" w:rsidRPr="002A7485" w:rsidRDefault="00E458B6" w:rsidP="002A7485">
            <w:pPr>
              <w:pStyle w:val="ListParagraph"/>
              <w:widowControl/>
              <w:numPr>
                <w:ilvl w:val="0"/>
                <w:numId w:val="74"/>
              </w:numPr>
              <w:autoSpaceDE/>
              <w:autoSpaceDN/>
              <w:contextualSpacing/>
              <w:rPr>
                <w:rFonts w:asciiTheme="minorHAnsi" w:hAnsiTheme="minorHAnsi"/>
                <w:b w:val="0"/>
                <w:sz w:val="20"/>
              </w:rPr>
            </w:pPr>
            <w:r w:rsidRPr="002A7485">
              <w:rPr>
                <w:rFonts w:asciiTheme="minorHAnsi" w:hAnsiTheme="minorHAnsi"/>
                <w:b w:val="0"/>
                <w:sz w:val="20"/>
                <w:lang w:val="en"/>
              </w:rPr>
              <w:t xml:space="preserve">Mastering the </w:t>
            </w:r>
            <w:r w:rsidR="0002379A" w:rsidRPr="002A7485">
              <w:rPr>
                <w:rFonts w:asciiTheme="minorHAnsi" w:hAnsiTheme="minorHAnsi"/>
                <w:b w:val="0"/>
                <w:sz w:val="20"/>
                <w:lang w:val="en"/>
              </w:rPr>
              <w:t>WB ESF</w:t>
            </w:r>
          </w:p>
        </w:tc>
      </w:tr>
      <w:tr w:rsidR="00E458B6" w:rsidRPr="009F08DF" w14:paraId="35BFDAED" w14:textId="77777777" w:rsidTr="00635F6A">
        <w:trPr>
          <w:jc w:val="center"/>
        </w:trPr>
        <w:tc>
          <w:tcPr>
            <w:tcW w:w="1271" w:type="dxa"/>
            <w:tcBorders>
              <w:top w:val="single" w:sz="4" w:space="0" w:color="auto"/>
              <w:left w:val="single" w:sz="4" w:space="0" w:color="auto"/>
              <w:bottom w:val="single" w:sz="4" w:space="0" w:color="auto"/>
              <w:right w:val="single" w:sz="4" w:space="0" w:color="auto"/>
            </w:tcBorders>
            <w:hideMark/>
          </w:tcPr>
          <w:p w14:paraId="368F578A" w14:textId="7C3151A5" w:rsidR="00E458B6" w:rsidRPr="002A7485" w:rsidRDefault="00191FD6" w:rsidP="002A7485">
            <w:pPr>
              <w:rPr>
                <w:rFonts w:asciiTheme="minorHAnsi" w:hAnsiTheme="minorHAnsi"/>
                <w:sz w:val="20"/>
              </w:rPr>
            </w:pPr>
            <w:r w:rsidRPr="002A7485">
              <w:rPr>
                <w:rFonts w:asciiTheme="minorHAnsi" w:hAnsiTheme="minorHAnsi"/>
                <w:b w:val="0"/>
                <w:sz w:val="20"/>
                <w:lang w:val="en"/>
              </w:rPr>
              <w:t xml:space="preserve">ECOWAS </w:t>
            </w:r>
            <w:r w:rsidR="00E458B6" w:rsidRPr="002A7485">
              <w:rPr>
                <w:rFonts w:asciiTheme="minorHAnsi" w:hAnsiTheme="minorHAnsi"/>
                <w:b w:val="0"/>
                <w:sz w:val="20"/>
                <w:lang w:val="en"/>
              </w:rPr>
              <w:t>AGENCIES AND DIRECTORATES</w:t>
            </w:r>
          </w:p>
        </w:tc>
        <w:tc>
          <w:tcPr>
            <w:tcW w:w="2977" w:type="dxa"/>
            <w:tcBorders>
              <w:top w:val="single" w:sz="4" w:space="0" w:color="auto"/>
              <w:left w:val="single" w:sz="4" w:space="0" w:color="auto"/>
              <w:bottom w:val="single" w:sz="4" w:space="0" w:color="auto"/>
              <w:right w:val="single" w:sz="4" w:space="0" w:color="auto"/>
            </w:tcBorders>
            <w:hideMark/>
          </w:tcPr>
          <w:p w14:paraId="341E212D"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Maintain a high level of dialogue and engagement at all stages of project implementation</w:t>
            </w:r>
          </w:p>
          <w:p w14:paraId="02EB7F3D"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Ensuring approval for environmental and social screening</w:t>
            </w:r>
          </w:p>
        </w:tc>
        <w:tc>
          <w:tcPr>
            <w:tcW w:w="3402" w:type="dxa"/>
            <w:tcBorders>
              <w:top w:val="single" w:sz="4" w:space="0" w:color="auto"/>
              <w:left w:val="single" w:sz="4" w:space="0" w:color="auto"/>
              <w:bottom w:val="single" w:sz="4" w:space="0" w:color="auto"/>
              <w:right w:val="single" w:sz="4" w:space="0" w:color="auto"/>
            </w:tcBorders>
            <w:hideMark/>
          </w:tcPr>
          <w:p w14:paraId="1F7CEA01"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Good culture of political dialogue.</w:t>
            </w:r>
          </w:p>
          <w:p w14:paraId="1629ED9A"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Lack of a reference policy for Environmental and Social Risk Management.</w:t>
            </w:r>
          </w:p>
          <w:p w14:paraId="618CF121" w14:textId="0B161A8F"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Lack of </w:t>
            </w:r>
            <w:r w:rsidR="009C0254" w:rsidRPr="002A7485">
              <w:rPr>
                <w:rFonts w:asciiTheme="minorHAnsi" w:hAnsiTheme="minorHAnsi"/>
                <w:b w:val="0"/>
                <w:sz w:val="20"/>
                <w:lang w:val="en"/>
              </w:rPr>
              <w:t>s</w:t>
            </w:r>
            <w:r w:rsidRPr="002A7485">
              <w:rPr>
                <w:rFonts w:asciiTheme="minorHAnsi" w:hAnsiTheme="minorHAnsi"/>
                <w:b w:val="0"/>
                <w:sz w:val="20"/>
                <w:lang w:val="en"/>
              </w:rPr>
              <w:t xml:space="preserve">ystematization of environmental and social risk management. </w:t>
            </w:r>
          </w:p>
        </w:tc>
        <w:tc>
          <w:tcPr>
            <w:tcW w:w="3123" w:type="dxa"/>
            <w:tcBorders>
              <w:top w:val="single" w:sz="4" w:space="0" w:color="auto"/>
              <w:left w:val="single" w:sz="4" w:space="0" w:color="auto"/>
              <w:bottom w:val="single" w:sz="4" w:space="0" w:color="auto"/>
              <w:right w:val="single" w:sz="4" w:space="0" w:color="auto"/>
            </w:tcBorders>
          </w:tcPr>
          <w:p w14:paraId="770B6410"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Support for the implementation and effectiveness of the implementation of ECOWAS' environmental and social safeguard policy</w:t>
            </w:r>
          </w:p>
          <w:p w14:paraId="0B0ABB4B" w14:textId="1FE1AF2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p>
        </w:tc>
      </w:tr>
      <w:tr w:rsidR="00E458B6" w:rsidRPr="00634ADF" w14:paraId="5500B886" w14:textId="77777777" w:rsidTr="00635F6A">
        <w:trPr>
          <w:jc w:val="center"/>
        </w:trPr>
        <w:tc>
          <w:tcPr>
            <w:tcW w:w="1271" w:type="dxa"/>
            <w:tcBorders>
              <w:top w:val="single" w:sz="4" w:space="0" w:color="auto"/>
              <w:left w:val="single" w:sz="4" w:space="0" w:color="auto"/>
              <w:bottom w:val="single" w:sz="4" w:space="0" w:color="auto"/>
              <w:right w:val="single" w:sz="4" w:space="0" w:color="auto"/>
            </w:tcBorders>
            <w:hideMark/>
          </w:tcPr>
          <w:p w14:paraId="1C3E9629" w14:textId="77777777" w:rsidR="00E458B6" w:rsidRPr="002A7485" w:rsidRDefault="00E458B6" w:rsidP="002A7485">
            <w:pPr>
              <w:rPr>
                <w:rFonts w:asciiTheme="minorHAnsi" w:hAnsiTheme="minorHAnsi"/>
                <w:sz w:val="20"/>
              </w:rPr>
            </w:pPr>
            <w:r w:rsidRPr="002A7485">
              <w:rPr>
                <w:rFonts w:asciiTheme="minorHAnsi" w:hAnsiTheme="minorHAnsi"/>
                <w:b w:val="0"/>
                <w:sz w:val="20"/>
                <w:lang w:val="en"/>
              </w:rPr>
              <w:lastRenderedPageBreak/>
              <w:t>GOVERNMENTS OF MEMBER STATES</w:t>
            </w:r>
          </w:p>
        </w:tc>
        <w:tc>
          <w:tcPr>
            <w:tcW w:w="2977" w:type="dxa"/>
            <w:tcBorders>
              <w:top w:val="single" w:sz="4" w:space="0" w:color="auto"/>
              <w:left w:val="single" w:sz="4" w:space="0" w:color="auto"/>
              <w:bottom w:val="single" w:sz="4" w:space="0" w:color="auto"/>
              <w:right w:val="single" w:sz="4" w:space="0" w:color="auto"/>
            </w:tcBorders>
            <w:hideMark/>
          </w:tcPr>
          <w:p w14:paraId="28135121" w14:textId="694B2D3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Implementing the </w:t>
            </w:r>
            <w:r w:rsidR="00A45563" w:rsidRPr="002A7485">
              <w:rPr>
                <w:rFonts w:asciiTheme="minorHAnsi" w:hAnsiTheme="minorHAnsi"/>
                <w:b w:val="0"/>
                <w:sz w:val="20"/>
                <w:lang w:val="en"/>
              </w:rPr>
              <w:t xml:space="preserve">ESMF </w:t>
            </w:r>
            <w:r w:rsidRPr="002A7485">
              <w:rPr>
                <w:rFonts w:asciiTheme="minorHAnsi" w:hAnsiTheme="minorHAnsi"/>
                <w:b w:val="0"/>
                <w:sz w:val="20"/>
                <w:lang w:val="en"/>
              </w:rPr>
              <w:t>at the country level</w:t>
            </w:r>
          </w:p>
          <w:p w14:paraId="081C153D" w14:textId="7BF45214"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Work closely with project stakeholders (national and regional) for </w:t>
            </w:r>
            <w:r w:rsidR="000842BC" w:rsidRPr="002A7485">
              <w:rPr>
                <w:rFonts w:asciiTheme="minorHAnsi" w:hAnsiTheme="minorHAnsi"/>
                <w:b w:val="0"/>
                <w:sz w:val="20"/>
                <w:lang w:val="en"/>
              </w:rPr>
              <w:t>as effective</w:t>
            </w:r>
            <w:r w:rsidRPr="002A7485">
              <w:rPr>
                <w:rFonts w:asciiTheme="minorHAnsi" w:hAnsiTheme="minorHAnsi"/>
                <w:b w:val="0"/>
                <w:sz w:val="20"/>
                <w:lang w:val="en"/>
              </w:rPr>
              <w:t xml:space="preserve"> implementation of the project's </w:t>
            </w:r>
            <w:r w:rsidR="001B7486" w:rsidRPr="002A7485">
              <w:rPr>
                <w:rFonts w:asciiTheme="minorHAnsi" w:hAnsiTheme="minorHAnsi"/>
                <w:b w:val="0"/>
                <w:sz w:val="20"/>
                <w:lang w:val="en"/>
              </w:rPr>
              <w:t xml:space="preserve">ESMF </w:t>
            </w:r>
            <w:r w:rsidRPr="002A7485">
              <w:rPr>
                <w:rFonts w:asciiTheme="minorHAnsi" w:hAnsiTheme="minorHAnsi"/>
                <w:b w:val="0"/>
                <w:sz w:val="20"/>
                <w:lang w:val="en"/>
              </w:rPr>
              <w:t>at the global level</w:t>
            </w:r>
          </w:p>
        </w:tc>
        <w:tc>
          <w:tcPr>
            <w:tcW w:w="3402" w:type="dxa"/>
            <w:tcBorders>
              <w:top w:val="single" w:sz="4" w:space="0" w:color="auto"/>
              <w:left w:val="single" w:sz="4" w:space="0" w:color="auto"/>
              <w:bottom w:val="single" w:sz="4" w:space="0" w:color="auto"/>
              <w:right w:val="single" w:sz="4" w:space="0" w:color="auto"/>
            </w:tcBorders>
            <w:hideMark/>
          </w:tcPr>
          <w:p w14:paraId="38678C1E"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There is a policy, legislative and regulatory framework for environmental and social safeguards</w:t>
            </w:r>
          </w:p>
          <w:p w14:paraId="77773542"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Countries have a national agency in charge of the EIA </w:t>
            </w:r>
          </w:p>
          <w:p w14:paraId="3343276E"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Gradual acquisition of World Bank ETUC implementation experience</w:t>
            </w:r>
          </w:p>
          <w:p w14:paraId="324C6394" w14:textId="039750F4"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Inadequate monitoring and monitoring of </w:t>
            </w:r>
            <w:r w:rsidR="001B7486" w:rsidRPr="002A7485">
              <w:rPr>
                <w:rFonts w:asciiTheme="minorHAnsi" w:hAnsiTheme="minorHAnsi"/>
                <w:b w:val="0"/>
                <w:sz w:val="20"/>
                <w:lang w:val="en"/>
              </w:rPr>
              <w:t xml:space="preserve">ESMF </w:t>
            </w:r>
            <w:r w:rsidRPr="002A7485">
              <w:rPr>
                <w:rFonts w:asciiTheme="minorHAnsi" w:hAnsiTheme="minorHAnsi"/>
                <w:b w:val="0"/>
                <w:sz w:val="20"/>
                <w:lang w:val="en"/>
              </w:rPr>
              <w:t>implementation</w:t>
            </w:r>
          </w:p>
        </w:tc>
        <w:tc>
          <w:tcPr>
            <w:tcW w:w="3123" w:type="dxa"/>
            <w:tcBorders>
              <w:top w:val="single" w:sz="4" w:space="0" w:color="auto"/>
              <w:left w:val="single" w:sz="4" w:space="0" w:color="auto"/>
              <w:bottom w:val="single" w:sz="4" w:space="0" w:color="auto"/>
              <w:right w:val="single" w:sz="4" w:space="0" w:color="auto"/>
            </w:tcBorders>
          </w:tcPr>
          <w:p w14:paraId="3794FC95"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Participating in the capacity building of project actors at the regional level</w:t>
            </w:r>
          </w:p>
          <w:p w14:paraId="69AAB578" w14:textId="77777777" w:rsidR="00E458B6" w:rsidRPr="002A7485" w:rsidRDefault="00E458B6" w:rsidP="002A7485">
            <w:pPr>
              <w:pStyle w:val="ListParagraph"/>
              <w:widowControl/>
              <w:numPr>
                <w:ilvl w:val="0"/>
                <w:numId w:val="74"/>
              </w:numPr>
              <w:autoSpaceDE/>
              <w:autoSpaceDN/>
              <w:contextualSpacing/>
              <w:rPr>
                <w:rFonts w:asciiTheme="minorHAnsi" w:hAnsiTheme="minorHAnsi"/>
                <w:b w:val="0"/>
                <w:sz w:val="20"/>
                <w:lang w:val="en-US"/>
              </w:rPr>
            </w:pPr>
            <w:r w:rsidRPr="002A7485">
              <w:rPr>
                <w:rFonts w:asciiTheme="minorHAnsi" w:hAnsiTheme="minorHAnsi"/>
                <w:b w:val="0"/>
                <w:sz w:val="20"/>
                <w:lang w:val="en"/>
              </w:rPr>
              <w:t xml:space="preserve">Working sessions for active and coordinated engagement with countries, </w:t>
            </w:r>
            <w:proofErr w:type="gramStart"/>
            <w:r w:rsidRPr="002A7485">
              <w:rPr>
                <w:rFonts w:asciiTheme="minorHAnsi" w:hAnsiTheme="minorHAnsi"/>
                <w:b w:val="0"/>
                <w:sz w:val="20"/>
                <w:lang w:val="en"/>
              </w:rPr>
              <w:t>ECOWAS</w:t>
            </w:r>
            <w:proofErr w:type="gramEnd"/>
            <w:r w:rsidRPr="002A7485">
              <w:rPr>
                <w:rFonts w:asciiTheme="minorHAnsi" w:hAnsiTheme="minorHAnsi"/>
                <w:b w:val="0"/>
                <w:sz w:val="20"/>
                <w:lang w:val="en"/>
              </w:rPr>
              <w:t xml:space="preserve"> and regional actors (CORAF, CILSS) </w:t>
            </w:r>
          </w:p>
        </w:tc>
      </w:tr>
    </w:tbl>
    <w:p w14:paraId="17B3D728" w14:textId="77777777" w:rsidR="00E458B6" w:rsidRPr="009E2634" w:rsidRDefault="00E458B6" w:rsidP="00E458B6">
      <w:pPr>
        <w:jc w:val="both"/>
        <w:rPr>
          <w:rFonts w:asciiTheme="minorHAnsi" w:hAnsiTheme="minorHAnsi" w:cstheme="minorHAnsi"/>
          <w:color w:val="000000" w:themeColor="text1"/>
          <w:lang w:val="en-US"/>
        </w:rPr>
      </w:pPr>
    </w:p>
    <w:p w14:paraId="6951D147" w14:textId="49169865" w:rsidR="00E458B6" w:rsidRPr="00EC4B1F"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Application of environmental and social standards to the project</w:t>
      </w:r>
    </w:p>
    <w:p w14:paraId="02E1476B" w14:textId="77777777" w:rsidR="00EC4B1F" w:rsidRPr="009E2634" w:rsidRDefault="00EC4B1F" w:rsidP="00EC4B1F">
      <w:pPr>
        <w:pStyle w:val="ListParagraph"/>
        <w:widowControl/>
        <w:autoSpaceDE/>
        <w:autoSpaceDN/>
        <w:ind w:left="360" w:firstLine="0"/>
        <w:contextualSpacing/>
        <w:jc w:val="both"/>
        <w:rPr>
          <w:rFonts w:asciiTheme="minorHAnsi" w:eastAsia="Calibri" w:hAnsiTheme="minorHAnsi" w:cstheme="minorHAnsi"/>
          <w:b/>
          <w:bCs/>
          <w:color w:val="000000" w:themeColor="text1"/>
          <w:lang w:val="en-US"/>
        </w:rPr>
      </w:pPr>
    </w:p>
    <w:p w14:paraId="02D67008" w14:textId="772B1FA4" w:rsidR="00E458B6" w:rsidRDefault="00EC4B1F" w:rsidP="00E458B6">
      <w:pPr>
        <w:jc w:val="both"/>
        <w:rPr>
          <w:rFonts w:asciiTheme="minorHAnsi" w:hAnsiTheme="minorHAnsi" w:cstheme="minorHAnsi"/>
          <w:color w:val="000000" w:themeColor="text1"/>
          <w:lang w:val="en"/>
        </w:rPr>
      </w:pPr>
      <w:r>
        <w:rPr>
          <w:rFonts w:asciiTheme="minorHAnsi" w:hAnsiTheme="minorHAnsi" w:cstheme="minorHAnsi"/>
          <w:b/>
          <w:bCs/>
          <w:color w:val="000000" w:themeColor="text1"/>
          <w:lang w:val="en"/>
        </w:rPr>
        <w:t>ESS</w:t>
      </w:r>
      <w:r w:rsidRPr="009E2634">
        <w:rPr>
          <w:rFonts w:asciiTheme="minorHAnsi" w:hAnsiTheme="minorHAnsi" w:cstheme="minorHAnsi"/>
          <w:b/>
          <w:bCs/>
          <w:color w:val="000000" w:themeColor="text1"/>
          <w:lang w:val="en"/>
        </w:rPr>
        <w:t>1</w:t>
      </w:r>
      <w:r w:rsidR="00E458B6" w:rsidRPr="009E2634">
        <w:rPr>
          <w:rFonts w:asciiTheme="minorHAnsi" w:hAnsiTheme="minorHAnsi" w:cstheme="minorHAnsi"/>
          <w:b/>
          <w:bCs/>
          <w:color w:val="000000" w:themeColor="text1"/>
          <w:lang w:val="en"/>
        </w:rPr>
        <w:t>: Assessment and management of environmental and social risks and impacts</w:t>
      </w:r>
      <w:r w:rsidR="00056147">
        <w:rPr>
          <w:rFonts w:asciiTheme="minorHAnsi" w:hAnsiTheme="minorHAnsi" w:cstheme="minorHAnsi"/>
          <w:b/>
          <w:bCs/>
          <w:color w:val="000000" w:themeColor="text1"/>
          <w:lang w:val="en"/>
        </w:rPr>
        <w:t xml:space="preserve">. </w:t>
      </w:r>
      <w:r w:rsidR="00E458B6" w:rsidRPr="009E2634">
        <w:rPr>
          <w:rFonts w:asciiTheme="minorHAnsi" w:hAnsiTheme="minorHAnsi" w:cstheme="minorHAnsi"/>
          <w:lang w:val="en"/>
        </w:rPr>
        <w:t xml:space="preserve"> </w:t>
      </w:r>
      <w:r w:rsidR="00E458B6" w:rsidRPr="009E2634">
        <w:rPr>
          <w:rFonts w:asciiTheme="minorHAnsi" w:hAnsiTheme="minorHAnsi" w:cstheme="minorHAnsi"/>
          <w:color w:val="000000" w:themeColor="text1"/>
          <w:lang w:val="en"/>
        </w:rPr>
        <w:t>Although civil engineering and agricultural production work will not take place as part of the project and ECOWAS' intervention is exclusively dedicated to non-physical activities (standard</w:t>
      </w:r>
      <w:r w:rsidR="00056147">
        <w:rPr>
          <w:rFonts w:asciiTheme="minorHAnsi" w:hAnsiTheme="minorHAnsi" w:cstheme="minorHAnsi"/>
          <w:color w:val="000000" w:themeColor="text1"/>
          <w:lang w:val="en"/>
        </w:rPr>
        <w:t>-</w:t>
      </w:r>
      <w:r w:rsidR="00E458B6" w:rsidRPr="009E2634">
        <w:rPr>
          <w:rFonts w:asciiTheme="minorHAnsi" w:hAnsiTheme="minorHAnsi" w:cstheme="minorHAnsi"/>
          <w:color w:val="000000" w:themeColor="text1"/>
          <w:lang w:val="en"/>
        </w:rPr>
        <w:t xml:space="preserve">setting, regulation, policies, capacity building), the type of activity it involves requires the careful adoption of an inclusive and participatory approach that could lead directly and indirectly to negative environmental and social impacts on </w:t>
      </w:r>
      <w:r w:rsidR="00E458B6" w:rsidRPr="009E2634">
        <w:rPr>
          <w:rFonts w:asciiTheme="minorHAnsi" w:hAnsiTheme="minorHAnsi" w:cstheme="minorHAnsi"/>
          <w:lang w:val="en"/>
        </w:rPr>
        <w:t xml:space="preserve"> </w:t>
      </w:r>
      <w:r w:rsidR="00E458B6" w:rsidRPr="009E2634">
        <w:rPr>
          <w:rFonts w:asciiTheme="minorHAnsi" w:hAnsiTheme="minorHAnsi" w:cstheme="minorHAnsi"/>
          <w:color w:val="000000" w:themeColor="text1"/>
          <w:lang w:val="en"/>
        </w:rPr>
        <w:t xml:space="preserve">ECOWAS countries, </w:t>
      </w:r>
      <w:r w:rsidR="00E458B6" w:rsidRPr="009E2634">
        <w:rPr>
          <w:rFonts w:asciiTheme="minorHAnsi" w:hAnsiTheme="minorHAnsi" w:cstheme="minorHAnsi"/>
          <w:lang w:val="en"/>
        </w:rPr>
        <w:t xml:space="preserve"> </w:t>
      </w:r>
      <w:r w:rsidR="00E458B6" w:rsidRPr="009E2634">
        <w:rPr>
          <w:rFonts w:asciiTheme="minorHAnsi" w:hAnsiTheme="minorHAnsi" w:cstheme="minorHAnsi"/>
          <w:color w:val="000000" w:themeColor="text1"/>
          <w:lang w:val="en"/>
        </w:rPr>
        <w:t xml:space="preserve">their populations </w:t>
      </w:r>
      <w:r w:rsidR="00FE0D8F">
        <w:rPr>
          <w:rFonts w:asciiTheme="minorHAnsi" w:hAnsiTheme="minorHAnsi" w:cstheme="minorHAnsi"/>
          <w:color w:val="000000" w:themeColor="text1"/>
          <w:lang w:val="en"/>
        </w:rPr>
        <w:t>(including disproportionate impacts on vulnerable groups)</w:t>
      </w:r>
      <w:r w:rsidR="00E458B6" w:rsidRPr="009E2634">
        <w:rPr>
          <w:rFonts w:asciiTheme="minorHAnsi" w:hAnsiTheme="minorHAnsi" w:cstheme="minorHAnsi"/>
          <w:color w:val="000000" w:themeColor="text1"/>
          <w:lang w:val="en"/>
        </w:rPr>
        <w:t xml:space="preserve"> and the environment. Furthermore, the lack of thorough consultation could lead to inefficiencies in the application of non-tariff policies in the UEMOA and ECOWAS area and thus increase the risks to the health and lives of people and animals arising, for example, from additives, contaminants, toxins or pathogens present in food products marketed and indirectly induced by the application of policy, standard, regulation promoted under the project. The inefficiency or lack of effective application of plant health policy could also increase the risks to people's health through diseases carried by plants or animals marketed between countries.</w:t>
      </w:r>
    </w:p>
    <w:p w14:paraId="2EEF7F29" w14:textId="77777777" w:rsidR="00EC4B1F" w:rsidRPr="009E2634" w:rsidRDefault="00EC4B1F" w:rsidP="00E458B6">
      <w:pPr>
        <w:jc w:val="both"/>
        <w:rPr>
          <w:rFonts w:asciiTheme="minorHAnsi" w:hAnsiTheme="minorHAnsi" w:cstheme="minorHAnsi"/>
          <w:b/>
          <w:bCs/>
          <w:color w:val="000000" w:themeColor="text1"/>
          <w:lang w:val="en-US"/>
        </w:rPr>
      </w:pPr>
    </w:p>
    <w:p w14:paraId="77949135" w14:textId="52B99353" w:rsidR="00E458B6" w:rsidRDefault="00EC4B1F" w:rsidP="00E458B6">
      <w:pPr>
        <w:jc w:val="both"/>
        <w:rPr>
          <w:rFonts w:asciiTheme="minorHAnsi" w:hAnsiTheme="minorHAnsi" w:cstheme="minorHAnsi"/>
          <w:color w:val="000000" w:themeColor="text1"/>
          <w:lang w:val="en"/>
        </w:rPr>
      </w:pPr>
      <w:r>
        <w:rPr>
          <w:rFonts w:asciiTheme="minorHAnsi" w:hAnsiTheme="minorHAnsi" w:cstheme="minorHAnsi"/>
          <w:b/>
          <w:bCs/>
          <w:color w:val="000000" w:themeColor="text1"/>
          <w:lang w:val="en"/>
        </w:rPr>
        <w:t>ES</w:t>
      </w:r>
      <w:r w:rsidR="00E458B6" w:rsidRPr="009E2634">
        <w:rPr>
          <w:rFonts w:asciiTheme="minorHAnsi" w:hAnsiTheme="minorHAnsi" w:cstheme="minorHAnsi"/>
          <w:b/>
          <w:bCs/>
          <w:color w:val="000000" w:themeColor="text1"/>
          <w:lang w:val="en"/>
        </w:rPr>
        <w:t>S2: Employment and working</w:t>
      </w:r>
      <w:r>
        <w:rPr>
          <w:rFonts w:asciiTheme="minorHAnsi" w:hAnsiTheme="minorHAnsi" w:cstheme="minorHAnsi"/>
          <w:b/>
          <w:bCs/>
          <w:color w:val="000000" w:themeColor="text1"/>
          <w:lang w:val="en"/>
        </w:rPr>
        <w:t xml:space="preserve"> </w:t>
      </w:r>
      <w:r w:rsidR="00E458B6" w:rsidRPr="009E2634">
        <w:rPr>
          <w:rFonts w:asciiTheme="minorHAnsi" w:hAnsiTheme="minorHAnsi" w:cstheme="minorHAnsi"/>
          <w:b/>
          <w:bCs/>
          <w:color w:val="000000" w:themeColor="text1"/>
          <w:lang w:val="en"/>
        </w:rPr>
        <w:t xml:space="preserve">conditions: </w:t>
      </w:r>
      <w:r w:rsidR="00E458B6" w:rsidRPr="009E2634">
        <w:rPr>
          <w:rFonts w:asciiTheme="minorHAnsi" w:hAnsiTheme="minorHAnsi" w:cstheme="minorHAnsi"/>
          <w:lang w:val="en"/>
        </w:rPr>
        <w:t xml:space="preserve"> </w:t>
      </w:r>
      <w:r w:rsidR="00E458B6" w:rsidRPr="009E2634">
        <w:rPr>
          <w:rFonts w:asciiTheme="minorHAnsi" w:hAnsiTheme="minorHAnsi" w:cstheme="minorHAnsi"/>
          <w:color w:val="000000" w:themeColor="text1"/>
          <w:lang w:val="en"/>
        </w:rPr>
        <w:t xml:space="preserve">The design of the project involves: direct workers, employed or directly hired by ECOWAS; contract workers, employees or hired by ECOWAS and/or UEMOA, target countries and other stakeholders. The recruitment of these workers as part of the project justifies the preparation of a Hand Management Plan in a separate document from this CGES to comply with </w:t>
      </w:r>
      <w:r>
        <w:rPr>
          <w:rFonts w:asciiTheme="minorHAnsi" w:hAnsiTheme="minorHAnsi" w:cstheme="minorHAnsi"/>
          <w:color w:val="000000" w:themeColor="text1"/>
          <w:lang w:val="en"/>
        </w:rPr>
        <w:t>ESS</w:t>
      </w:r>
      <w:r w:rsidRPr="009E2634">
        <w:rPr>
          <w:rFonts w:asciiTheme="minorHAnsi" w:hAnsiTheme="minorHAnsi" w:cstheme="minorHAnsi"/>
          <w:color w:val="000000" w:themeColor="text1"/>
          <w:lang w:val="en"/>
        </w:rPr>
        <w:t xml:space="preserve"> </w:t>
      </w:r>
      <w:r w:rsidR="00E458B6" w:rsidRPr="009E2634">
        <w:rPr>
          <w:rFonts w:asciiTheme="minorHAnsi" w:hAnsiTheme="minorHAnsi" w:cstheme="minorHAnsi"/>
          <w:color w:val="000000" w:themeColor="text1"/>
          <w:lang w:val="en"/>
        </w:rPr>
        <w:t xml:space="preserve">2, ECOWAS provisions and the laws and regulations of the various </w:t>
      </w:r>
      <w:r w:rsidR="009C121A">
        <w:rPr>
          <w:rFonts w:asciiTheme="minorHAnsi" w:hAnsiTheme="minorHAnsi" w:cstheme="minorHAnsi"/>
          <w:color w:val="000000" w:themeColor="text1"/>
          <w:lang w:val="en"/>
        </w:rPr>
        <w:t>countries</w:t>
      </w:r>
      <w:r w:rsidR="00E458B6" w:rsidRPr="009E2634">
        <w:rPr>
          <w:rFonts w:asciiTheme="minorHAnsi" w:hAnsiTheme="minorHAnsi" w:cstheme="minorHAnsi"/>
          <w:color w:val="000000" w:themeColor="text1"/>
          <w:lang w:val="en"/>
        </w:rPr>
        <w:t xml:space="preserve"> involved in Phase 1 of the FSRP.</w:t>
      </w:r>
    </w:p>
    <w:p w14:paraId="2E829B9E" w14:textId="77777777" w:rsidR="00EC4B1F" w:rsidRPr="009E2634" w:rsidRDefault="00EC4B1F" w:rsidP="00E458B6">
      <w:pPr>
        <w:jc w:val="both"/>
        <w:rPr>
          <w:rFonts w:asciiTheme="minorHAnsi" w:hAnsiTheme="minorHAnsi" w:cstheme="minorHAnsi"/>
          <w:b/>
          <w:bCs/>
          <w:color w:val="000000" w:themeColor="text1"/>
          <w:lang w:val="en-US"/>
        </w:rPr>
      </w:pPr>
    </w:p>
    <w:p w14:paraId="1993A834" w14:textId="59CC6B68" w:rsidR="00E458B6" w:rsidRDefault="00EC4B1F" w:rsidP="00E458B6">
      <w:pPr>
        <w:jc w:val="both"/>
        <w:rPr>
          <w:rFonts w:asciiTheme="minorHAnsi" w:hAnsiTheme="minorHAnsi" w:cstheme="minorHAnsi"/>
          <w:color w:val="000000" w:themeColor="text1"/>
          <w:lang w:val="en"/>
        </w:rPr>
      </w:pPr>
      <w:r>
        <w:rPr>
          <w:rFonts w:asciiTheme="minorHAnsi" w:hAnsiTheme="minorHAnsi" w:cstheme="minorHAnsi"/>
          <w:b/>
          <w:bCs/>
          <w:color w:val="000000" w:themeColor="text1"/>
          <w:lang w:val="en"/>
        </w:rPr>
        <w:t>ESS</w:t>
      </w:r>
      <w:r w:rsidRPr="009E2634">
        <w:rPr>
          <w:rFonts w:asciiTheme="minorHAnsi" w:hAnsiTheme="minorHAnsi" w:cstheme="minorHAnsi"/>
          <w:b/>
          <w:bCs/>
          <w:color w:val="000000" w:themeColor="text1"/>
          <w:lang w:val="en"/>
        </w:rPr>
        <w:t>10</w:t>
      </w:r>
      <w:r w:rsidR="00E458B6" w:rsidRPr="009E2634">
        <w:rPr>
          <w:rFonts w:asciiTheme="minorHAnsi" w:hAnsiTheme="minorHAnsi" w:cstheme="minorHAnsi"/>
          <w:b/>
          <w:bCs/>
          <w:color w:val="000000" w:themeColor="text1"/>
          <w:lang w:val="en"/>
        </w:rPr>
        <w:t>: Stakeholder engagement and disclosure:</w:t>
      </w:r>
      <w:r w:rsidR="00E458B6" w:rsidRPr="009E2634">
        <w:rPr>
          <w:rFonts w:asciiTheme="minorHAnsi" w:hAnsiTheme="minorHAnsi" w:cstheme="minorHAnsi"/>
          <w:lang w:val="en"/>
        </w:rPr>
        <w:t xml:space="preserve"> </w:t>
      </w:r>
      <w:r w:rsidR="00E458B6" w:rsidRPr="009E2634">
        <w:rPr>
          <w:rFonts w:asciiTheme="minorHAnsi" w:hAnsiTheme="minorHAnsi" w:cstheme="minorHAnsi"/>
          <w:color w:val="000000" w:themeColor="text1"/>
          <w:lang w:val="en"/>
        </w:rPr>
        <w:t xml:space="preserve"> Stakeholder engagement is essential to ensure that food trade development actions in West Africa under the project are environmentally and socially sustainable. ECOWAS recognizes that mobilizing project stakeholders is an essential part of the successful design and implementation of the project. To do this, a Stakeholder Mobilization Plan is prepared in a separate document to comply with the provisions of the World Bank's </w:t>
      </w:r>
      <w:r>
        <w:rPr>
          <w:rFonts w:asciiTheme="minorHAnsi" w:hAnsiTheme="minorHAnsi" w:cstheme="minorHAnsi"/>
          <w:color w:val="000000" w:themeColor="text1"/>
          <w:lang w:val="en"/>
        </w:rPr>
        <w:t>ESS10</w:t>
      </w:r>
      <w:r w:rsidR="009C121A">
        <w:rPr>
          <w:rFonts w:asciiTheme="minorHAnsi" w:hAnsiTheme="minorHAnsi" w:cstheme="minorHAnsi"/>
          <w:color w:val="000000" w:themeColor="text1"/>
          <w:lang w:val="en"/>
        </w:rPr>
        <w:t>.</w:t>
      </w:r>
    </w:p>
    <w:p w14:paraId="76A53341" w14:textId="77777777" w:rsidR="00EC4B1F" w:rsidRPr="009E2634" w:rsidRDefault="00EC4B1F" w:rsidP="00E458B6">
      <w:pPr>
        <w:jc w:val="both"/>
        <w:rPr>
          <w:rFonts w:asciiTheme="minorHAnsi" w:hAnsiTheme="minorHAnsi" w:cstheme="minorHAnsi"/>
          <w:b/>
          <w:bCs/>
          <w:color w:val="000000" w:themeColor="text1"/>
          <w:lang w:val="en-US"/>
        </w:rPr>
      </w:pPr>
    </w:p>
    <w:p w14:paraId="50A8865E" w14:textId="77777777" w:rsidR="00E458B6" w:rsidRPr="009E2634" w:rsidRDefault="00E458B6" w:rsidP="00CF160D">
      <w:pPr>
        <w:pStyle w:val="ListParagraph"/>
        <w:widowControl/>
        <w:numPr>
          <w:ilvl w:val="0"/>
          <w:numId w:val="83"/>
        </w:numPr>
        <w:autoSpaceDE/>
        <w:autoSpaceDN/>
        <w:contextualSpacing/>
        <w:jc w:val="both"/>
        <w:rPr>
          <w:rFonts w:asciiTheme="minorHAnsi" w:hAnsiTheme="minorHAnsi" w:cstheme="minorHAnsi"/>
          <w:b/>
          <w:bCs/>
          <w:color w:val="000000" w:themeColor="text1"/>
          <w:lang w:val="en-US"/>
        </w:rPr>
      </w:pPr>
      <w:r w:rsidRPr="009E2634">
        <w:rPr>
          <w:rFonts w:asciiTheme="minorHAnsi" w:hAnsiTheme="minorHAnsi" w:cstheme="minorHAnsi"/>
          <w:b/>
          <w:bCs/>
          <w:color w:val="000000" w:themeColor="text1"/>
          <w:lang w:val="en"/>
        </w:rPr>
        <w:t>Environmental and social risks and impacts and mitigation measures</w:t>
      </w:r>
    </w:p>
    <w:p w14:paraId="6C3795D1" w14:textId="77777777" w:rsidR="00E458B6" w:rsidRPr="009E2634" w:rsidRDefault="00E458B6" w:rsidP="00E458B6">
      <w:pPr>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 xml:space="preserve">The nature of the activities is mainly "soft" or "non-physical" and are of the following types: </w:t>
      </w:r>
    </w:p>
    <w:p w14:paraId="2B7B72AE"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Partnership agreement</w:t>
      </w:r>
    </w:p>
    <w:p w14:paraId="39EB4B83"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Technical support</w:t>
      </w:r>
    </w:p>
    <w:p w14:paraId="12BCB350"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Consultation</w:t>
      </w:r>
    </w:p>
    <w:p w14:paraId="6C37CBEB"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Policy development (legislation, regulations, standards.)</w:t>
      </w:r>
    </w:p>
    <w:p w14:paraId="3396D7A1"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Studies</w:t>
      </w:r>
    </w:p>
    <w:p w14:paraId="3CDB0CA3"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Training</w:t>
      </w:r>
    </w:p>
    <w:p w14:paraId="3A809831"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Information and communication</w:t>
      </w:r>
    </w:p>
    <w:p w14:paraId="725B5482"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Analysis equipment</w:t>
      </w:r>
    </w:p>
    <w:p w14:paraId="34C5EEB9"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lastRenderedPageBreak/>
        <w:t>Strategic policy</w:t>
      </w:r>
    </w:p>
    <w:p w14:paraId="2863ED79" w14:textId="77777777" w:rsidR="00E458B6" w:rsidRPr="009E2634"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Recruitment</w:t>
      </w:r>
    </w:p>
    <w:p w14:paraId="1C9A12A0" w14:textId="0B49E729" w:rsidR="00E458B6" w:rsidRPr="002B3633" w:rsidRDefault="00E458B6" w:rsidP="00CF160D">
      <w:pPr>
        <w:pStyle w:val="ListParagraph"/>
        <w:widowControl/>
        <w:numPr>
          <w:ilvl w:val="0"/>
          <w:numId w:val="81"/>
        </w:numPr>
        <w:autoSpaceDE/>
        <w:autoSpaceDN/>
        <w:contextualSpacing/>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Meeting</w:t>
      </w:r>
    </w:p>
    <w:p w14:paraId="2D35CEE9" w14:textId="77777777" w:rsidR="002B3633" w:rsidRPr="009E2634" w:rsidRDefault="002B3633" w:rsidP="002B3633">
      <w:pPr>
        <w:pStyle w:val="ListParagraph"/>
        <w:widowControl/>
        <w:autoSpaceDE/>
        <w:autoSpaceDN/>
        <w:ind w:left="720" w:firstLine="0"/>
        <w:contextualSpacing/>
        <w:jc w:val="both"/>
        <w:rPr>
          <w:rFonts w:asciiTheme="minorHAnsi" w:hAnsiTheme="minorHAnsi" w:cstheme="minorHAnsi"/>
          <w:color w:val="000000" w:themeColor="text1"/>
        </w:rPr>
      </w:pPr>
    </w:p>
    <w:p w14:paraId="5DC94B88" w14:textId="4C69BF54"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Risk-factor activities are primarily </w:t>
      </w:r>
      <w:r w:rsidRPr="009E2634">
        <w:rPr>
          <w:rFonts w:asciiTheme="minorHAnsi" w:hAnsiTheme="minorHAnsi" w:cstheme="minorHAnsi"/>
          <w:b/>
          <w:bCs/>
          <w:color w:val="000000" w:themeColor="text1"/>
          <w:u w:val="single"/>
          <w:lang w:val="en"/>
        </w:rPr>
        <w:t xml:space="preserve">consultation and </w:t>
      </w:r>
      <w:r w:rsidR="009C121A">
        <w:rPr>
          <w:rFonts w:asciiTheme="minorHAnsi" w:hAnsiTheme="minorHAnsi" w:cstheme="minorHAnsi"/>
          <w:b/>
          <w:bCs/>
          <w:color w:val="000000" w:themeColor="text1"/>
          <w:u w:val="single"/>
          <w:lang w:val="en"/>
        </w:rPr>
        <w:t>developing</w:t>
      </w:r>
      <w:r w:rsidRPr="009E2634">
        <w:rPr>
          <w:rFonts w:asciiTheme="minorHAnsi" w:hAnsiTheme="minorHAnsi" w:cstheme="minorHAnsi"/>
          <w:b/>
          <w:bCs/>
          <w:color w:val="000000" w:themeColor="text1"/>
          <w:u w:val="single"/>
          <w:lang w:val="en"/>
        </w:rPr>
        <w:t xml:space="preserve"> policy/regulatory/standards.</w:t>
      </w:r>
      <w:r w:rsidRPr="009E2634">
        <w:rPr>
          <w:rFonts w:asciiTheme="minorHAnsi" w:hAnsiTheme="minorHAnsi" w:cstheme="minorHAnsi"/>
          <w:lang w:val="en"/>
        </w:rPr>
        <w:t xml:space="preserve"> </w:t>
      </w:r>
    </w:p>
    <w:p w14:paraId="7B84C89F" w14:textId="77777777" w:rsidR="002B3633" w:rsidRPr="009E2634" w:rsidRDefault="002B3633" w:rsidP="00E458B6">
      <w:pPr>
        <w:jc w:val="both"/>
        <w:rPr>
          <w:rFonts w:asciiTheme="minorHAnsi" w:hAnsiTheme="minorHAnsi" w:cstheme="minorHAnsi"/>
          <w:color w:val="000000" w:themeColor="text1"/>
          <w:lang w:val="en-US"/>
        </w:rPr>
      </w:pPr>
    </w:p>
    <w:p w14:paraId="0E637E38" w14:textId="576BC9A4" w:rsidR="00E458B6" w:rsidRPr="009E2634" w:rsidRDefault="00E458B6" w:rsidP="00F31CF9">
      <w:pPr>
        <w:rPr>
          <w:rFonts w:asciiTheme="minorHAnsi" w:hAnsiTheme="minorHAnsi" w:cstheme="minorHAnsi"/>
          <w:b/>
          <w:bCs/>
          <w:color w:val="000000" w:themeColor="text1"/>
          <w:lang w:val="en-US"/>
        </w:rPr>
      </w:pPr>
      <w:r w:rsidRPr="009E2634">
        <w:rPr>
          <w:rFonts w:asciiTheme="minorHAnsi" w:hAnsiTheme="minorHAnsi" w:cstheme="minorHAnsi"/>
          <w:b/>
          <w:bCs/>
          <w:color w:val="000000" w:themeColor="text1"/>
          <w:lang w:val="en"/>
        </w:rPr>
        <w:t>The</w:t>
      </w:r>
      <w:r w:rsidR="00F31CF9" w:rsidRPr="009E2634">
        <w:rPr>
          <w:rFonts w:asciiTheme="minorHAnsi" w:hAnsiTheme="minorHAnsi" w:cstheme="minorHAnsi"/>
          <w:b/>
          <w:bCs/>
          <w:color w:val="000000" w:themeColor="text1"/>
          <w:lang w:val="en"/>
        </w:rPr>
        <w:t xml:space="preserve"> </w:t>
      </w:r>
      <w:r w:rsidRPr="009E2634">
        <w:rPr>
          <w:rFonts w:asciiTheme="minorHAnsi" w:hAnsiTheme="minorHAnsi" w:cstheme="minorHAnsi"/>
          <w:b/>
          <w:bCs/>
          <w:color w:val="000000" w:themeColor="text1"/>
          <w:lang w:val="en"/>
        </w:rPr>
        <w:t xml:space="preserve">positive environmental and social impacts </w:t>
      </w:r>
      <w:r w:rsidR="00F31CF9" w:rsidRPr="009E2634">
        <w:rPr>
          <w:rFonts w:asciiTheme="minorHAnsi" w:hAnsiTheme="minorHAnsi" w:cstheme="minorHAnsi"/>
          <w:b/>
          <w:bCs/>
          <w:color w:val="000000" w:themeColor="text1"/>
          <w:lang w:val="en"/>
        </w:rPr>
        <w:t>identified</w:t>
      </w:r>
      <w:r w:rsidR="00F31CF9" w:rsidRPr="009E2634">
        <w:rPr>
          <w:rFonts w:asciiTheme="minorHAnsi" w:hAnsiTheme="minorHAnsi" w:cstheme="minorHAnsi"/>
          <w:lang w:val="en"/>
        </w:rPr>
        <w:t xml:space="preserve"> </w:t>
      </w:r>
      <w:r w:rsidR="00F31CF9" w:rsidRPr="009E2634">
        <w:rPr>
          <w:rFonts w:asciiTheme="minorHAnsi" w:hAnsiTheme="minorHAnsi" w:cstheme="minorHAnsi"/>
          <w:b/>
          <w:bCs/>
          <w:color w:val="000000" w:themeColor="text1"/>
          <w:lang w:val="en"/>
        </w:rPr>
        <w:t>are</w:t>
      </w:r>
      <w:r w:rsidRPr="009E2634">
        <w:rPr>
          <w:rFonts w:asciiTheme="minorHAnsi" w:hAnsiTheme="minorHAnsi" w:cstheme="minorHAnsi"/>
          <w:b/>
          <w:bCs/>
          <w:color w:val="000000" w:themeColor="text1"/>
          <w:lang w:val="en"/>
        </w:rPr>
        <w:t>:</w:t>
      </w:r>
    </w:p>
    <w:p w14:paraId="19EDEDB5" w14:textId="77777777" w:rsidR="00E458B6" w:rsidRPr="00D444B9" w:rsidRDefault="00E458B6" w:rsidP="00D444B9">
      <w:pPr>
        <w:pStyle w:val="ListParagraph"/>
        <w:numPr>
          <w:ilvl w:val="0"/>
          <w:numId w:val="166"/>
        </w:numPr>
        <w:rPr>
          <w:rFonts w:asciiTheme="minorHAnsi" w:eastAsia="Times New Roman" w:hAnsiTheme="minorHAnsi" w:cstheme="minorHAnsi"/>
          <w:color w:val="000000" w:themeColor="text1"/>
          <w:lang w:val="en-US" w:eastAsia="es-ES"/>
        </w:rPr>
      </w:pPr>
      <w:r w:rsidRPr="00D444B9">
        <w:rPr>
          <w:rFonts w:asciiTheme="minorHAnsi" w:hAnsiTheme="minorHAnsi" w:cstheme="minorHAnsi"/>
          <w:color w:val="000000" w:themeColor="text1"/>
          <w:lang w:val="en" w:eastAsia="es-ES"/>
        </w:rPr>
        <w:t>Positive impact on poverty reduction</w:t>
      </w:r>
    </w:p>
    <w:p w14:paraId="57C4F78B" w14:textId="0FDDD0F6" w:rsidR="00E458B6" w:rsidRPr="00D444B9" w:rsidRDefault="00E458B6" w:rsidP="00D444B9">
      <w:pPr>
        <w:pStyle w:val="ListParagraph"/>
        <w:numPr>
          <w:ilvl w:val="0"/>
          <w:numId w:val="166"/>
        </w:numPr>
        <w:rPr>
          <w:rFonts w:asciiTheme="minorHAnsi" w:eastAsia="Times New Roman" w:hAnsiTheme="minorHAnsi" w:cstheme="minorHAnsi"/>
          <w:color w:val="000000" w:themeColor="text1"/>
          <w:lang w:val="en-US" w:eastAsia="es-ES"/>
        </w:rPr>
      </w:pPr>
      <w:r w:rsidRPr="00D444B9">
        <w:rPr>
          <w:rFonts w:asciiTheme="minorHAnsi" w:hAnsiTheme="minorHAnsi" w:cstheme="minorHAnsi"/>
          <w:color w:val="000000" w:themeColor="text1"/>
          <w:lang w:val="en" w:eastAsia="es-ES"/>
        </w:rPr>
        <w:t xml:space="preserve">Protecting people, </w:t>
      </w:r>
      <w:proofErr w:type="gramStart"/>
      <w:r w:rsidRPr="00D444B9">
        <w:rPr>
          <w:rFonts w:asciiTheme="minorHAnsi" w:hAnsiTheme="minorHAnsi" w:cstheme="minorHAnsi"/>
          <w:color w:val="000000" w:themeColor="text1"/>
          <w:lang w:val="en" w:eastAsia="es-ES"/>
        </w:rPr>
        <w:t>animals</w:t>
      </w:r>
      <w:proofErr w:type="gramEnd"/>
      <w:r w:rsidRPr="00D444B9">
        <w:rPr>
          <w:rFonts w:asciiTheme="minorHAnsi" w:hAnsiTheme="minorHAnsi" w:cstheme="minorHAnsi"/>
          <w:color w:val="000000" w:themeColor="text1"/>
          <w:lang w:val="en" w:eastAsia="es-ES"/>
        </w:rPr>
        <w:t xml:space="preserve"> and plants from plant health diseases</w:t>
      </w:r>
    </w:p>
    <w:p w14:paraId="3A597194" w14:textId="77777777" w:rsidR="00E458B6" w:rsidRPr="00D444B9" w:rsidRDefault="00E458B6" w:rsidP="00D444B9">
      <w:pPr>
        <w:pStyle w:val="ListParagraph"/>
        <w:numPr>
          <w:ilvl w:val="0"/>
          <w:numId w:val="166"/>
        </w:numPr>
        <w:rPr>
          <w:rFonts w:asciiTheme="minorHAnsi" w:eastAsia="Times New Roman" w:hAnsiTheme="minorHAnsi" w:cstheme="minorHAnsi"/>
          <w:color w:val="000000" w:themeColor="text1"/>
          <w:lang w:val="en-US" w:eastAsia="es-ES"/>
        </w:rPr>
      </w:pPr>
      <w:r w:rsidRPr="00D444B9">
        <w:rPr>
          <w:rFonts w:asciiTheme="minorHAnsi" w:hAnsiTheme="minorHAnsi" w:cstheme="minorHAnsi"/>
          <w:color w:val="000000" w:themeColor="text1"/>
          <w:lang w:val="en" w:eastAsia="es-ES"/>
        </w:rPr>
        <w:t>Benefits to businesses and consumers in target countries</w:t>
      </w:r>
    </w:p>
    <w:p w14:paraId="14670BB1" w14:textId="77777777" w:rsidR="00E458B6" w:rsidRPr="00D444B9" w:rsidRDefault="00E458B6" w:rsidP="00D444B9">
      <w:pPr>
        <w:pStyle w:val="ListParagraph"/>
        <w:numPr>
          <w:ilvl w:val="0"/>
          <w:numId w:val="166"/>
        </w:numPr>
        <w:rPr>
          <w:rFonts w:asciiTheme="minorHAnsi" w:eastAsia="Times New Roman" w:hAnsiTheme="minorHAnsi" w:cstheme="minorHAnsi"/>
          <w:color w:val="000000" w:themeColor="text1"/>
          <w:lang w:val="en-US" w:eastAsia="es-ES"/>
        </w:rPr>
      </w:pPr>
      <w:r w:rsidRPr="00D444B9">
        <w:rPr>
          <w:rFonts w:asciiTheme="minorHAnsi" w:hAnsiTheme="minorHAnsi" w:cstheme="minorHAnsi"/>
          <w:color w:val="000000" w:themeColor="text1"/>
          <w:lang w:val="en" w:eastAsia="es-ES"/>
        </w:rPr>
        <w:t>Increasing the resilience of populations and agricultural production systems</w:t>
      </w:r>
    </w:p>
    <w:p w14:paraId="50383F5F" w14:textId="77777777" w:rsidR="00E458B6" w:rsidRPr="00D444B9" w:rsidRDefault="00E458B6" w:rsidP="00D444B9">
      <w:pPr>
        <w:pStyle w:val="ListParagraph"/>
        <w:numPr>
          <w:ilvl w:val="0"/>
          <w:numId w:val="166"/>
        </w:numPr>
        <w:rPr>
          <w:rFonts w:asciiTheme="minorHAnsi" w:eastAsia="Times New Roman" w:hAnsiTheme="minorHAnsi" w:cstheme="minorHAnsi"/>
          <w:color w:val="000000" w:themeColor="text1"/>
          <w:lang w:val="en-US" w:eastAsia="es-ES"/>
        </w:rPr>
      </w:pPr>
      <w:r w:rsidRPr="00D444B9">
        <w:rPr>
          <w:rFonts w:asciiTheme="minorHAnsi" w:hAnsiTheme="minorHAnsi" w:cstheme="minorHAnsi"/>
          <w:color w:val="000000" w:themeColor="text1"/>
          <w:lang w:val="en" w:eastAsia="es-ES"/>
        </w:rPr>
        <w:t>Improving health and plant health issues efficiently and effectively</w:t>
      </w:r>
    </w:p>
    <w:p w14:paraId="18E3F096" w14:textId="301183AF" w:rsidR="00E458B6" w:rsidRPr="00D444B9" w:rsidRDefault="00E458B6" w:rsidP="00D444B9">
      <w:pPr>
        <w:pStyle w:val="ListParagraph"/>
        <w:numPr>
          <w:ilvl w:val="0"/>
          <w:numId w:val="166"/>
        </w:numPr>
        <w:rPr>
          <w:rFonts w:asciiTheme="minorHAnsi" w:hAnsiTheme="minorHAnsi" w:cstheme="minorHAnsi"/>
          <w:color w:val="000000" w:themeColor="text1"/>
          <w:lang w:val="en"/>
        </w:rPr>
      </w:pPr>
      <w:r w:rsidRPr="00D444B9">
        <w:rPr>
          <w:rFonts w:asciiTheme="minorHAnsi" w:hAnsiTheme="minorHAnsi" w:cstheme="minorHAnsi"/>
          <w:color w:val="000000" w:themeColor="text1"/>
          <w:lang w:val="en"/>
        </w:rPr>
        <w:t xml:space="preserve">Improved seed availability improved in quality and quantity. </w:t>
      </w:r>
    </w:p>
    <w:p w14:paraId="2AF5973C" w14:textId="77777777" w:rsidR="002B3633" w:rsidRPr="009E2634" w:rsidRDefault="002B3633" w:rsidP="00F31CF9">
      <w:pPr>
        <w:rPr>
          <w:rFonts w:asciiTheme="minorHAnsi" w:eastAsia="Times New Roman" w:hAnsiTheme="minorHAnsi" w:cstheme="minorHAnsi"/>
          <w:color w:val="000000" w:themeColor="text1"/>
          <w:lang w:val="en-US" w:eastAsia="es-ES"/>
        </w:rPr>
      </w:pPr>
    </w:p>
    <w:p w14:paraId="7B91727F" w14:textId="77777777" w:rsidR="00E458B6" w:rsidRPr="002A7485" w:rsidRDefault="00E458B6" w:rsidP="00F31CF9">
      <w:pPr>
        <w:rPr>
          <w:rFonts w:asciiTheme="minorHAnsi" w:hAnsiTheme="minorHAnsi"/>
          <w:b/>
          <w:color w:val="000000" w:themeColor="text1"/>
          <w:lang w:val="en"/>
        </w:rPr>
      </w:pPr>
      <w:r w:rsidRPr="009E2634">
        <w:rPr>
          <w:rFonts w:asciiTheme="minorHAnsi" w:hAnsiTheme="minorHAnsi" w:cstheme="minorHAnsi"/>
          <w:b/>
          <w:bCs/>
          <w:color w:val="000000" w:themeColor="text1"/>
          <w:lang w:val="en"/>
        </w:rPr>
        <w:t>Negative environmental and social risks and impacts on the biophysical environment</w:t>
      </w:r>
      <w:r w:rsidRPr="009E2634">
        <w:rPr>
          <w:rFonts w:asciiTheme="minorHAnsi" w:hAnsiTheme="minorHAnsi" w:cstheme="minorHAnsi"/>
          <w:b/>
          <w:bCs/>
          <w:color w:val="000000" w:themeColor="text1"/>
          <w:lang w:val="en"/>
        </w:rPr>
        <w:tab/>
      </w:r>
    </w:p>
    <w:p w14:paraId="4AC6D93C" w14:textId="77777777" w:rsidR="00D4007D" w:rsidRPr="009E2634" w:rsidRDefault="00D4007D" w:rsidP="00F31CF9">
      <w:pPr>
        <w:rPr>
          <w:rFonts w:asciiTheme="minorHAnsi" w:hAnsiTheme="minorHAnsi" w:cstheme="minorHAnsi"/>
          <w:b/>
          <w:bCs/>
          <w:color w:val="000000" w:themeColor="text1"/>
          <w:lang w:val="en-US"/>
        </w:rPr>
      </w:pPr>
    </w:p>
    <w:p w14:paraId="2F969581" w14:textId="36B2BD0D" w:rsidR="00A5622A" w:rsidRPr="002A7485" w:rsidRDefault="00A5622A" w:rsidP="00F31CF9">
      <w:pPr>
        <w:rPr>
          <w:rFonts w:asciiTheme="minorHAnsi" w:hAnsiTheme="minorHAnsi"/>
          <w:color w:val="000000" w:themeColor="text1"/>
          <w:lang w:val="en-US"/>
        </w:rPr>
      </w:pPr>
      <w:r w:rsidRPr="00A5622A">
        <w:rPr>
          <w:rFonts w:asciiTheme="minorHAnsi" w:hAnsiTheme="minorHAnsi" w:cstheme="minorHAnsi"/>
          <w:color w:val="000000" w:themeColor="text1"/>
          <w:lang w:val="en-US"/>
        </w:rPr>
        <w:t xml:space="preserve">The risks and negative impacts on the biophysical environment are low, </w:t>
      </w:r>
      <w:proofErr w:type="gramStart"/>
      <w:r w:rsidRPr="00A5622A">
        <w:rPr>
          <w:rFonts w:asciiTheme="minorHAnsi" w:hAnsiTheme="minorHAnsi" w:cstheme="minorHAnsi"/>
          <w:color w:val="000000" w:themeColor="text1"/>
          <w:lang w:val="en-US"/>
        </w:rPr>
        <w:t>indirect</w:t>
      </w:r>
      <w:proofErr w:type="gramEnd"/>
      <w:r w:rsidRPr="00A5622A">
        <w:rPr>
          <w:rFonts w:asciiTheme="minorHAnsi" w:hAnsiTheme="minorHAnsi" w:cstheme="minorHAnsi"/>
          <w:color w:val="000000" w:themeColor="text1"/>
          <w:lang w:val="en-US"/>
        </w:rPr>
        <w:t xml:space="preserve"> and regional in scope. They are mainly linked to the effect of indirect increase in agricultural trade including phytosanitary policy. In fact, the facilitation of regional trade and the increase in trade could, if the appropriate measures are not taken at the level of the countries concerned, increase the probability of the introduction and spread of harmful organisms with consequences on the environment. biophysical environment</w:t>
      </w:r>
      <w:r w:rsidR="00D4007D">
        <w:rPr>
          <w:rFonts w:asciiTheme="minorHAnsi" w:hAnsiTheme="minorHAnsi" w:cstheme="minorHAnsi"/>
          <w:color w:val="000000" w:themeColor="text1"/>
          <w:lang w:val="en-US"/>
        </w:rPr>
        <w:t>.</w:t>
      </w:r>
    </w:p>
    <w:p w14:paraId="0F8E7FC4" w14:textId="77777777" w:rsidR="00D4007D" w:rsidRDefault="00D4007D" w:rsidP="00F31CF9">
      <w:pPr>
        <w:rPr>
          <w:rFonts w:asciiTheme="minorHAnsi" w:hAnsiTheme="minorHAnsi" w:cstheme="minorHAnsi"/>
          <w:b/>
          <w:bCs/>
          <w:color w:val="000000" w:themeColor="text1"/>
          <w:lang w:val="en"/>
        </w:rPr>
      </w:pPr>
    </w:p>
    <w:p w14:paraId="64B47AE3" w14:textId="77777777" w:rsidR="00D4007D" w:rsidRDefault="00E458B6" w:rsidP="00F31CF9">
      <w:pPr>
        <w:rPr>
          <w:rFonts w:asciiTheme="minorHAnsi" w:hAnsiTheme="minorHAnsi" w:cstheme="minorHAnsi"/>
          <w:b/>
          <w:bCs/>
          <w:color w:val="000000" w:themeColor="text1"/>
          <w:lang w:val="en"/>
        </w:rPr>
      </w:pPr>
      <w:r w:rsidRPr="009E2634">
        <w:rPr>
          <w:rFonts w:asciiTheme="minorHAnsi" w:hAnsiTheme="minorHAnsi" w:cstheme="minorHAnsi"/>
          <w:b/>
          <w:bCs/>
          <w:color w:val="000000" w:themeColor="text1"/>
          <w:lang w:val="en"/>
        </w:rPr>
        <w:t>Negative environmental and social risks and impacts on the human environment</w:t>
      </w:r>
    </w:p>
    <w:p w14:paraId="11F75146" w14:textId="462FB744" w:rsidR="00E458B6" w:rsidRPr="009E2634" w:rsidRDefault="00E458B6" w:rsidP="00F31CF9">
      <w:pPr>
        <w:rPr>
          <w:rFonts w:asciiTheme="minorHAnsi" w:hAnsiTheme="minorHAnsi" w:cstheme="minorHAnsi"/>
          <w:b/>
          <w:bCs/>
          <w:color w:val="000000" w:themeColor="text1"/>
          <w:lang w:val="en-US"/>
        </w:rPr>
      </w:pPr>
      <w:r w:rsidRPr="009E2634">
        <w:rPr>
          <w:rFonts w:asciiTheme="minorHAnsi" w:hAnsiTheme="minorHAnsi" w:cstheme="minorHAnsi"/>
          <w:b/>
          <w:bCs/>
          <w:color w:val="000000" w:themeColor="text1"/>
          <w:lang w:val="en"/>
        </w:rPr>
        <w:tab/>
      </w:r>
    </w:p>
    <w:p w14:paraId="57F5B009" w14:textId="77777777" w:rsidR="00E458B6" w:rsidRPr="009E2634" w:rsidRDefault="00E458B6" w:rsidP="00F31CF9">
      <w:pPr>
        <w:rPr>
          <w:rFonts w:asciiTheme="minorHAnsi" w:hAnsiTheme="minorHAnsi" w:cstheme="minorHAnsi"/>
          <w:color w:val="000000" w:themeColor="text1"/>
          <w:shd w:val="clear" w:color="auto" w:fill="FFFFFF"/>
          <w:lang w:val="en-US"/>
        </w:rPr>
      </w:pPr>
      <w:r w:rsidRPr="009E2634">
        <w:rPr>
          <w:rFonts w:asciiTheme="minorHAnsi" w:hAnsiTheme="minorHAnsi" w:cstheme="minorHAnsi"/>
          <w:color w:val="000000" w:themeColor="text1"/>
          <w:lang w:val="en" w:eastAsia="es-ES"/>
        </w:rPr>
        <w:t xml:space="preserve">Risk of apprehension of Non-Tariff Measures (NTMs) as a trade barrier for businesses and </w:t>
      </w:r>
      <w:r w:rsidRPr="009E2634">
        <w:rPr>
          <w:rFonts w:asciiTheme="minorHAnsi" w:hAnsiTheme="minorHAnsi" w:cstheme="minorHAnsi"/>
          <w:color w:val="000000" w:themeColor="text1"/>
          <w:shd w:val="clear" w:color="auto" w:fill="FFFFFF"/>
          <w:lang w:val="en"/>
        </w:rPr>
        <w:t>a major concern for exporters.</w:t>
      </w:r>
    </w:p>
    <w:p w14:paraId="5BDDB6C6" w14:textId="77777777" w:rsidR="002B3633" w:rsidRDefault="002B3633" w:rsidP="00F31CF9">
      <w:pPr>
        <w:rPr>
          <w:rFonts w:asciiTheme="minorHAnsi" w:hAnsiTheme="minorHAnsi" w:cstheme="minorHAnsi"/>
          <w:color w:val="000000" w:themeColor="text1"/>
          <w:lang w:val="en"/>
        </w:rPr>
      </w:pPr>
    </w:p>
    <w:p w14:paraId="076F3FA9" w14:textId="63B9A916" w:rsidR="00E458B6" w:rsidRDefault="00E458B6" w:rsidP="00F31CF9">
      <w:pPr>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Reputational risk and social acceptability of policies, regulations and standards promoted as part of the project: </w:t>
      </w:r>
    </w:p>
    <w:p w14:paraId="6498A50E" w14:textId="77777777" w:rsidR="002B3633" w:rsidRPr="009E2634" w:rsidRDefault="002B3633" w:rsidP="00F31CF9">
      <w:pPr>
        <w:rPr>
          <w:rFonts w:asciiTheme="minorHAnsi" w:hAnsiTheme="minorHAnsi" w:cstheme="minorHAnsi"/>
          <w:color w:val="000000" w:themeColor="text1"/>
          <w:lang w:val="en-US"/>
        </w:rPr>
      </w:pPr>
    </w:p>
    <w:p w14:paraId="51E9E992" w14:textId="77777777" w:rsidR="00E458B6" w:rsidRPr="002B3633" w:rsidRDefault="00E458B6" w:rsidP="002B3633">
      <w:pPr>
        <w:pStyle w:val="ListParagraph"/>
        <w:numPr>
          <w:ilvl w:val="0"/>
          <w:numId w:val="164"/>
        </w:numPr>
        <w:rPr>
          <w:rFonts w:asciiTheme="minorHAnsi" w:hAnsiTheme="minorHAnsi" w:cstheme="minorHAnsi"/>
          <w:color w:val="000000" w:themeColor="text1"/>
          <w:lang w:val="en-US"/>
        </w:rPr>
      </w:pPr>
      <w:r w:rsidRPr="002B3633">
        <w:rPr>
          <w:rFonts w:asciiTheme="minorHAnsi" w:hAnsiTheme="minorHAnsi" w:cstheme="minorHAnsi"/>
          <w:color w:val="000000" w:themeColor="text1"/>
          <w:lang w:val="en"/>
        </w:rPr>
        <w:t xml:space="preserve">Risk of inefficiency and efficiency of policies, </w:t>
      </w:r>
      <w:proofErr w:type="gramStart"/>
      <w:r w:rsidRPr="002B3633">
        <w:rPr>
          <w:rFonts w:asciiTheme="minorHAnsi" w:hAnsiTheme="minorHAnsi" w:cstheme="minorHAnsi"/>
          <w:color w:val="000000" w:themeColor="text1"/>
          <w:lang w:val="en"/>
        </w:rPr>
        <w:t>regulations</w:t>
      </w:r>
      <w:proofErr w:type="gramEnd"/>
      <w:r w:rsidRPr="002B3633">
        <w:rPr>
          <w:rFonts w:asciiTheme="minorHAnsi" w:hAnsiTheme="minorHAnsi" w:cstheme="minorHAnsi"/>
          <w:color w:val="000000" w:themeColor="text1"/>
          <w:lang w:val="en"/>
        </w:rPr>
        <w:t xml:space="preserve"> and standards inherent in agricultural trade:</w:t>
      </w:r>
    </w:p>
    <w:p w14:paraId="15B26234" w14:textId="020B6B9A" w:rsidR="00E458B6" w:rsidRPr="002B3633" w:rsidRDefault="00E458B6" w:rsidP="002B3633">
      <w:pPr>
        <w:pStyle w:val="ListParagraph"/>
        <w:numPr>
          <w:ilvl w:val="0"/>
          <w:numId w:val="164"/>
        </w:numPr>
        <w:rPr>
          <w:rFonts w:asciiTheme="minorHAnsi" w:hAnsiTheme="minorHAnsi" w:cstheme="minorHAnsi"/>
          <w:color w:val="000000" w:themeColor="text1"/>
          <w:lang w:val="en-US"/>
        </w:rPr>
      </w:pPr>
      <w:r w:rsidRPr="002B3633">
        <w:rPr>
          <w:rFonts w:asciiTheme="minorHAnsi" w:hAnsiTheme="minorHAnsi" w:cstheme="minorHAnsi"/>
          <w:color w:val="000000" w:themeColor="text1"/>
          <w:lang w:val="en"/>
        </w:rPr>
        <w:t>Risks of moral and physical harm to project workers</w:t>
      </w:r>
    </w:p>
    <w:p w14:paraId="776E2866" w14:textId="0B2B9830" w:rsidR="00E458B6" w:rsidRPr="002B3633" w:rsidRDefault="00E458B6" w:rsidP="002B3633">
      <w:pPr>
        <w:pStyle w:val="ListParagraph"/>
        <w:numPr>
          <w:ilvl w:val="0"/>
          <w:numId w:val="164"/>
        </w:numPr>
        <w:rPr>
          <w:rFonts w:asciiTheme="minorHAnsi" w:hAnsiTheme="minorHAnsi" w:cstheme="minorHAnsi"/>
          <w:color w:val="000000" w:themeColor="text1"/>
          <w:lang w:val="en-US"/>
        </w:rPr>
      </w:pPr>
      <w:r w:rsidRPr="002B3633">
        <w:rPr>
          <w:rFonts w:asciiTheme="minorHAnsi" w:hAnsiTheme="minorHAnsi" w:cstheme="minorHAnsi"/>
          <w:color w:val="000000" w:themeColor="text1"/>
          <w:lang w:val="en"/>
        </w:rPr>
        <w:t xml:space="preserve">Psychosocial risks, </w:t>
      </w:r>
      <w:proofErr w:type="gramStart"/>
      <w:r w:rsidRPr="002B3633">
        <w:rPr>
          <w:rFonts w:asciiTheme="minorHAnsi" w:hAnsiTheme="minorHAnsi" w:cstheme="minorHAnsi"/>
          <w:color w:val="000000" w:themeColor="text1"/>
          <w:lang w:val="en"/>
        </w:rPr>
        <w:t>stress</w:t>
      </w:r>
      <w:proofErr w:type="gramEnd"/>
      <w:r w:rsidRPr="002B3633">
        <w:rPr>
          <w:rFonts w:asciiTheme="minorHAnsi" w:hAnsiTheme="minorHAnsi" w:cstheme="minorHAnsi"/>
          <w:color w:val="000000" w:themeColor="text1"/>
          <w:lang w:val="en"/>
        </w:rPr>
        <w:t xml:space="preserve"> and workplace violence</w:t>
      </w:r>
    </w:p>
    <w:p w14:paraId="5810C425" w14:textId="3F2171D2" w:rsidR="00E458B6" w:rsidRPr="002B3633" w:rsidRDefault="00E458B6" w:rsidP="002B3633">
      <w:pPr>
        <w:pStyle w:val="ListParagraph"/>
        <w:numPr>
          <w:ilvl w:val="0"/>
          <w:numId w:val="164"/>
        </w:numPr>
        <w:rPr>
          <w:rFonts w:asciiTheme="minorHAnsi" w:hAnsiTheme="minorHAnsi" w:cstheme="minorHAnsi"/>
          <w:color w:val="000000" w:themeColor="text1"/>
          <w:lang w:val="en-US"/>
        </w:rPr>
      </w:pPr>
      <w:r w:rsidRPr="002B3633">
        <w:rPr>
          <w:rFonts w:asciiTheme="minorHAnsi" w:hAnsiTheme="minorHAnsi" w:cstheme="minorHAnsi"/>
          <w:color w:val="000000" w:themeColor="text1"/>
          <w:lang w:val="en"/>
        </w:rPr>
        <w:t xml:space="preserve">Risks of sexual harassment, exploitation, abuse and sexual </w:t>
      </w:r>
      <w:proofErr w:type="spellStart"/>
      <w:r w:rsidRPr="002B3633">
        <w:rPr>
          <w:rFonts w:asciiTheme="minorHAnsi" w:hAnsiTheme="minorHAnsi" w:cstheme="minorHAnsi"/>
          <w:color w:val="000000" w:themeColor="text1"/>
          <w:lang w:val="en"/>
        </w:rPr>
        <w:t>harassmentand</w:t>
      </w:r>
      <w:proofErr w:type="spellEnd"/>
      <w:r w:rsidRPr="002B3633">
        <w:rPr>
          <w:rFonts w:asciiTheme="minorHAnsi" w:hAnsiTheme="minorHAnsi" w:cstheme="minorHAnsi"/>
          <w:color w:val="000000" w:themeColor="text1"/>
          <w:lang w:val="en"/>
        </w:rPr>
        <w:t>/or violence against children</w:t>
      </w:r>
    </w:p>
    <w:p w14:paraId="66114F75" w14:textId="77777777" w:rsidR="002B3633" w:rsidRPr="002B3633" w:rsidRDefault="00E458B6" w:rsidP="002B3633">
      <w:pPr>
        <w:pStyle w:val="ListParagraph"/>
        <w:numPr>
          <w:ilvl w:val="0"/>
          <w:numId w:val="164"/>
        </w:numPr>
        <w:rPr>
          <w:rFonts w:asciiTheme="minorHAnsi" w:hAnsiTheme="minorHAnsi" w:cstheme="minorHAnsi"/>
          <w:color w:val="000000" w:themeColor="text1"/>
        </w:rPr>
      </w:pPr>
      <w:r w:rsidRPr="002B3633">
        <w:rPr>
          <w:rFonts w:asciiTheme="minorHAnsi" w:hAnsiTheme="minorHAnsi" w:cstheme="minorHAnsi"/>
          <w:color w:val="000000" w:themeColor="text1"/>
          <w:lang w:val="en"/>
        </w:rPr>
        <w:t>Risk of COVID-19 infection</w:t>
      </w:r>
    </w:p>
    <w:p w14:paraId="16419949" w14:textId="43497370" w:rsidR="00E458B6" w:rsidRPr="002B3633" w:rsidRDefault="00E458B6" w:rsidP="002B3633">
      <w:pPr>
        <w:pStyle w:val="ListParagraph"/>
        <w:ind w:left="720" w:firstLine="0"/>
        <w:rPr>
          <w:rFonts w:asciiTheme="minorHAnsi" w:hAnsiTheme="minorHAnsi" w:cstheme="minorHAnsi"/>
          <w:color w:val="000000" w:themeColor="text1"/>
        </w:rPr>
      </w:pPr>
    </w:p>
    <w:p w14:paraId="6DA230D3"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rPr>
      </w:pPr>
      <w:r w:rsidRPr="009E2634">
        <w:rPr>
          <w:rFonts w:asciiTheme="minorHAnsi" w:hAnsiTheme="minorHAnsi" w:cstheme="minorHAnsi"/>
          <w:b/>
          <w:bCs/>
          <w:color w:val="000000" w:themeColor="text1"/>
          <w:lang w:val="en"/>
        </w:rPr>
        <w:t>Public consultations</w:t>
      </w:r>
      <w:r w:rsidRPr="009E2634">
        <w:rPr>
          <w:rFonts w:asciiTheme="minorHAnsi" w:hAnsiTheme="minorHAnsi" w:cstheme="minorHAnsi"/>
        </w:rPr>
        <w:tab/>
      </w:r>
    </w:p>
    <w:p w14:paraId="02380E69" w14:textId="72723F8D" w:rsidR="00E458B6" w:rsidRDefault="00E458B6" w:rsidP="00E458B6">
      <w:pPr>
        <w:ind w:right="567"/>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Several stakeholder engagement activities have been carried out by key stakeholders (CILSS, CORAF and ECOWAS) who are the prime contractors in the preparation and implementation of the Food System Resilience Programme (FSRP). The most important of these is the virtual consultation held from July 6 to 9. The consultation involved more than 500 stakeholders representing West African countries, regional agencies and development partners, private sector representatives, </w:t>
      </w:r>
      <w:proofErr w:type="gramStart"/>
      <w:r w:rsidRPr="009E2634">
        <w:rPr>
          <w:rFonts w:asciiTheme="minorHAnsi" w:hAnsiTheme="minorHAnsi" w:cstheme="minorHAnsi"/>
          <w:color w:val="000000" w:themeColor="text1"/>
          <w:lang w:val="en"/>
        </w:rPr>
        <w:t>academics</w:t>
      </w:r>
      <w:proofErr w:type="gramEnd"/>
      <w:r w:rsidRPr="009E2634">
        <w:rPr>
          <w:rFonts w:asciiTheme="minorHAnsi" w:hAnsiTheme="minorHAnsi" w:cstheme="minorHAnsi"/>
          <w:color w:val="000000" w:themeColor="text1"/>
          <w:lang w:val="en"/>
        </w:rPr>
        <w:t xml:space="preserve"> and civil society. Participants from 34 countries have registered and are divided as follows, depending on their area of origin. And the one on November 3, 2020 on the regional storage system.</w:t>
      </w:r>
    </w:p>
    <w:p w14:paraId="23FCF48B" w14:textId="77777777" w:rsidR="00D444B9" w:rsidRPr="009E2634" w:rsidRDefault="00D444B9" w:rsidP="00E458B6">
      <w:pPr>
        <w:ind w:right="567"/>
        <w:jc w:val="both"/>
        <w:rPr>
          <w:rFonts w:asciiTheme="minorHAnsi" w:hAnsiTheme="minorHAnsi" w:cstheme="minorHAnsi"/>
          <w:color w:val="000000" w:themeColor="text1"/>
          <w:lang w:val="en-US"/>
        </w:rPr>
      </w:pPr>
    </w:p>
    <w:p w14:paraId="3B8D7A15" w14:textId="77777777" w:rsidR="00E458B6" w:rsidRPr="009E2634" w:rsidRDefault="00E458B6" w:rsidP="00E458B6">
      <w:p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 xml:space="preserve">The main recommendations from this Component 3 consultation are: </w:t>
      </w:r>
    </w:p>
    <w:p w14:paraId="3D914A5A" w14:textId="01186DE5" w:rsidR="00E458B6" w:rsidRPr="009E2634" w:rsidRDefault="00E458B6" w:rsidP="00E458B6">
      <w:pPr>
        <w:numPr>
          <w:ilvl w:val="0"/>
          <w:numId w:val="18"/>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lastRenderedPageBreak/>
        <w:t>Facilitate trade in key corridors</w:t>
      </w:r>
    </w:p>
    <w:p w14:paraId="09DE3D8F" w14:textId="47F89098" w:rsidR="00E458B6" w:rsidRPr="009E2634" w:rsidRDefault="00E458B6" w:rsidP="006D1F76">
      <w:pPr>
        <w:numPr>
          <w:ilvl w:val="1"/>
          <w:numId w:val="197"/>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 xml:space="preserve">Strengthen the capacity of Member States to implement various regulations and policies, and to improve communication between all </w:t>
      </w:r>
      <w:r w:rsidR="000842BC" w:rsidRPr="009E2634">
        <w:rPr>
          <w:rFonts w:asciiTheme="minorHAnsi" w:hAnsiTheme="minorHAnsi" w:cstheme="minorHAnsi"/>
          <w:color w:val="000000" w:themeColor="text1"/>
          <w:lang w:val="en"/>
        </w:rPr>
        <w:t>stakeholders</w:t>
      </w:r>
    </w:p>
    <w:p w14:paraId="2DEC48C7" w14:textId="25CFEF69" w:rsidR="00E458B6" w:rsidRPr="009E2634" w:rsidRDefault="00E458B6" w:rsidP="00E458B6">
      <w:pPr>
        <w:numPr>
          <w:ilvl w:val="0"/>
          <w:numId w:val="18"/>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Empowering the private sector and supporting marketing boards or market associations</w:t>
      </w:r>
    </w:p>
    <w:p w14:paraId="5CB0CC1D" w14:textId="352060F8" w:rsidR="00E458B6" w:rsidRPr="009E2634" w:rsidRDefault="00E458B6" w:rsidP="006D1F76">
      <w:pPr>
        <w:numPr>
          <w:ilvl w:val="1"/>
          <w:numId w:val="198"/>
        </w:numPr>
        <w:ind w:right="567"/>
        <w:jc w:val="both"/>
        <w:rPr>
          <w:rFonts w:asciiTheme="minorHAnsi" w:hAnsiTheme="minorHAnsi" w:cstheme="minorHAnsi"/>
          <w:color w:val="000000" w:themeColor="text1"/>
        </w:rPr>
      </w:pPr>
      <w:r w:rsidRPr="009E2634">
        <w:rPr>
          <w:rFonts w:asciiTheme="minorHAnsi" w:hAnsiTheme="minorHAnsi" w:cstheme="minorHAnsi"/>
          <w:color w:val="000000" w:themeColor="text1"/>
          <w:lang w:val="en"/>
        </w:rPr>
        <w:t>establish accountability mechanisms</w:t>
      </w:r>
    </w:p>
    <w:p w14:paraId="05935BDD" w14:textId="3634CB0F" w:rsidR="00E458B6" w:rsidRPr="009E2634" w:rsidRDefault="00E458B6" w:rsidP="00E458B6">
      <w:pPr>
        <w:numPr>
          <w:ilvl w:val="0"/>
          <w:numId w:val="18"/>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Support the development of strategic value chains</w:t>
      </w:r>
    </w:p>
    <w:p w14:paraId="0137F346" w14:textId="213C8D2F" w:rsidR="00E458B6" w:rsidRPr="009E2634" w:rsidRDefault="00E458B6" w:rsidP="006D1F76">
      <w:pPr>
        <w:numPr>
          <w:ilvl w:val="1"/>
          <w:numId w:val="199"/>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support the structuring of the main national agricultural value chains and the development of an appropriate legal framework for their implementation</w:t>
      </w:r>
    </w:p>
    <w:p w14:paraId="22142A96" w14:textId="2B01173F" w:rsidR="00914925" w:rsidRPr="00914925" w:rsidRDefault="00E458B6" w:rsidP="00E458B6">
      <w:pPr>
        <w:numPr>
          <w:ilvl w:val="0"/>
          <w:numId w:val="18"/>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Support the creation of an appropriate subsidy system for the formali</w:t>
      </w:r>
      <w:r w:rsidR="00706FF6">
        <w:rPr>
          <w:rFonts w:asciiTheme="minorHAnsi" w:hAnsiTheme="minorHAnsi" w:cstheme="minorHAnsi"/>
          <w:color w:val="000000" w:themeColor="text1"/>
          <w:lang w:val="en"/>
        </w:rPr>
        <w:t>z</w:t>
      </w:r>
      <w:r w:rsidRPr="009E2634">
        <w:rPr>
          <w:rFonts w:asciiTheme="minorHAnsi" w:hAnsiTheme="minorHAnsi" w:cstheme="minorHAnsi"/>
          <w:color w:val="000000" w:themeColor="text1"/>
          <w:lang w:val="en"/>
        </w:rPr>
        <w:t>ation of businesses</w:t>
      </w:r>
    </w:p>
    <w:p w14:paraId="5A7C6A91" w14:textId="2AF8B3BD" w:rsidR="00E458B6" w:rsidRPr="009E2634" w:rsidRDefault="00E458B6" w:rsidP="00914925">
      <w:pPr>
        <w:numPr>
          <w:ilvl w:val="1"/>
          <w:numId w:val="18"/>
        </w:numPr>
        <w:ind w:right="567"/>
        <w:jc w:val="both"/>
        <w:rPr>
          <w:rFonts w:asciiTheme="minorHAnsi" w:hAnsiTheme="minorHAnsi" w:cstheme="minorHAnsi"/>
          <w:color w:val="000000" w:themeColor="text1"/>
          <w:lang w:val="en-US"/>
        </w:rPr>
      </w:pPr>
      <w:r w:rsidRPr="009E2634">
        <w:rPr>
          <w:rFonts w:asciiTheme="minorHAnsi" w:hAnsiTheme="minorHAnsi" w:cstheme="minorHAnsi"/>
          <w:color w:val="000000" w:themeColor="text1"/>
          <w:lang w:val="en"/>
        </w:rPr>
        <w:t>Investing private financing in value chains</w:t>
      </w:r>
    </w:p>
    <w:p w14:paraId="721127F9" w14:textId="63E5A2B0" w:rsidR="00E458B6" w:rsidRPr="00D444B9" w:rsidRDefault="00706FF6" w:rsidP="00E458B6">
      <w:pPr>
        <w:numPr>
          <w:ilvl w:val="0"/>
          <w:numId w:val="18"/>
        </w:numPr>
        <w:ind w:right="567"/>
        <w:jc w:val="both"/>
        <w:rPr>
          <w:rFonts w:asciiTheme="minorHAnsi" w:hAnsiTheme="minorHAnsi" w:cstheme="minorHAnsi"/>
          <w:color w:val="000000" w:themeColor="text1"/>
          <w:lang w:val="en-US"/>
        </w:rPr>
      </w:pPr>
      <w:r>
        <w:rPr>
          <w:rFonts w:asciiTheme="minorHAnsi" w:hAnsiTheme="minorHAnsi" w:cstheme="minorHAnsi"/>
          <w:color w:val="000000" w:themeColor="text1"/>
          <w:lang w:val="en"/>
        </w:rPr>
        <w:t>B</w:t>
      </w:r>
      <w:r w:rsidR="00E458B6" w:rsidRPr="009E2634">
        <w:rPr>
          <w:rFonts w:asciiTheme="minorHAnsi" w:hAnsiTheme="minorHAnsi" w:cstheme="minorHAnsi"/>
          <w:color w:val="000000" w:themeColor="text1"/>
          <w:lang w:val="en"/>
        </w:rPr>
        <w:t>uild the capacity of farmers' organizations, and the private and public sectors</w:t>
      </w:r>
    </w:p>
    <w:p w14:paraId="7FC7AE81" w14:textId="77777777" w:rsidR="00D444B9" w:rsidRPr="009E2634" w:rsidRDefault="00D444B9" w:rsidP="00D444B9">
      <w:pPr>
        <w:ind w:left="720" w:right="567"/>
        <w:jc w:val="both"/>
        <w:rPr>
          <w:rFonts w:asciiTheme="minorHAnsi" w:hAnsiTheme="minorHAnsi" w:cstheme="minorHAnsi"/>
          <w:color w:val="000000" w:themeColor="text1"/>
          <w:lang w:val="en-US"/>
        </w:rPr>
      </w:pPr>
    </w:p>
    <w:p w14:paraId="173764F5" w14:textId="225EC46F" w:rsidR="00E458B6" w:rsidRPr="00914925" w:rsidRDefault="00C870B3" w:rsidP="00CF160D">
      <w:pPr>
        <w:pStyle w:val="ListParagraph"/>
        <w:widowControl/>
        <w:numPr>
          <w:ilvl w:val="0"/>
          <w:numId w:val="83"/>
        </w:numPr>
        <w:autoSpaceDE/>
        <w:autoSpaceDN/>
        <w:contextualSpacing/>
        <w:jc w:val="both"/>
        <w:rPr>
          <w:rFonts w:asciiTheme="minorHAnsi" w:hAnsiTheme="minorHAnsi"/>
          <w:b/>
          <w:color w:val="000000" w:themeColor="text1"/>
          <w:lang w:val="en-US"/>
        </w:rPr>
      </w:pPr>
      <w:r>
        <w:rPr>
          <w:rFonts w:asciiTheme="minorHAnsi" w:hAnsiTheme="minorHAnsi" w:cstheme="minorHAnsi"/>
          <w:b/>
          <w:bCs/>
          <w:color w:val="000000" w:themeColor="text1"/>
          <w:lang w:val="en"/>
        </w:rPr>
        <w:t xml:space="preserve">Consultation and </w:t>
      </w:r>
      <w:r w:rsidR="00E458B6" w:rsidRPr="009E2634">
        <w:rPr>
          <w:rFonts w:asciiTheme="minorHAnsi" w:hAnsiTheme="minorHAnsi" w:cstheme="minorHAnsi"/>
          <w:b/>
          <w:bCs/>
          <w:color w:val="000000" w:themeColor="text1"/>
          <w:lang w:val="en"/>
        </w:rPr>
        <w:t xml:space="preserve">information </w:t>
      </w:r>
      <w:r>
        <w:rPr>
          <w:rFonts w:asciiTheme="minorHAnsi" w:hAnsiTheme="minorHAnsi" w:cstheme="minorHAnsi"/>
          <w:b/>
          <w:bCs/>
          <w:color w:val="000000" w:themeColor="text1"/>
          <w:lang w:val="en"/>
        </w:rPr>
        <w:t xml:space="preserve">disclosure </w:t>
      </w:r>
      <w:r w:rsidR="00E458B6" w:rsidRPr="009E2634">
        <w:rPr>
          <w:rFonts w:asciiTheme="minorHAnsi" w:hAnsiTheme="minorHAnsi" w:cstheme="minorHAnsi"/>
          <w:b/>
          <w:bCs/>
          <w:color w:val="000000" w:themeColor="text1"/>
          <w:lang w:val="en"/>
        </w:rPr>
        <w:t>to the public</w:t>
      </w:r>
    </w:p>
    <w:p w14:paraId="4328DB41" w14:textId="55292A29"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During the implementation of the project, all stakeholders and partners will need to be consulted regularly. The </w:t>
      </w:r>
      <w:r w:rsidR="00D444B9">
        <w:rPr>
          <w:rFonts w:asciiTheme="minorHAnsi" w:hAnsiTheme="minorHAnsi" w:cstheme="minorHAnsi"/>
          <w:color w:val="000000" w:themeColor="text1"/>
          <w:lang w:val="en"/>
        </w:rPr>
        <w:t xml:space="preserve">ESMF, SEP, LMP and ESCP </w:t>
      </w:r>
      <w:r w:rsidRPr="009E2634">
        <w:rPr>
          <w:rFonts w:asciiTheme="minorHAnsi" w:hAnsiTheme="minorHAnsi" w:cstheme="minorHAnsi"/>
          <w:color w:val="000000" w:themeColor="text1"/>
          <w:lang w:val="en"/>
        </w:rPr>
        <w:t>will need to be made available to the public by the PPU for possible comments, through the public press and during awareness and information meetings in the countries where the project's activities will be carried out. In addition, environmental and social safeguards prepared under the project (</w:t>
      </w:r>
      <w:r w:rsidR="00D444B9">
        <w:rPr>
          <w:rFonts w:asciiTheme="minorHAnsi" w:hAnsiTheme="minorHAnsi" w:cstheme="minorHAnsi"/>
          <w:color w:val="000000" w:themeColor="text1"/>
          <w:lang w:val="en"/>
        </w:rPr>
        <w:t>ESMF, SEP, LMP, ESCP</w:t>
      </w:r>
      <w:r w:rsidRPr="009E2634">
        <w:rPr>
          <w:rFonts w:asciiTheme="minorHAnsi" w:hAnsiTheme="minorHAnsi" w:cstheme="minorHAnsi"/>
          <w:color w:val="000000" w:themeColor="text1"/>
          <w:lang w:val="en"/>
        </w:rPr>
        <w:t xml:space="preserve">) will also have to be published on the </w:t>
      </w:r>
      <w:r w:rsidR="004F67F4">
        <w:rPr>
          <w:rFonts w:asciiTheme="minorHAnsi" w:hAnsiTheme="minorHAnsi" w:cstheme="minorHAnsi"/>
          <w:color w:val="000000" w:themeColor="text1"/>
          <w:lang w:val="en"/>
        </w:rPr>
        <w:t>W</w:t>
      </w:r>
      <w:r w:rsidRPr="009E2634">
        <w:rPr>
          <w:rFonts w:asciiTheme="minorHAnsi" w:hAnsiTheme="minorHAnsi" w:cstheme="minorHAnsi"/>
          <w:color w:val="000000" w:themeColor="text1"/>
          <w:lang w:val="en"/>
        </w:rPr>
        <w:t xml:space="preserve">orld </w:t>
      </w:r>
      <w:r w:rsidR="004F67F4">
        <w:rPr>
          <w:rFonts w:asciiTheme="minorHAnsi" w:hAnsiTheme="minorHAnsi" w:cstheme="minorHAnsi"/>
          <w:color w:val="000000" w:themeColor="text1"/>
          <w:lang w:val="en"/>
        </w:rPr>
        <w:t>B</w:t>
      </w:r>
      <w:r w:rsidRPr="009E2634">
        <w:rPr>
          <w:rFonts w:asciiTheme="minorHAnsi" w:hAnsiTheme="minorHAnsi" w:cstheme="minorHAnsi"/>
          <w:color w:val="000000" w:themeColor="text1"/>
          <w:lang w:val="en"/>
        </w:rPr>
        <w:t xml:space="preserve">ank, </w:t>
      </w:r>
      <w:proofErr w:type="gramStart"/>
      <w:r w:rsidRPr="009E2634">
        <w:rPr>
          <w:rFonts w:asciiTheme="minorHAnsi" w:hAnsiTheme="minorHAnsi" w:cstheme="minorHAnsi"/>
          <w:color w:val="000000" w:themeColor="text1"/>
          <w:lang w:val="en"/>
        </w:rPr>
        <w:t>ECOWAS</w:t>
      </w:r>
      <w:proofErr w:type="gramEnd"/>
      <w:r w:rsidRPr="009E2634">
        <w:rPr>
          <w:rFonts w:asciiTheme="minorHAnsi" w:hAnsiTheme="minorHAnsi" w:cstheme="minorHAnsi"/>
          <w:color w:val="000000" w:themeColor="text1"/>
          <w:lang w:val="en"/>
        </w:rPr>
        <w:t xml:space="preserve"> and relevant ministries in the countries' website.</w:t>
      </w:r>
    </w:p>
    <w:p w14:paraId="50E6BCBC" w14:textId="77777777" w:rsidR="00D444B9" w:rsidRPr="009E2634" w:rsidRDefault="00D444B9" w:rsidP="00E458B6">
      <w:pPr>
        <w:jc w:val="both"/>
        <w:rPr>
          <w:rFonts w:asciiTheme="minorHAnsi" w:hAnsiTheme="minorHAnsi" w:cstheme="minorHAnsi"/>
          <w:b/>
          <w:bCs/>
          <w:color w:val="000000" w:themeColor="text1"/>
          <w:lang w:val="en-US"/>
        </w:rPr>
      </w:pPr>
    </w:p>
    <w:p w14:paraId="117014B3"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Mechanism to integrate social and environmental aspects into the project cycle</w:t>
      </w:r>
    </w:p>
    <w:p w14:paraId="13D6C077" w14:textId="5123B168"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In the absence of a regulatory framework for environmental and social safeguards, including an ECOWAS risk and impact management process (the harmoni</w:t>
      </w:r>
      <w:r w:rsidR="00706FF6">
        <w:rPr>
          <w:rFonts w:asciiTheme="minorHAnsi" w:hAnsiTheme="minorHAnsi" w:cstheme="minorHAnsi"/>
          <w:color w:val="000000" w:themeColor="text1"/>
          <w:lang w:val="en"/>
        </w:rPr>
        <w:t>z</w:t>
      </w:r>
      <w:r w:rsidRPr="009E2634">
        <w:rPr>
          <w:rFonts w:asciiTheme="minorHAnsi" w:hAnsiTheme="minorHAnsi" w:cstheme="minorHAnsi"/>
          <w:color w:val="000000" w:themeColor="text1"/>
          <w:lang w:val="en"/>
        </w:rPr>
        <w:t xml:space="preserve">ation process being formulated), the screening selection process completes a breach of regional environmental assessment procedures, including project sorting and classification. </w:t>
      </w:r>
    </w:p>
    <w:p w14:paraId="0776F5EF" w14:textId="77777777" w:rsidR="00D97787" w:rsidRPr="009E2634" w:rsidRDefault="00D97787" w:rsidP="00E458B6">
      <w:pPr>
        <w:jc w:val="both"/>
        <w:rPr>
          <w:rFonts w:asciiTheme="minorHAnsi" w:hAnsiTheme="minorHAnsi" w:cstheme="minorHAnsi"/>
          <w:color w:val="000000" w:themeColor="text1"/>
          <w:lang w:val="en-US"/>
        </w:rPr>
      </w:pPr>
    </w:p>
    <w:p w14:paraId="30A259DE" w14:textId="322B4DA5"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The determination of the environmental categories of micro-projects will be determined by the outcome of environmental and social screening. The review and approval of the micro-projects will be conducted by qualified staff at the regional level. The purpose of this selection process is to: (i) determine the activities of the </w:t>
      </w:r>
      <w:r w:rsidR="001B4EC7">
        <w:rPr>
          <w:rFonts w:asciiTheme="minorHAnsi" w:hAnsiTheme="minorHAnsi" w:cstheme="minorHAnsi"/>
          <w:color w:val="000000" w:themeColor="text1"/>
          <w:lang w:val="en"/>
        </w:rPr>
        <w:t xml:space="preserve">FRSP </w:t>
      </w:r>
      <w:r w:rsidRPr="009E2634">
        <w:rPr>
          <w:rFonts w:asciiTheme="minorHAnsi" w:hAnsiTheme="minorHAnsi" w:cstheme="minorHAnsi"/>
          <w:color w:val="000000" w:themeColor="text1"/>
          <w:lang w:val="en"/>
        </w:rPr>
        <w:t xml:space="preserve"> that are likely to have negative environmental and social impacts; (ii) determine appropriate mitigation measures for activities with adverse impacts; (iii) identify activities requiring separate EIAs, specifically an environmental review (environmental analysis </w:t>
      </w:r>
      <w:r w:rsidRPr="009E2634">
        <w:rPr>
          <w:rFonts w:asciiTheme="minorHAnsi" w:hAnsiTheme="minorHAnsi" w:cstheme="minorHAnsi"/>
          <w:lang w:val="en"/>
        </w:rPr>
        <w:t xml:space="preserve"> </w:t>
      </w:r>
      <w:r w:rsidRPr="009E2634">
        <w:rPr>
          <w:rFonts w:asciiTheme="minorHAnsi" w:hAnsiTheme="minorHAnsi" w:cstheme="minorHAnsi"/>
          <w:color w:val="000000" w:themeColor="text1"/>
          <w:lang w:val="en"/>
        </w:rPr>
        <w:t>for standards and regulations)</w:t>
      </w:r>
      <w:r w:rsidRPr="009E2634">
        <w:rPr>
          <w:rFonts w:asciiTheme="minorHAnsi" w:hAnsiTheme="minorHAnsi" w:cstheme="minorHAnsi"/>
          <w:lang w:val="en"/>
        </w:rPr>
        <w:t xml:space="preserve"> </w:t>
      </w:r>
      <w:r w:rsidRPr="009E2634">
        <w:rPr>
          <w:rFonts w:asciiTheme="minorHAnsi" w:hAnsiTheme="minorHAnsi" w:cstheme="minorHAnsi"/>
          <w:color w:val="000000" w:themeColor="text1"/>
          <w:lang w:val="en"/>
        </w:rPr>
        <w:t xml:space="preserve">or a strategic environmental assessment (in the case of policy/plan/regional program); (iv) describe institutional responsibilities for analyzing and approving selection results, implementing proposed mitigation measures, and preparing separate </w:t>
      </w:r>
      <w:r w:rsidR="008F14C4">
        <w:rPr>
          <w:rFonts w:asciiTheme="minorHAnsi" w:hAnsiTheme="minorHAnsi" w:cstheme="minorHAnsi"/>
          <w:color w:val="000000" w:themeColor="text1"/>
          <w:lang w:val="en"/>
        </w:rPr>
        <w:t xml:space="preserve">ESIA </w:t>
      </w:r>
      <w:r w:rsidRPr="009E2634">
        <w:rPr>
          <w:rFonts w:asciiTheme="minorHAnsi" w:hAnsiTheme="minorHAnsi" w:cstheme="minorHAnsi"/>
          <w:color w:val="000000" w:themeColor="text1"/>
          <w:lang w:val="en"/>
        </w:rPr>
        <w:t>reports; (v) tracking environmental performance during the implementation of project activities.</w:t>
      </w:r>
    </w:p>
    <w:p w14:paraId="2C6EEBED" w14:textId="77777777" w:rsidR="00D97787" w:rsidRPr="009E2634" w:rsidRDefault="00D97787" w:rsidP="00E458B6">
      <w:pPr>
        <w:jc w:val="both"/>
        <w:rPr>
          <w:rFonts w:asciiTheme="minorHAnsi" w:hAnsiTheme="minorHAnsi" w:cstheme="minorHAnsi"/>
          <w:color w:val="000000" w:themeColor="text1"/>
          <w:lang w:val="en-US"/>
        </w:rPr>
      </w:pPr>
    </w:p>
    <w:p w14:paraId="5F5E5BCF" w14:textId="3090CD2F" w:rsidR="00E458B6" w:rsidRPr="008E1C9B"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Environmental and social monitoring and evaluation program</w:t>
      </w:r>
    </w:p>
    <w:p w14:paraId="3E1C5E4A" w14:textId="77777777" w:rsidR="008E1C9B" w:rsidRPr="009E2634" w:rsidRDefault="008E1C9B" w:rsidP="008E1C9B">
      <w:pPr>
        <w:pStyle w:val="ListParagraph"/>
        <w:widowControl/>
        <w:autoSpaceDE/>
        <w:autoSpaceDN/>
        <w:ind w:left="360" w:firstLine="0"/>
        <w:contextualSpacing/>
        <w:jc w:val="both"/>
        <w:rPr>
          <w:rFonts w:asciiTheme="minorHAnsi" w:eastAsia="Calibri" w:hAnsiTheme="minorHAnsi" w:cstheme="minorHAnsi"/>
          <w:b/>
          <w:bCs/>
          <w:color w:val="000000" w:themeColor="text1"/>
          <w:lang w:val="en-US"/>
        </w:rPr>
      </w:pPr>
    </w:p>
    <w:p w14:paraId="41F4FCF3" w14:textId="77777777" w:rsidR="00E458B6" w:rsidRPr="009E2634" w:rsidRDefault="00E458B6" w:rsidP="00E458B6">
      <w:pPr>
        <w:ind w:right="71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The aspects of monitoring through close monitoring and evaluation make it possible to achieve the best possible success of the objectives set in the implementation of environmental and social measures. They are also the guarantee of necessary adjustments, reorientations or corrections that may occur during the implementation phase of the Project to achieve the objectives set.</w:t>
      </w:r>
    </w:p>
    <w:p w14:paraId="6E98CD91" w14:textId="424E7B2C" w:rsidR="00E458B6" w:rsidRDefault="00E458B6" w:rsidP="00E458B6">
      <w:pPr>
        <w:ind w:right="716"/>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The project's environmental and social management monitoring, monitoring </w:t>
      </w:r>
      <w:r w:rsidRPr="009E2634">
        <w:rPr>
          <w:rFonts w:asciiTheme="minorHAnsi" w:hAnsiTheme="minorHAnsi" w:cstheme="minorHAnsi"/>
          <w:lang w:val="en"/>
        </w:rPr>
        <w:t>and evaluation system</w:t>
      </w:r>
      <w:r w:rsidRPr="009E2634">
        <w:rPr>
          <w:rFonts w:asciiTheme="minorHAnsi" w:hAnsiTheme="minorHAnsi" w:cstheme="minorHAnsi"/>
          <w:color w:val="000000" w:themeColor="text1"/>
          <w:lang w:val="en"/>
        </w:rPr>
        <w:t xml:space="preserve"> describes: (i) the elements to be monitored; (ii) tracking methods/devices; (iii) monitoring and reporting responsibilities; and (iv) the periodicity of follow-up.</w:t>
      </w:r>
    </w:p>
    <w:p w14:paraId="6D4D1194" w14:textId="77777777" w:rsidR="00544092" w:rsidRPr="009E2634" w:rsidRDefault="00544092" w:rsidP="00E458B6">
      <w:pPr>
        <w:ind w:right="716"/>
        <w:jc w:val="both"/>
        <w:rPr>
          <w:rFonts w:asciiTheme="minorHAnsi" w:eastAsia="Garamond" w:hAnsiTheme="minorHAnsi" w:cstheme="minorHAnsi"/>
          <w:color w:val="000000" w:themeColor="text1"/>
          <w:lang w:val="en-US"/>
        </w:rPr>
      </w:pPr>
    </w:p>
    <w:p w14:paraId="771324F7" w14:textId="77777777" w:rsidR="00E458B6" w:rsidRPr="009E2634" w:rsidRDefault="00E458B6" w:rsidP="002A7485">
      <w:pPr>
        <w:ind w:right="71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The tracking indicators identified are: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22"/>
      </w:tblGrid>
      <w:tr w:rsidR="00E458B6" w:rsidRPr="009E2634" w14:paraId="68388E83" w14:textId="77777777" w:rsidTr="00544092">
        <w:trPr>
          <w:trHeight w:val="270"/>
          <w:jc w:val="center"/>
        </w:trPr>
        <w:tc>
          <w:tcPr>
            <w:tcW w:w="2122" w:type="dxa"/>
            <w:shd w:val="clear" w:color="auto" w:fill="2F5496" w:themeFill="accent1" w:themeFillShade="BF"/>
          </w:tcPr>
          <w:p w14:paraId="347E0A26" w14:textId="77777777" w:rsidR="00E458B6" w:rsidRPr="00544092" w:rsidRDefault="00E458B6" w:rsidP="00635F6A">
            <w:pPr>
              <w:ind w:left="99" w:right="90"/>
              <w:jc w:val="both"/>
              <w:rPr>
                <w:rFonts w:asciiTheme="minorHAnsi" w:eastAsia="Garamond" w:hAnsiTheme="minorHAnsi" w:cstheme="minorHAnsi"/>
                <w:b/>
                <w:color w:val="FFFFFF" w:themeColor="background1"/>
              </w:rPr>
            </w:pPr>
            <w:r w:rsidRPr="00544092">
              <w:rPr>
                <w:rFonts w:asciiTheme="minorHAnsi" w:hAnsiTheme="minorHAnsi" w:cstheme="minorHAnsi"/>
                <w:b/>
                <w:color w:val="FFFFFF" w:themeColor="background1"/>
                <w:lang w:val="en"/>
              </w:rPr>
              <w:lastRenderedPageBreak/>
              <w:t>Areas of intervention</w:t>
            </w:r>
          </w:p>
        </w:tc>
        <w:tc>
          <w:tcPr>
            <w:tcW w:w="6922" w:type="dxa"/>
            <w:shd w:val="clear" w:color="auto" w:fill="2F5496" w:themeFill="accent1" w:themeFillShade="BF"/>
          </w:tcPr>
          <w:p w14:paraId="6258155D" w14:textId="77777777" w:rsidR="00E458B6" w:rsidRPr="00544092" w:rsidRDefault="00E458B6" w:rsidP="00635F6A">
            <w:pPr>
              <w:ind w:left="998"/>
              <w:jc w:val="both"/>
              <w:rPr>
                <w:rFonts w:asciiTheme="minorHAnsi" w:eastAsia="Garamond" w:hAnsiTheme="minorHAnsi" w:cstheme="minorHAnsi"/>
                <w:b/>
                <w:color w:val="FFFFFF" w:themeColor="background1"/>
              </w:rPr>
            </w:pPr>
            <w:r w:rsidRPr="00544092">
              <w:rPr>
                <w:rFonts w:asciiTheme="minorHAnsi" w:hAnsiTheme="minorHAnsi" w:cstheme="minorHAnsi"/>
                <w:b/>
                <w:color w:val="FFFFFF" w:themeColor="background1"/>
                <w:lang w:val="en"/>
              </w:rPr>
              <w:t xml:space="preserve">Indicators </w:t>
            </w:r>
          </w:p>
        </w:tc>
      </w:tr>
      <w:tr w:rsidR="00E458B6" w:rsidRPr="009F08DF" w14:paraId="3C699B0F" w14:textId="77777777" w:rsidTr="00635F6A">
        <w:trPr>
          <w:trHeight w:val="46"/>
          <w:jc w:val="center"/>
        </w:trPr>
        <w:tc>
          <w:tcPr>
            <w:tcW w:w="2122" w:type="dxa"/>
          </w:tcPr>
          <w:p w14:paraId="5CC02FD9" w14:textId="77777777" w:rsidR="00E458B6" w:rsidRPr="009E2634" w:rsidRDefault="00E458B6" w:rsidP="001E4436">
            <w:pPr>
              <w:ind w:left="99" w:right="91"/>
              <w:rPr>
                <w:rFonts w:asciiTheme="minorHAnsi" w:eastAsia="Garamond" w:hAnsiTheme="minorHAnsi" w:cstheme="minorHAnsi"/>
                <w:b/>
                <w:color w:val="000000" w:themeColor="text1"/>
              </w:rPr>
            </w:pPr>
            <w:r w:rsidRPr="009E2634">
              <w:rPr>
                <w:rFonts w:asciiTheme="minorHAnsi" w:hAnsiTheme="minorHAnsi" w:cstheme="minorHAnsi"/>
                <w:b/>
                <w:color w:val="000000" w:themeColor="text1"/>
                <w:lang w:val="en"/>
              </w:rPr>
              <w:t>Environmental and Social Management</w:t>
            </w:r>
          </w:p>
          <w:p w14:paraId="53F88620" w14:textId="77777777" w:rsidR="00E458B6" w:rsidRPr="009E2634" w:rsidRDefault="00E458B6" w:rsidP="00635F6A">
            <w:pPr>
              <w:jc w:val="both"/>
              <w:rPr>
                <w:rFonts w:asciiTheme="minorHAnsi" w:eastAsia="Garamond" w:hAnsiTheme="minorHAnsi" w:cstheme="minorHAnsi"/>
                <w:color w:val="000000" w:themeColor="text1"/>
              </w:rPr>
            </w:pPr>
          </w:p>
          <w:p w14:paraId="003E61DB" w14:textId="77777777" w:rsidR="00E458B6" w:rsidRPr="009E2634" w:rsidRDefault="00E458B6" w:rsidP="00635F6A">
            <w:pPr>
              <w:jc w:val="both"/>
              <w:rPr>
                <w:rFonts w:asciiTheme="minorHAnsi" w:eastAsia="Garamond" w:hAnsiTheme="minorHAnsi" w:cstheme="minorHAnsi"/>
                <w:color w:val="000000" w:themeColor="text1"/>
              </w:rPr>
            </w:pPr>
          </w:p>
          <w:p w14:paraId="743CB512" w14:textId="77777777" w:rsidR="00E458B6" w:rsidRPr="009E2634" w:rsidRDefault="00E458B6" w:rsidP="00635F6A">
            <w:pPr>
              <w:ind w:left="99" w:right="91"/>
              <w:jc w:val="both"/>
              <w:rPr>
                <w:rFonts w:asciiTheme="minorHAnsi" w:eastAsia="Garamond" w:hAnsiTheme="minorHAnsi" w:cstheme="minorHAnsi"/>
                <w:b/>
                <w:color w:val="000000" w:themeColor="text1"/>
              </w:rPr>
            </w:pPr>
          </w:p>
        </w:tc>
        <w:tc>
          <w:tcPr>
            <w:tcW w:w="6922" w:type="dxa"/>
          </w:tcPr>
          <w:p w14:paraId="57FB5B51"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sub-projects that have been subject to environmental sorting.</w:t>
            </w:r>
          </w:p>
          <w:p w14:paraId="60EB0A51" w14:textId="617C9BDB" w:rsidR="00E458B6" w:rsidRPr="009E2634" w:rsidRDefault="008F14C4" w:rsidP="00CF160D">
            <w:pPr>
              <w:numPr>
                <w:ilvl w:val="0"/>
                <w:numId w:val="76"/>
              </w:numPr>
              <w:tabs>
                <w:tab w:val="left" w:pos="464"/>
              </w:tabs>
              <w:ind w:right="96"/>
              <w:jc w:val="both"/>
              <w:rPr>
                <w:rFonts w:asciiTheme="minorHAnsi" w:eastAsia="Garamond" w:hAnsiTheme="minorHAnsi" w:cstheme="minorHAnsi"/>
                <w:color w:val="000000" w:themeColor="text1"/>
                <w:lang w:val="en-US"/>
              </w:rPr>
            </w:pPr>
            <w:r>
              <w:rPr>
                <w:rFonts w:asciiTheme="minorHAnsi" w:hAnsiTheme="minorHAnsi" w:cstheme="minorHAnsi"/>
                <w:color w:val="000000" w:themeColor="text1"/>
                <w:lang w:val="en"/>
              </w:rPr>
              <w:t>ESIA</w:t>
            </w:r>
            <w:r w:rsidR="001B4EC7">
              <w:rPr>
                <w:rFonts w:asciiTheme="minorHAnsi" w:hAnsiTheme="minorHAnsi" w:cstheme="minorHAnsi"/>
                <w:color w:val="000000" w:themeColor="text1"/>
                <w:lang w:val="en"/>
              </w:rPr>
              <w:t>s</w:t>
            </w:r>
            <w:r w:rsidRPr="009E2634">
              <w:rPr>
                <w:rFonts w:asciiTheme="minorHAnsi" w:hAnsiTheme="minorHAnsi" w:cstheme="minorHAnsi"/>
                <w:color w:val="000000" w:themeColor="text1"/>
                <w:lang w:val="en"/>
              </w:rPr>
              <w:t xml:space="preserve"> </w:t>
            </w:r>
            <w:r w:rsidR="00E458B6" w:rsidRPr="009E2634">
              <w:rPr>
                <w:rFonts w:asciiTheme="minorHAnsi" w:hAnsiTheme="minorHAnsi" w:cstheme="minorHAnsi"/>
                <w:color w:val="000000" w:themeColor="text1"/>
                <w:lang w:val="en"/>
              </w:rPr>
              <w:t xml:space="preserve">prepared, </w:t>
            </w:r>
            <w:proofErr w:type="gramStart"/>
            <w:r w:rsidR="00E458B6" w:rsidRPr="009E2634">
              <w:rPr>
                <w:rFonts w:asciiTheme="minorHAnsi" w:hAnsiTheme="minorHAnsi" w:cstheme="minorHAnsi"/>
                <w:color w:val="000000" w:themeColor="text1"/>
                <w:lang w:val="en"/>
              </w:rPr>
              <w:t>validated</w:t>
            </w:r>
            <w:proofErr w:type="gramEnd"/>
            <w:r w:rsidR="00E458B6" w:rsidRPr="009E2634">
              <w:rPr>
                <w:rFonts w:asciiTheme="minorHAnsi" w:hAnsiTheme="minorHAnsi" w:cstheme="minorHAnsi"/>
                <w:color w:val="000000" w:themeColor="text1"/>
                <w:lang w:val="en"/>
              </w:rPr>
              <w:t xml:space="preserve"> and approved.</w:t>
            </w:r>
          </w:p>
          <w:p w14:paraId="33F7A1BD" w14:textId="77777777" w:rsidR="00E458B6" w:rsidRPr="009E2634" w:rsidRDefault="00E458B6" w:rsidP="00CF160D">
            <w:pPr>
              <w:numPr>
                <w:ilvl w:val="0"/>
                <w:numId w:val="76"/>
              </w:numPr>
              <w:tabs>
                <w:tab w:val="left" w:pos="464"/>
              </w:tabs>
              <w:ind w:left="463" w:right="96" w:hanging="358"/>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people who are aware of the environmental and social issues of the project.</w:t>
            </w:r>
          </w:p>
          <w:p w14:paraId="3E04A11C"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worker training sessions on the Code of Conduct (</w:t>
            </w:r>
            <w:proofErr w:type="spellStart"/>
            <w:r w:rsidRPr="009E2634">
              <w:rPr>
                <w:rFonts w:asciiTheme="minorHAnsi" w:hAnsiTheme="minorHAnsi" w:cstheme="minorHAnsi"/>
                <w:color w:val="000000" w:themeColor="text1"/>
                <w:lang w:val="en"/>
              </w:rPr>
              <w:t>CoC</w:t>
            </w:r>
            <w:proofErr w:type="spellEnd"/>
            <w:r w:rsidRPr="009E2634">
              <w:rPr>
                <w:rFonts w:asciiTheme="minorHAnsi" w:hAnsiTheme="minorHAnsi" w:cstheme="minorHAnsi"/>
                <w:color w:val="000000" w:themeColor="text1"/>
                <w:lang w:val="en"/>
              </w:rPr>
              <w:t>) held.</w:t>
            </w:r>
          </w:p>
          <w:p w14:paraId="52A573A8" w14:textId="77777777" w:rsidR="00E458B6" w:rsidRPr="009E2634" w:rsidRDefault="00E458B6" w:rsidP="00CF160D">
            <w:pPr>
              <w:numPr>
                <w:ilvl w:val="0"/>
                <w:numId w:val="76"/>
              </w:numPr>
              <w:tabs>
                <w:tab w:val="left" w:pos="466"/>
              </w:tabs>
              <w:ind w:right="96"/>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 of workers who have signed the </w:t>
            </w:r>
            <w:proofErr w:type="spellStart"/>
            <w:r w:rsidRPr="009E2634">
              <w:rPr>
                <w:rFonts w:asciiTheme="minorHAnsi" w:hAnsiTheme="minorHAnsi" w:cstheme="minorHAnsi"/>
                <w:color w:val="000000" w:themeColor="text1"/>
                <w:lang w:val="en"/>
              </w:rPr>
              <w:t>CoC</w:t>
            </w:r>
            <w:proofErr w:type="spellEnd"/>
          </w:p>
          <w:p w14:paraId="3052CE9F" w14:textId="04740245"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 of workers who participated in a </w:t>
            </w:r>
            <w:proofErr w:type="spellStart"/>
            <w:r w:rsidR="008F14C4">
              <w:rPr>
                <w:rFonts w:asciiTheme="minorHAnsi" w:hAnsiTheme="minorHAnsi" w:cstheme="minorHAnsi"/>
                <w:color w:val="000000" w:themeColor="text1"/>
                <w:lang w:val="en"/>
              </w:rPr>
              <w:t>C</w:t>
            </w:r>
            <w:r w:rsidRPr="009E2634">
              <w:rPr>
                <w:rFonts w:asciiTheme="minorHAnsi" w:hAnsiTheme="minorHAnsi" w:cstheme="minorHAnsi"/>
                <w:color w:val="000000" w:themeColor="text1"/>
                <w:lang w:val="en"/>
              </w:rPr>
              <w:t>oC</w:t>
            </w:r>
            <w:proofErr w:type="spellEnd"/>
            <w:r w:rsidRPr="009E2634">
              <w:rPr>
                <w:rFonts w:asciiTheme="minorHAnsi" w:hAnsiTheme="minorHAnsi" w:cstheme="minorHAnsi"/>
                <w:color w:val="000000" w:themeColor="text1"/>
                <w:lang w:val="en"/>
              </w:rPr>
              <w:t xml:space="preserve"> training session.</w:t>
            </w:r>
          </w:p>
          <w:p w14:paraId="73CD7463" w14:textId="77777777" w:rsidR="00E458B6" w:rsidRPr="009E2634" w:rsidRDefault="00E458B6" w:rsidP="00CF160D">
            <w:pPr>
              <w:numPr>
                <w:ilvl w:val="0"/>
                <w:numId w:val="76"/>
              </w:numPr>
              <w:tabs>
                <w:tab w:val="left" w:pos="466"/>
              </w:tabs>
              <w:ind w:right="97"/>
              <w:jc w:val="both"/>
              <w:rPr>
                <w:rFonts w:asciiTheme="minorHAnsi" w:eastAsia="Garamond" w:hAnsiTheme="minorHAnsi" w:cstheme="minorHAnsi"/>
                <w:color w:val="000000" w:themeColor="text1"/>
              </w:rPr>
            </w:pPr>
            <w:r w:rsidRPr="009E2634">
              <w:rPr>
                <w:rFonts w:asciiTheme="minorHAnsi" w:hAnsiTheme="minorHAnsi" w:cstheme="minorHAnsi"/>
                <w:color w:val="000000" w:themeColor="text1"/>
                <w:lang w:val="en"/>
              </w:rPr>
              <w:t>% of trained workers</w:t>
            </w:r>
          </w:p>
          <w:p w14:paraId="2BF6F6DF"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people who benefited from these sessions (with percentage of women)</w:t>
            </w:r>
          </w:p>
        </w:tc>
      </w:tr>
      <w:tr w:rsidR="00E458B6" w:rsidRPr="009F08DF" w14:paraId="087E7835" w14:textId="77777777" w:rsidTr="00635F6A">
        <w:trPr>
          <w:trHeight w:val="1691"/>
          <w:jc w:val="center"/>
        </w:trPr>
        <w:tc>
          <w:tcPr>
            <w:tcW w:w="2122" w:type="dxa"/>
          </w:tcPr>
          <w:p w14:paraId="3A6E6451" w14:textId="27433C64" w:rsidR="00E458B6" w:rsidRPr="009E2634" w:rsidRDefault="00E458B6" w:rsidP="00B361EE">
            <w:pPr>
              <w:rPr>
                <w:rFonts w:asciiTheme="minorHAnsi" w:eastAsia="Garamond" w:hAnsiTheme="minorHAnsi" w:cstheme="minorHAnsi"/>
                <w:b/>
                <w:bCs/>
                <w:color w:val="000000" w:themeColor="text1"/>
                <w:lang w:val="en-US"/>
              </w:rPr>
            </w:pPr>
            <w:r w:rsidRPr="009E2634">
              <w:rPr>
                <w:rFonts w:asciiTheme="minorHAnsi" w:hAnsiTheme="minorHAnsi" w:cstheme="minorHAnsi"/>
                <w:b/>
                <w:bCs/>
                <w:color w:val="000000" w:themeColor="text1"/>
                <w:lang w:val="en"/>
              </w:rPr>
              <w:t>Mobili</w:t>
            </w:r>
            <w:r w:rsidR="00B361EE">
              <w:rPr>
                <w:rFonts w:asciiTheme="minorHAnsi" w:hAnsiTheme="minorHAnsi" w:cstheme="minorHAnsi"/>
                <w:b/>
                <w:bCs/>
                <w:color w:val="000000" w:themeColor="text1"/>
                <w:lang w:val="en"/>
              </w:rPr>
              <w:t>z</w:t>
            </w:r>
            <w:r w:rsidRPr="009E2634">
              <w:rPr>
                <w:rFonts w:asciiTheme="minorHAnsi" w:hAnsiTheme="minorHAnsi" w:cstheme="minorHAnsi"/>
                <w:b/>
                <w:bCs/>
                <w:color w:val="000000" w:themeColor="text1"/>
                <w:lang w:val="en"/>
              </w:rPr>
              <w:t xml:space="preserve">ation of </w:t>
            </w:r>
            <w:r w:rsidR="001B4EC7">
              <w:rPr>
                <w:rFonts w:asciiTheme="minorHAnsi" w:hAnsiTheme="minorHAnsi" w:cstheme="minorHAnsi"/>
                <w:b/>
                <w:bCs/>
                <w:color w:val="000000" w:themeColor="text1"/>
                <w:lang w:val="en"/>
              </w:rPr>
              <w:t>stakeholders</w:t>
            </w:r>
          </w:p>
        </w:tc>
        <w:tc>
          <w:tcPr>
            <w:tcW w:w="6922" w:type="dxa"/>
          </w:tcPr>
          <w:p w14:paraId="380B5769"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Number of stakeholders mobilized by </w:t>
            </w:r>
            <w:proofErr w:type="gramStart"/>
            <w:r w:rsidRPr="009E2634">
              <w:rPr>
                <w:rFonts w:asciiTheme="minorHAnsi" w:hAnsiTheme="minorHAnsi" w:cstheme="minorHAnsi"/>
                <w:color w:val="000000" w:themeColor="text1"/>
                <w:lang w:val="en"/>
              </w:rPr>
              <w:t>category;</w:t>
            </w:r>
            <w:proofErr w:type="gramEnd"/>
          </w:p>
          <w:p w14:paraId="262524C6"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Number of meetings of various kinds (public consultations, workshops, meetings with leaders or representatives of associations) held with each category of stakeholders and number of </w:t>
            </w:r>
            <w:proofErr w:type="gramStart"/>
            <w:r w:rsidRPr="009E2634">
              <w:rPr>
                <w:rFonts w:asciiTheme="minorHAnsi" w:hAnsiTheme="minorHAnsi" w:cstheme="minorHAnsi"/>
                <w:color w:val="000000" w:themeColor="text1"/>
                <w:lang w:val="en"/>
              </w:rPr>
              <w:t>participants;</w:t>
            </w:r>
            <w:proofErr w:type="gramEnd"/>
          </w:p>
          <w:p w14:paraId="7A007A4C" w14:textId="4E72D243"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A number of suggestions and recommendations received by the </w:t>
            </w:r>
            <w:r w:rsidR="00E43E71">
              <w:rPr>
                <w:rFonts w:asciiTheme="minorHAnsi" w:hAnsiTheme="minorHAnsi" w:cstheme="minorHAnsi"/>
                <w:color w:val="000000" w:themeColor="text1"/>
                <w:lang w:val="en"/>
              </w:rPr>
              <w:t>PIU</w:t>
            </w:r>
            <w:r w:rsidR="00E43E71" w:rsidRPr="009E2634">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 xml:space="preserve">through various feedback </w:t>
            </w:r>
            <w:proofErr w:type="gramStart"/>
            <w:r w:rsidRPr="009E2634">
              <w:rPr>
                <w:rFonts w:asciiTheme="minorHAnsi" w:hAnsiTheme="minorHAnsi" w:cstheme="minorHAnsi"/>
                <w:color w:val="000000" w:themeColor="text1"/>
                <w:lang w:val="en"/>
              </w:rPr>
              <w:t>mechanisms;</w:t>
            </w:r>
            <w:proofErr w:type="gramEnd"/>
          </w:p>
          <w:p w14:paraId="7F60A28D"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Number of publications covering the project in the </w:t>
            </w:r>
            <w:proofErr w:type="gramStart"/>
            <w:r w:rsidRPr="009E2634">
              <w:rPr>
                <w:rFonts w:asciiTheme="minorHAnsi" w:hAnsiTheme="minorHAnsi" w:cstheme="minorHAnsi"/>
                <w:color w:val="000000" w:themeColor="text1"/>
                <w:lang w:val="en"/>
              </w:rPr>
              <w:t>media;</w:t>
            </w:r>
            <w:proofErr w:type="gramEnd"/>
          </w:p>
          <w:p w14:paraId="3948FF9F"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complaints and grievances received and dealt with.</w:t>
            </w:r>
          </w:p>
          <w:p w14:paraId="40834F1A" w14:textId="77777777" w:rsidR="00E458B6" w:rsidRPr="009E2634" w:rsidRDefault="00E458B6" w:rsidP="00635F6A">
            <w:pPr>
              <w:tabs>
                <w:tab w:val="left" w:pos="466"/>
              </w:tabs>
              <w:ind w:right="95"/>
              <w:jc w:val="both"/>
              <w:rPr>
                <w:rFonts w:asciiTheme="minorHAnsi" w:eastAsia="Garamond" w:hAnsiTheme="minorHAnsi" w:cstheme="minorHAnsi"/>
                <w:color w:val="000000" w:themeColor="text1"/>
                <w:lang w:val="en-US"/>
              </w:rPr>
            </w:pPr>
          </w:p>
        </w:tc>
      </w:tr>
      <w:tr w:rsidR="00E458B6" w:rsidRPr="009F08DF" w14:paraId="4BEF3378" w14:textId="77777777" w:rsidTr="00635F6A">
        <w:trPr>
          <w:trHeight w:val="1350"/>
          <w:jc w:val="center"/>
        </w:trPr>
        <w:tc>
          <w:tcPr>
            <w:tcW w:w="2122" w:type="dxa"/>
          </w:tcPr>
          <w:p w14:paraId="76D641F9" w14:textId="77777777" w:rsidR="00E458B6" w:rsidRPr="009E2634" w:rsidRDefault="00E458B6" w:rsidP="00635F6A">
            <w:pPr>
              <w:jc w:val="both"/>
              <w:rPr>
                <w:rFonts w:asciiTheme="minorHAnsi" w:eastAsia="Garamond" w:hAnsiTheme="minorHAnsi" w:cstheme="minorHAnsi"/>
                <w:color w:val="000000" w:themeColor="text1"/>
                <w:lang w:val="en-US"/>
              </w:rPr>
            </w:pPr>
          </w:p>
          <w:p w14:paraId="14ADDA8E" w14:textId="77777777" w:rsidR="00E458B6" w:rsidRPr="009E2634" w:rsidRDefault="00E458B6" w:rsidP="00635F6A">
            <w:pPr>
              <w:jc w:val="both"/>
              <w:rPr>
                <w:rFonts w:asciiTheme="minorHAnsi" w:eastAsia="Garamond" w:hAnsiTheme="minorHAnsi" w:cstheme="minorHAnsi"/>
                <w:color w:val="000000" w:themeColor="text1"/>
                <w:lang w:val="en-US"/>
              </w:rPr>
            </w:pPr>
          </w:p>
          <w:p w14:paraId="6CA63F0B" w14:textId="77777777" w:rsidR="00E458B6" w:rsidRPr="009E2634" w:rsidRDefault="00E458B6" w:rsidP="00635F6A">
            <w:pPr>
              <w:jc w:val="both"/>
              <w:rPr>
                <w:rFonts w:asciiTheme="minorHAnsi" w:eastAsia="Garamond" w:hAnsiTheme="minorHAnsi" w:cstheme="minorHAnsi"/>
                <w:color w:val="000000" w:themeColor="text1"/>
                <w:lang w:val="en-US"/>
              </w:rPr>
            </w:pPr>
          </w:p>
          <w:p w14:paraId="40CD7172" w14:textId="77777777" w:rsidR="00E458B6" w:rsidRPr="009E2634" w:rsidRDefault="00E458B6" w:rsidP="00635F6A">
            <w:pPr>
              <w:jc w:val="both"/>
              <w:rPr>
                <w:rFonts w:asciiTheme="minorHAnsi" w:eastAsia="Garamond" w:hAnsiTheme="minorHAnsi" w:cstheme="minorHAnsi"/>
                <w:color w:val="000000" w:themeColor="text1"/>
                <w:lang w:val="en-US"/>
              </w:rPr>
            </w:pPr>
          </w:p>
          <w:p w14:paraId="24860459" w14:textId="77777777" w:rsidR="00E458B6" w:rsidRPr="009E2634" w:rsidRDefault="00E458B6" w:rsidP="00635F6A">
            <w:pPr>
              <w:jc w:val="both"/>
              <w:rPr>
                <w:rFonts w:asciiTheme="minorHAnsi" w:eastAsia="Garamond" w:hAnsiTheme="minorHAnsi" w:cstheme="minorHAnsi"/>
                <w:color w:val="000000" w:themeColor="text1"/>
                <w:lang w:val="en-US"/>
              </w:rPr>
            </w:pPr>
          </w:p>
          <w:p w14:paraId="44618D51" w14:textId="77777777" w:rsidR="00E458B6" w:rsidRPr="009E2634" w:rsidRDefault="00E458B6" w:rsidP="00635F6A">
            <w:pPr>
              <w:jc w:val="both"/>
              <w:rPr>
                <w:rFonts w:asciiTheme="minorHAnsi" w:eastAsia="Garamond" w:hAnsiTheme="minorHAnsi" w:cstheme="minorHAnsi"/>
                <w:color w:val="000000" w:themeColor="text1"/>
              </w:rPr>
            </w:pPr>
            <w:r w:rsidRPr="009E2634">
              <w:rPr>
                <w:rFonts w:asciiTheme="minorHAnsi" w:hAnsiTheme="minorHAnsi" w:cstheme="minorHAnsi"/>
                <w:b/>
                <w:color w:val="000000" w:themeColor="text1"/>
                <w:lang w:val="en"/>
              </w:rPr>
              <w:t>Managing grievances</w:t>
            </w:r>
          </w:p>
        </w:tc>
        <w:tc>
          <w:tcPr>
            <w:tcW w:w="6922" w:type="dxa"/>
          </w:tcPr>
          <w:p w14:paraId="6D774519"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Number of awareness sessions on the issues of complaint management organized</w:t>
            </w:r>
          </w:p>
          <w:p w14:paraId="13A2C6C5"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hAnsiTheme="minorHAnsi" w:cstheme="minorHAnsi"/>
                <w:color w:val="000000" w:themeColor="text1"/>
                <w:lang w:val="en"/>
              </w:rPr>
              <w:t>% female respondents during project consultations</w:t>
            </w:r>
          </w:p>
          <w:p w14:paraId="66B0429D"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hAnsiTheme="minorHAnsi" w:cstheme="minorHAnsi"/>
                <w:color w:val="000000" w:themeColor="text1"/>
                <w:lang w:val="en"/>
              </w:rPr>
              <w:t>Number of Complaints Files Received</w:t>
            </w:r>
          </w:p>
          <w:p w14:paraId="12F87314" w14:textId="77777777"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rPr>
            </w:pPr>
            <w:r w:rsidRPr="009E2634">
              <w:rPr>
                <w:rFonts w:asciiTheme="minorHAnsi" w:hAnsiTheme="minorHAnsi" w:cstheme="minorHAnsi"/>
                <w:color w:val="000000" w:themeColor="text1"/>
                <w:lang w:val="en"/>
              </w:rPr>
              <w:t>Number of Complaint Sheets Processed</w:t>
            </w:r>
          </w:p>
          <w:p w14:paraId="60638B46" w14:textId="25F936B9"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 of </w:t>
            </w:r>
            <w:r w:rsidR="008F14C4">
              <w:rPr>
                <w:rFonts w:asciiTheme="minorHAnsi" w:hAnsiTheme="minorHAnsi" w:cstheme="minorHAnsi"/>
                <w:color w:val="000000" w:themeColor="text1"/>
                <w:lang w:val="en"/>
              </w:rPr>
              <w:t xml:space="preserve">Sexual exploitation, </w:t>
            </w:r>
            <w:proofErr w:type="gramStart"/>
            <w:r w:rsidR="008F14C4">
              <w:rPr>
                <w:rFonts w:asciiTheme="minorHAnsi" w:hAnsiTheme="minorHAnsi" w:cstheme="minorHAnsi"/>
                <w:color w:val="000000" w:themeColor="text1"/>
                <w:lang w:val="en"/>
              </w:rPr>
              <w:t>abuse</w:t>
            </w:r>
            <w:proofErr w:type="gramEnd"/>
            <w:r w:rsidR="008F14C4">
              <w:rPr>
                <w:rFonts w:asciiTheme="minorHAnsi" w:hAnsiTheme="minorHAnsi" w:cstheme="minorHAnsi"/>
                <w:color w:val="000000" w:themeColor="text1"/>
                <w:lang w:val="en"/>
              </w:rPr>
              <w:t xml:space="preserve"> and harassment (</w:t>
            </w:r>
            <w:r w:rsidR="00B13BFB">
              <w:rPr>
                <w:rFonts w:asciiTheme="minorHAnsi" w:hAnsiTheme="minorHAnsi" w:cstheme="minorHAnsi"/>
                <w:color w:val="000000" w:themeColor="text1"/>
                <w:lang w:val="en"/>
              </w:rPr>
              <w:t>SEAH</w:t>
            </w:r>
            <w:r w:rsidR="008F14C4">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 xml:space="preserve"> complainants referred to care services</w:t>
            </w:r>
          </w:p>
          <w:p w14:paraId="65E2E16E" w14:textId="133EEC88"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Number of complaints </w:t>
            </w:r>
            <w:r w:rsidR="008F14C4">
              <w:rPr>
                <w:rFonts w:asciiTheme="minorHAnsi" w:hAnsiTheme="minorHAnsi" w:cstheme="minorHAnsi"/>
                <w:color w:val="000000" w:themeColor="text1"/>
                <w:lang w:val="en"/>
              </w:rPr>
              <w:t>addressed and resolved</w:t>
            </w:r>
          </w:p>
        </w:tc>
      </w:tr>
      <w:tr w:rsidR="00E458B6" w:rsidRPr="009F08DF" w14:paraId="1121EFF2" w14:textId="77777777" w:rsidTr="038800BB">
        <w:trPr>
          <w:trHeight w:val="173"/>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65BC2" w14:textId="77777777" w:rsidR="00E458B6" w:rsidRPr="009E2634" w:rsidRDefault="00E458B6" w:rsidP="00635F6A">
            <w:pPr>
              <w:jc w:val="both"/>
              <w:rPr>
                <w:rFonts w:asciiTheme="minorHAnsi" w:eastAsia="Garamond" w:hAnsiTheme="minorHAnsi" w:cstheme="minorHAnsi"/>
                <w:color w:val="000000" w:themeColor="text1"/>
                <w:lang w:val="en-US"/>
              </w:rPr>
            </w:pPr>
          </w:p>
          <w:p w14:paraId="4D4B0129" w14:textId="348BD8A0" w:rsidR="00E458B6" w:rsidRPr="009E2634" w:rsidRDefault="00E458B6" w:rsidP="00635F6A">
            <w:pPr>
              <w:jc w:val="both"/>
              <w:rPr>
                <w:rFonts w:asciiTheme="minorHAnsi" w:eastAsia="Garamond" w:hAnsiTheme="minorHAnsi" w:cstheme="minorHAnsi"/>
                <w:b/>
                <w:bCs/>
                <w:color w:val="000000" w:themeColor="text1"/>
              </w:rPr>
            </w:pPr>
            <w:r w:rsidRPr="009E2634">
              <w:rPr>
                <w:rFonts w:asciiTheme="minorHAnsi" w:hAnsiTheme="minorHAnsi" w:cstheme="minorHAnsi"/>
                <w:b/>
                <w:bCs/>
                <w:color w:val="000000" w:themeColor="text1"/>
                <w:lang w:val="en"/>
              </w:rPr>
              <w:t xml:space="preserve">Environmental </w:t>
            </w:r>
            <w:r w:rsidR="006D1F76">
              <w:rPr>
                <w:rFonts w:asciiTheme="minorHAnsi" w:hAnsiTheme="minorHAnsi" w:cstheme="minorHAnsi"/>
                <w:b/>
                <w:bCs/>
                <w:color w:val="000000" w:themeColor="text1"/>
                <w:lang w:val="en"/>
              </w:rPr>
              <w:t xml:space="preserve">&amp; Social </w:t>
            </w:r>
            <w:r w:rsidRPr="009E2634">
              <w:rPr>
                <w:rFonts w:asciiTheme="minorHAnsi" w:hAnsiTheme="minorHAnsi" w:cstheme="minorHAnsi"/>
                <w:b/>
                <w:bCs/>
                <w:color w:val="000000" w:themeColor="text1"/>
                <w:lang w:val="en"/>
              </w:rPr>
              <w:t>monitoring</w:t>
            </w:r>
          </w:p>
        </w:tc>
        <w:tc>
          <w:tcPr>
            <w:tcW w:w="6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85A02" w14:textId="2A1F1075" w:rsidR="00E458B6" w:rsidRPr="009E2634" w:rsidRDefault="00E458B6" w:rsidP="00CF160D">
            <w:pPr>
              <w:numPr>
                <w:ilvl w:val="0"/>
                <w:numId w:val="76"/>
              </w:numPr>
              <w:tabs>
                <w:tab w:val="left" w:pos="466"/>
              </w:tabs>
              <w:ind w:right="95"/>
              <w:jc w:val="both"/>
              <w:rPr>
                <w:rFonts w:asciiTheme="minorHAnsi" w:eastAsia="Garamond" w:hAnsiTheme="minorHAnsi" w:cstheme="minorHAnsi"/>
                <w:color w:val="000000" w:themeColor="text1"/>
                <w:lang w:val="en-US"/>
              </w:rPr>
            </w:pPr>
            <w:r w:rsidRPr="009E2634">
              <w:rPr>
                <w:rFonts w:asciiTheme="minorHAnsi" w:hAnsiTheme="minorHAnsi" w:cstheme="minorHAnsi"/>
                <w:color w:val="000000" w:themeColor="text1"/>
                <w:lang w:val="en"/>
              </w:rPr>
              <w:t xml:space="preserve">Number of missions completed to monitor risk </w:t>
            </w:r>
            <w:r w:rsidR="006D1F76">
              <w:rPr>
                <w:rFonts w:asciiTheme="minorHAnsi" w:hAnsiTheme="minorHAnsi" w:cstheme="minorHAnsi"/>
                <w:color w:val="000000" w:themeColor="text1"/>
                <w:lang w:val="en"/>
              </w:rPr>
              <w:t xml:space="preserve">implementation of </w:t>
            </w:r>
            <w:r w:rsidRPr="009E2634">
              <w:rPr>
                <w:rFonts w:asciiTheme="minorHAnsi" w:hAnsiTheme="minorHAnsi" w:cstheme="minorHAnsi"/>
                <w:color w:val="000000" w:themeColor="text1"/>
                <w:lang w:val="en"/>
              </w:rPr>
              <w:t>mitigation measures</w:t>
            </w:r>
          </w:p>
        </w:tc>
      </w:tr>
    </w:tbl>
    <w:p w14:paraId="3CF5CDEC" w14:textId="320E59E0" w:rsidR="038800BB" w:rsidRPr="009E2634" w:rsidRDefault="038800BB">
      <w:pPr>
        <w:rPr>
          <w:rFonts w:asciiTheme="minorHAnsi" w:hAnsiTheme="minorHAnsi" w:cstheme="minorHAnsi"/>
          <w:lang w:val="en-US"/>
        </w:rPr>
      </w:pPr>
    </w:p>
    <w:p w14:paraId="5DFEDBFF" w14:textId="77777777" w:rsidR="00E458B6" w:rsidRPr="009E2634" w:rsidRDefault="00E458B6" w:rsidP="00E458B6">
      <w:pPr>
        <w:jc w:val="both"/>
        <w:rPr>
          <w:rFonts w:asciiTheme="minorHAnsi" w:hAnsiTheme="minorHAnsi" w:cstheme="minorHAnsi"/>
          <w:color w:val="000000" w:themeColor="text1"/>
          <w:lang w:val="en-US"/>
        </w:rPr>
      </w:pPr>
    </w:p>
    <w:p w14:paraId="154AB19C" w14:textId="77777777" w:rsidR="00E458B6" w:rsidRPr="009E2634"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Costs of environmental and social measures</w:t>
      </w:r>
    </w:p>
    <w:p w14:paraId="6D8C7DB1" w14:textId="02B76C52" w:rsidR="00E458B6" w:rsidRDefault="00E458B6" w:rsidP="00E458B6">
      <w:pPr>
        <w:jc w:val="both"/>
        <w:rPr>
          <w:rFonts w:asciiTheme="minorHAnsi" w:hAnsiTheme="minorHAnsi" w:cstheme="minorHAnsi"/>
          <w:color w:val="000000" w:themeColor="text1"/>
          <w:lang w:val="en"/>
        </w:rPr>
      </w:pPr>
      <w:r w:rsidRPr="009E2634">
        <w:rPr>
          <w:rFonts w:asciiTheme="minorHAnsi" w:hAnsiTheme="minorHAnsi" w:cstheme="minorHAnsi"/>
          <w:color w:val="000000" w:themeColor="text1"/>
          <w:lang w:val="en"/>
        </w:rPr>
        <w:t xml:space="preserve">The costs of environmental and social measures, </w:t>
      </w:r>
      <w:r w:rsidR="00B13BFB" w:rsidRPr="009E2634">
        <w:rPr>
          <w:rFonts w:asciiTheme="minorHAnsi" w:hAnsiTheme="minorHAnsi" w:cstheme="minorHAnsi"/>
          <w:color w:val="000000" w:themeColor="text1"/>
          <w:lang w:val="en"/>
        </w:rPr>
        <w:t>totaling</w:t>
      </w:r>
      <w:r w:rsidRPr="009E2634">
        <w:rPr>
          <w:rFonts w:asciiTheme="minorHAnsi" w:hAnsiTheme="minorHAnsi" w:cstheme="minorHAnsi"/>
          <w:color w:val="000000" w:themeColor="text1"/>
          <w:lang w:val="en"/>
        </w:rPr>
        <w:t xml:space="preserve"> 126,500,000 CFA francs, are detailed in the table below:</w:t>
      </w:r>
    </w:p>
    <w:p w14:paraId="033B4318" w14:textId="77777777" w:rsidR="00B13BFB" w:rsidRPr="009E2634" w:rsidRDefault="00B13BFB" w:rsidP="00E458B6">
      <w:pPr>
        <w:jc w:val="both"/>
        <w:rPr>
          <w:rFonts w:asciiTheme="minorHAnsi" w:hAnsiTheme="minorHAnsi" w:cstheme="minorHAnsi"/>
          <w:b/>
          <w:bCs/>
          <w:color w:val="000000" w:themeColor="text1"/>
          <w:lang w:val="en-US"/>
        </w:rPr>
      </w:pPr>
    </w:p>
    <w:tbl>
      <w:tblPr>
        <w:tblW w:w="10430" w:type="dxa"/>
        <w:jc w:val="center"/>
        <w:tblLook w:val="04A0" w:firstRow="1" w:lastRow="0" w:firstColumn="1" w:lastColumn="0" w:noHBand="0" w:noVBand="1"/>
      </w:tblPr>
      <w:tblGrid>
        <w:gridCol w:w="6788"/>
        <w:gridCol w:w="1624"/>
        <w:gridCol w:w="2018"/>
      </w:tblGrid>
      <w:tr w:rsidR="00E458B6" w:rsidRPr="009E2634" w14:paraId="68B90E77" w14:textId="77777777" w:rsidTr="002A7485">
        <w:trPr>
          <w:trHeight w:val="99"/>
          <w:jc w:val="center"/>
        </w:trPr>
        <w:tc>
          <w:tcPr>
            <w:tcW w:w="6788" w:type="dxa"/>
            <w:vMerge w:val="restart"/>
            <w:tcBorders>
              <w:top w:val="single" w:sz="8" w:space="0" w:color="auto"/>
              <w:left w:val="single" w:sz="8" w:space="0" w:color="auto"/>
              <w:bottom w:val="single" w:sz="4" w:space="0" w:color="000000"/>
              <w:right w:val="single" w:sz="4" w:space="0" w:color="auto"/>
            </w:tcBorders>
            <w:shd w:val="clear" w:color="auto" w:fill="D9E2F3" w:themeFill="accent1" w:themeFillTint="33"/>
            <w:hideMark/>
          </w:tcPr>
          <w:p w14:paraId="41BEEF34" w14:textId="77777777" w:rsidR="00E458B6" w:rsidRPr="009E2634" w:rsidRDefault="00E458B6" w:rsidP="00635F6A">
            <w:pPr>
              <w:ind w:left="57" w:right="57" w:firstLine="57"/>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Activities</w:t>
            </w:r>
          </w:p>
        </w:tc>
        <w:tc>
          <w:tcPr>
            <w:tcW w:w="3642" w:type="dxa"/>
            <w:gridSpan w:val="2"/>
            <w:tcBorders>
              <w:top w:val="single" w:sz="8" w:space="0" w:color="auto"/>
              <w:left w:val="nil"/>
              <w:bottom w:val="single" w:sz="4" w:space="0" w:color="auto"/>
              <w:right w:val="single" w:sz="8" w:space="0" w:color="000000"/>
            </w:tcBorders>
            <w:shd w:val="clear" w:color="auto" w:fill="D9E2F3" w:themeFill="accent1" w:themeFillTint="33"/>
            <w:noWrap/>
            <w:hideMark/>
          </w:tcPr>
          <w:p w14:paraId="54EB7A20" w14:textId="77777777" w:rsidR="00E458B6" w:rsidRPr="009E2634" w:rsidRDefault="00E458B6" w:rsidP="00635F6A">
            <w:pPr>
              <w:ind w:left="57" w:right="57" w:firstLine="57"/>
              <w:jc w:val="center"/>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TOTAL COST</w:t>
            </w:r>
          </w:p>
        </w:tc>
      </w:tr>
      <w:tr w:rsidR="00E458B6" w:rsidRPr="009E2634" w14:paraId="50297E22" w14:textId="77777777" w:rsidTr="002A7485">
        <w:trPr>
          <w:trHeight w:val="36"/>
          <w:jc w:val="center"/>
        </w:trPr>
        <w:tc>
          <w:tcPr>
            <w:tcW w:w="6788" w:type="dxa"/>
            <w:vMerge/>
            <w:tcBorders>
              <w:top w:val="single" w:sz="8" w:space="0" w:color="auto"/>
              <w:left w:val="single" w:sz="8" w:space="0" w:color="auto"/>
              <w:bottom w:val="single" w:sz="4" w:space="0" w:color="000000"/>
              <w:right w:val="single" w:sz="4" w:space="0" w:color="auto"/>
            </w:tcBorders>
            <w:shd w:val="clear" w:color="auto" w:fill="D9E2F3" w:themeFill="accent1" w:themeFillTint="33"/>
            <w:vAlign w:val="center"/>
            <w:hideMark/>
          </w:tcPr>
          <w:p w14:paraId="1E6CDA34" w14:textId="77777777" w:rsidR="00E458B6" w:rsidRPr="009E2634" w:rsidRDefault="00E458B6" w:rsidP="00635F6A">
            <w:pPr>
              <w:ind w:left="57" w:right="57" w:firstLine="57"/>
              <w:jc w:val="both"/>
              <w:rPr>
                <w:rFonts w:asciiTheme="minorHAnsi" w:eastAsia="Times New Roman" w:hAnsiTheme="minorHAnsi" w:cstheme="minorHAnsi"/>
                <w:b/>
                <w:bCs/>
                <w:color w:val="000000" w:themeColor="text1"/>
                <w:lang w:val="en-US"/>
              </w:rPr>
            </w:pPr>
          </w:p>
        </w:tc>
        <w:tc>
          <w:tcPr>
            <w:tcW w:w="1624" w:type="dxa"/>
            <w:tcBorders>
              <w:top w:val="nil"/>
              <w:left w:val="nil"/>
              <w:bottom w:val="single" w:sz="4" w:space="0" w:color="auto"/>
              <w:right w:val="single" w:sz="4" w:space="0" w:color="auto"/>
            </w:tcBorders>
            <w:shd w:val="clear" w:color="auto" w:fill="D9E2F3" w:themeFill="accent1" w:themeFillTint="33"/>
            <w:hideMark/>
          </w:tcPr>
          <w:p w14:paraId="50FBB0BE" w14:textId="51C34900" w:rsidR="00E458B6" w:rsidRPr="009E2634" w:rsidRDefault="00B13BFB" w:rsidP="00635F6A">
            <w:pPr>
              <w:ind w:left="57" w:right="57" w:firstLine="57"/>
              <w:jc w:val="center"/>
              <w:rPr>
                <w:rFonts w:asciiTheme="minorHAnsi" w:eastAsia="Times New Roman" w:hAnsiTheme="minorHAnsi" w:cstheme="minorHAnsi"/>
                <w:b/>
                <w:bCs/>
                <w:color w:val="000000" w:themeColor="text1"/>
                <w:lang w:val="en-US"/>
              </w:rPr>
            </w:pPr>
            <w:r>
              <w:rPr>
                <w:rFonts w:asciiTheme="minorHAnsi" w:hAnsiTheme="minorHAnsi" w:cstheme="minorHAnsi"/>
                <w:b/>
                <w:bCs/>
                <w:color w:val="000000" w:themeColor="text1"/>
                <w:lang w:val="en"/>
              </w:rPr>
              <w:t>FCFA</w:t>
            </w:r>
          </w:p>
        </w:tc>
        <w:tc>
          <w:tcPr>
            <w:tcW w:w="2018" w:type="dxa"/>
            <w:tcBorders>
              <w:top w:val="nil"/>
              <w:left w:val="nil"/>
              <w:bottom w:val="single" w:sz="4" w:space="0" w:color="auto"/>
              <w:right w:val="single" w:sz="8" w:space="0" w:color="auto"/>
            </w:tcBorders>
            <w:shd w:val="clear" w:color="auto" w:fill="D9E2F3" w:themeFill="accent1" w:themeFillTint="33"/>
            <w:noWrap/>
            <w:hideMark/>
          </w:tcPr>
          <w:p w14:paraId="62B8372C" w14:textId="4BD45C38" w:rsidR="00E458B6" w:rsidRPr="009E2634" w:rsidRDefault="00B13BFB" w:rsidP="00635F6A">
            <w:pPr>
              <w:ind w:left="57" w:right="57" w:firstLine="57"/>
              <w:jc w:val="center"/>
              <w:rPr>
                <w:rFonts w:asciiTheme="minorHAnsi" w:eastAsia="Times New Roman" w:hAnsiTheme="minorHAnsi" w:cstheme="minorHAnsi"/>
                <w:b/>
                <w:bCs/>
                <w:color w:val="000000" w:themeColor="text1"/>
                <w:lang w:val="en-US"/>
              </w:rPr>
            </w:pPr>
            <w:r>
              <w:rPr>
                <w:rFonts w:asciiTheme="minorHAnsi" w:hAnsiTheme="minorHAnsi" w:cstheme="minorHAnsi"/>
                <w:b/>
                <w:bCs/>
                <w:color w:val="000000" w:themeColor="text1"/>
                <w:lang w:val="en"/>
              </w:rPr>
              <w:t>USD</w:t>
            </w:r>
          </w:p>
        </w:tc>
      </w:tr>
      <w:tr w:rsidR="00E458B6" w:rsidRPr="009F08DF" w14:paraId="2DA95249" w14:textId="77777777" w:rsidTr="002A7485">
        <w:trPr>
          <w:trHeight w:val="46"/>
          <w:jc w:val="center"/>
        </w:trPr>
        <w:tc>
          <w:tcPr>
            <w:tcW w:w="10430" w:type="dxa"/>
            <w:gridSpan w:val="3"/>
            <w:tcBorders>
              <w:top w:val="single" w:sz="4" w:space="0" w:color="auto"/>
              <w:left w:val="single" w:sz="8" w:space="0" w:color="auto"/>
              <w:bottom w:val="single" w:sz="4" w:space="0" w:color="auto"/>
              <w:right w:val="single" w:sz="8" w:space="0" w:color="000000"/>
            </w:tcBorders>
            <w:shd w:val="clear" w:color="auto" w:fill="1F4E79" w:themeFill="accent5" w:themeFillShade="80"/>
            <w:hideMark/>
          </w:tcPr>
          <w:p w14:paraId="62D8AE73" w14:textId="77777777" w:rsidR="00E458B6" w:rsidRPr="009E2634" w:rsidRDefault="00E458B6" w:rsidP="00635F6A">
            <w:pPr>
              <w:ind w:left="57" w:right="57" w:firstLine="57"/>
              <w:jc w:val="both"/>
              <w:rPr>
                <w:rFonts w:asciiTheme="minorHAnsi" w:eastAsia="Times New Roman" w:hAnsiTheme="minorHAnsi" w:cstheme="minorHAnsi"/>
                <w:b/>
                <w:bCs/>
                <w:color w:val="FFFFFF" w:themeColor="background1"/>
                <w:lang w:val="en-US"/>
              </w:rPr>
            </w:pPr>
            <w:r w:rsidRPr="009E2634">
              <w:rPr>
                <w:rFonts w:asciiTheme="minorHAnsi" w:hAnsiTheme="minorHAnsi" w:cstheme="minorHAnsi"/>
                <w:b/>
                <w:bCs/>
                <w:color w:val="FFFFFF" w:themeColor="background1"/>
                <w:lang w:val="en"/>
              </w:rPr>
              <w:t>Measures to integrate social and environmental aspects into the project cycle</w:t>
            </w:r>
          </w:p>
        </w:tc>
      </w:tr>
      <w:tr w:rsidR="00E458B6" w:rsidRPr="009E2634" w14:paraId="65A27C87" w14:textId="77777777" w:rsidTr="002A7485">
        <w:trPr>
          <w:trHeight w:val="97"/>
          <w:jc w:val="center"/>
        </w:trPr>
        <w:tc>
          <w:tcPr>
            <w:tcW w:w="6788" w:type="dxa"/>
            <w:tcBorders>
              <w:top w:val="nil"/>
              <w:left w:val="single" w:sz="8" w:space="0" w:color="auto"/>
              <w:bottom w:val="single" w:sz="4" w:space="0" w:color="auto"/>
              <w:right w:val="single" w:sz="4" w:space="0" w:color="auto"/>
            </w:tcBorders>
            <w:shd w:val="clear" w:color="auto" w:fill="auto"/>
            <w:hideMark/>
          </w:tcPr>
          <w:p w14:paraId="53C6928F" w14:textId="12679ABD"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w:t>
            </w:r>
            <w:r w:rsidRPr="00A65810">
              <w:rPr>
                <w:rFonts w:asciiTheme="minorHAnsi" w:hAnsiTheme="minorHAnsi" w:cstheme="minorHAnsi"/>
                <w:color w:val="000000" w:themeColor="text1"/>
                <w:lang w:val="en"/>
              </w:rPr>
              <w:t>Implementation of</w:t>
            </w:r>
            <w:r w:rsidR="00236383" w:rsidRPr="00A65810">
              <w:rPr>
                <w:rFonts w:asciiTheme="minorHAnsi" w:hAnsiTheme="minorHAnsi" w:cstheme="minorHAnsi"/>
                <w:color w:val="000000" w:themeColor="text1"/>
                <w:lang w:val="en"/>
              </w:rPr>
              <w:t xml:space="preserve"> </w:t>
            </w:r>
            <w:r w:rsidR="00C71945" w:rsidRPr="00A65810">
              <w:rPr>
                <w:rFonts w:asciiTheme="minorHAnsi" w:hAnsiTheme="minorHAnsi" w:cstheme="minorHAnsi"/>
                <w:color w:val="000000" w:themeColor="text1"/>
                <w:lang w:val="en"/>
              </w:rPr>
              <w:t>ESIA</w:t>
            </w:r>
            <w:r w:rsidR="001B4EC7" w:rsidRPr="00A65810">
              <w:rPr>
                <w:rFonts w:asciiTheme="minorHAnsi" w:hAnsiTheme="minorHAnsi" w:cstheme="minorHAnsi"/>
                <w:color w:val="000000" w:themeColor="text1"/>
                <w:lang w:val="en"/>
              </w:rPr>
              <w:t xml:space="preserve"> (including</w:t>
            </w:r>
            <w:r w:rsidR="001B4EC7">
              <w:rPr>
                <w:rFonts w:asciiTheme="minorHAnsi" w:hAnsiTheme="minorHAnsi" w:cstheme="minorHAnsi"/>
                <w:color w:val="000000" w:themeColor="text1"/>
                <w:lang w:val="en"/>
              </w:rPr>
              <w:t xml:space="preserve"> costs related to Grievance Redress Mechanism (GRMs) and specific VBG-related GMs.</w:t>
            </w:r>
          </w:p>
        </w:tc>
        <w:tc>
          <w:tcPr>
            <w:tcW w:w="1624" w:type="dxa"/>
            <w:tcBorders>
              <w:top w:val="nil"/>
              <w:left w:val="nil"/>
              <w:bottom w:val="single" w:sz="4" w:space="0" w:color="auto"/>
              <w:right w:val="single" w:sz="4" w:space="0" w:color="auto"/>
            </w:tcBorders>
            <w:shd w:val="clear" w:color="auto" w:fill="auto"/>
            <w:hideMark/>
          </w:tcPr>
          <w:p w14:paraId="03F16234"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30 000 000</w:t>
            </w:r>
          </w:p>
        </w:tc>
        <w:tc>
          <w:tcPr>
            <w:tcW w:w="2018" w:type="dxa"/>
            <w:tcBorders>
              <w:top w:val="nil"/>
              <w:left w:val="nil"/>
              <w:bottom w:val="single" w:sz="4" w:space="0" w:color="auto"/>
              <w:right w:val="single" w:sz="8" w:space="0" w:color="auto"/>
            </w:tcBorders>
            <w:shd w:val="clear" w:color="auto" w:fill="auto"/>
            <w:noWrap/>
            <w:hideMark/>
          </w:tcPr>
          <w:p w14:paraId="5E5107BB" w14:textId="0ED2BCCF"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54545</w:t>
            </w:r>
            <w:r w:rsidR="00DC0747">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45</w:t>
            </w:r>
          </w:p>
        </w:tc>
      </w:tr>
      <w:tr w:rsidR="00E458B6" w:rsidRPr="009E2634" w14:paraId="618A86CC" w14:textId="77777777" w:rsidTr="002A7485">
        <w:trPr>
          <w:trHeight w:val="121"/>
          <w:jc w:val="center"/>
        </w:trPr>
        <w:tc>
          <w:tcPr>
            <w:tcW w:w="6788" w:type="dxa"/>
            <w:tcBorders>
              <w:top w:val="nil"/>
              <w:left w:val="single" w:sz="8" w:space="0" w:color="auto"/>
              <w:bottom w:val="single" w:sz="4" w:space="0" w:color="auto"/>
              <w:right w:val="single" w:sz="4" w:space="0" w:color="auto"/>
            </w:tcBorders>
            <w:shd w:val="clear" w:color="auto" w:fill="auto"/>
            <w:hideMark/>
          </w:tcPr>
          <w:p w14:paraId="259040F4" w14:textId="4C73D2B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w:t>
            </w:r>
            <w:r w:rsidR="005B509A">
              <w:rPr>
                <w:rFonts w:asciiTheme="minorHAnsi" w:hAnsiTheme="minorHAnsi" w:cstheme="minorHAnsi"/>
                <w:color w:val="000000" w:themeColor="text1"/>
                <w:lang w:val="en"/>
              </w:rPr>
              <w:t>Public</w:t>
            </w:r>
            <w:r w:rsidRPr="009E2634">
              <w:rPr>
                <w:rFonts w:asciiTheme="minorHAnsi" w:hAnsiTheme="minorHAnsi" w:cstheme="minorHAnsi"/>
                <w:color w:val="000000" w:themeColor="text1"/>
                <w:lang w:val="en"/>
              </w:rPr>
              <w:t xml:space="preserve"> consultation</w:t>
            </w:r>
          </w:p>
        </w:tc>
        <w:tc>
          <w:tcPr>
            <w:tcW w:w="1624" w:type="dxa"/>
            <w:tcBorders>
              <w:top w:val="nil"/>
              <w:left w:val="nil"/>
              <w:bottom w:val="single" w:sz="4" w:space="0" w:color="auto"/>
              <w:right w:val="single" w:sz="4" w:space="0" w:color="auto"/>
            </w:tcBorders>
            <w:shd w:val="clear" w:color="auto" w:fill="auto"/>
            <w:hideMark/>
          </w:tcPr>
          <w:p w14:paraId="2A18986C"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Pm </w:t>
            </w:r>
          </w:p>
        </w:tc>
        <w:tc>
          <w:tcPr>
            <w:tcW w:w="2018" w:type="dxa"/>
            <w:tcBorders>
              <w:top w:val="nil"/>
              <w:left w:val="nil"/>
              <w:bottom w:val="single" w:sz="4" w:space="0" w:color="auto"/>
              <w:right w:val="single" w:sz="8" w:space="0" w:color="auto"/>
            </w:tcBorders>
            <w:shd w:val="clear" w:color="auto" w:fill="auto"/>
            <w:noWrap/>
            <w:hideMark/>
          </w:tcPr>
          <w:p w14:paraId="0C9C4187" w14:textId="77777777"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Pm </w:t>
            </w:r>
          </w:p>
        </w:tc>
      </w:tr>
      <w:tr w:rsidR="00E458B6" w:rsidRPr="009E2634" w14:paraId="42843A30" w14:textId="77777777" w:rsidTr="002A7485">
        <w:trPr>
          <w:trHeight w:val="290"/>
          <w:jc w:val="center"/>
        </w:trPr>
        <w:tc>
          <w:tcPr>
            <w:tcW w:w="10430" w:type="dxa"/>
            <w:gridSpan w:val="3"/>
            <w:tcBorders>
              <w:top w:val="single" w:sz="4" w:space="0" w:color="auto"/>
              <w:left w:val="single" w:sz="8" w:space="0" w:color="auto"/>
              <w:bottom w:val="single" w:sz="4" w:space="0" w:color="auto"/>
              <w:right w:val="single" w:sz="8" w:space="0" w:color="000000"/>
            </w:tcBorders>
            <w:shd w:val="clear" w:color="auto" w:fill="1F4E79" w:themeFill="accent5" w:themeFillShade="80"/>
            <w:hideMark/>
          </w:tcPr>
          <w:p w14:paraId="1A622723" w14:textId="77777777" w:rsidR="00E458B6" w:rsidRPr="009E2634" w:rsidRDefault="00E458B6" w:rsidP="002A7485">
            <w:pPr>
              <w:ind w:left="57" w:right="57" w:firstLine="57"/>
              <w:jc w:val="right"/>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FFFFFF" w:themeColor="background1"/>
                <w:lang w:val="en"/>
              </w:rPr>
              <w:t>Institutional strengthening measures</w:t>
            </w:r>
          </w:p>
        </w:tc>
      </w:tr>
      <w:tr w:rsidR="00E458B6" w:rsidRPr="009E2634" w14:paraId="71B46E80" w14:textId="77777777" w:rsidTr="002A7485">
        <w:trPr>
          <w:trHeight w:val="61"/>
          <w:jc w:val="center"/>
        </w:trPr>
        <w:tc>
          <w:tcPr>
            <w:tcW w:w="6788" w:type="dxa"/>
            <w:tcBorders>
              <w:top w:val="nil"/>
              <w:left w:val="single" w:sz="8" w:space="0" w:color="auto"/>
              <w:bottom w:val="single" w:sz="4" w:space="0" w:color="auto"/>
              <w:right w:val="single" w:sz="4" w:space="0" w:color="auto"/>
            </w:tcBorders>
            <w:shd w:val="clear" w:color="auto" w:fill="auto"/>
            <w:hideMark/>
          </w:tcPr>
          <w:p w14:paraId="65B9206C" w14:textId="224EA71E"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Recruit a</w:t>
            </w:r>
            <w:r w:rsidR="00E43E71">
              <w:rPr>
                <w:rFonts w:asciiTheme="minorHAnsi" w:hAnsiTheme="minorHAnsi" w:cstheme="minorHAnsi"/>
                <w:color w:val="000000" w:themeColor="text1"/>
                <w:lang w:val="en"/>
              </w:rPr>
              <w:t>n</w:t>
            </w:r>
            <w:r w:rsidR="00A65810">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 xml:space="preserve">environmental </w:t>
            </w:r>
            <w:r w:rsidR="00E43E71">
              <w:rPr>
                <w:rFonts w:asciiTheme="minorHAnsi" w:hAnsiTheme="minorHAnsi" w:cstheme="minorHAnsi"/>
                <w:color w:val="000000" w:themeColor="text1"/>
                <w:lang w:val="en"/>
              </w:rPr>
              <w:t xml:space="preserve">specialist </w:t>
            </w:r>
            <w:r w:rsidRPr="009E2634">
              <w:rPr>
                <w:rFonts w:asciiTheme="minorHAnsi" w:hAnsiTheme="minorHAnsi" w:cstheme="minorHAnsi"/>
                <w:color w:val="000000" w:themeColor="text1"/>
                <w:lang w:val="en"/>
              </w:rPr>
              <w:t xml:space="preserve">and social </w:t>
            </w:r>
            <w:r w:rsidR="00E43E71">
              <w:rPr>
                <w:rFonts w:asciiTheme="minorHAnsi" w:hAnsiTheme="minorHAnsi" w:cstheme="minorHAnsi"/>
                <w:color w:val="000000" w:themeColor="text1"/>
                <w:lang w:val="en"/>
              </w:rPr>
              <w:t>specialist</w:t>
            </w:r>
            <w:r w:rsidR="00E43E71" w:rsidRPr="009E2634">
              <w:rPr>
                <w:rFonts w:asciiTheme="minorHAnsi" w:hAnsiTheme="minorHAnsi" w:cstheme="minorHAnsi"/>
                <w:color w:val="000000" w:themeColor="text1"/>
                <w:lang w:val="en"/>
              </w:rPr>
              <w:t xml:space="preserve"> </w:t>
            </w:r>
          </w:p>
        </w:tc>
        <w:tc>
          <w:tcPr>
            <w:tcW w:w="1624" w:type="dxa"/>
            <w:tcBorders>
              <w:top w:val="nil"/>
              <w:left w:val="nil"/>
              <w:bottom w:val="single" w:sz="4" w:space="0" w:color="auto"/>
              <w:right w:val="single" w:sz="4" w:space="0" w:color="auto"/>
            </w:tcBorders>
            <w:shd w:val="clear" w:color="auto" w:fill="auto"/>
            <w:hideMark/>
          </w:tcPr>
          <w:p w14:paraId="0A1DB909" w14:textId="77777777" w:rsidR="00E458B6" w:rsidRPr="009E2634" w:rsidRDefault="00E458B6" w:rsidP="00635F6A">
            <w:pPr>
              <w:ind w:left="57" w:right="57" w:firstLine="57"/>
              <w:jc w:val="both"/>
              <w:rPr>
                <w:rFonts w:asciiTheme="minorHAnsi" w:eastAsia="Times New Roman" w:hAnsiTheme="minorHAnsi" w:cstheme="minorHAnsi"/>
                <w:color w:val="000000" w:themeColor="text1"/>
              </w:rPr>
            </w:pPr>
            <w:r w:rsidRPr="009E2634">
              <w:rPr>
                <w:rFonts w:asciiTheme="minorHAnsi" w:hAnsiTheme="minorHAnsi" w:cstheme="minorHAnsi"/>
                <w:color w:val="000000" w:themeColor="text1"/>
                <w:lang w:val="en"/>
              </w:rPr>
              <w:t xml:space="preserve">Pm </w:t>
            </w:r>
          </w:p>
        </w:tc>
        <w:tc>
          <w:tcPr>
            <w:tcW w:w="2018" w:type="dxa"/>
            <w:tcBorders>
              <w:top w:val="nil"/>
              <w:left w:val="nil"/>
              <w:bottom w:val="single" w:sz="4" w:space="0" w:color="auto"/>
              <w:right w:val="single" w:sz="8" w:space="0" w:color="auto"/>
            </w:tcBorders>
            <w:shd w:val="clear" w:color="auto" w:fill="auto"/>
            <w:noWrap/>
            <w:hideMark/>
          </w:tcPr>
          <w:p w14:paraId="31505407" w14:textId="77777777" w:rsidR="00E458B6" w:rsidRPr="009E2634" w:rsidRDefault="00E458B6" w:rsidP="002A7485">
            <w:pPr>
              <w:ind w:left="57" w:right="57" w:firstLine="57"/>
              <w:jc w:val="right"/>
              <w:rPr>
                <w:rFonts w:asciiTheme="minorHAnsi" w:eastAsia="Times New Roman" w:hAnsiTheme="minorHAnsi" w:cstheme="minorHAnsi"/>
                <w:color w:val="000000" w:themeColor="text1"/>
              </w:rPr>
            </w:pPr>
            <w:r w:rsidRPr="009E2634">
              <w:rPr>
                <w:rFonts w:asciiTheme="minorHAnsi" w:hAnsiTheme="minorHAnsi" w:cstheme="minorHAnsi"/>
                <w:color w:val="000000" w:themeColor="text1"/>
                <w:lang w:val="en"/>
              </w:rPr>
              <w:t xml:space="preserve">Pm </w:t>
            </w:r>
          </w:p>
        </w:tc>
      </w:tr>
      <w:tr w:rsidR="00E458B6" w:rsidRPr="009E2634" w14:paraId="138145E5" w14:textId="77777777" w:rsidTr="002A7485">
        <w:trPr>
          <w:trHeight w:val="54"/>
          <w:jc w:val="center"/>
        </w:trPr>
        <w:tc>
          <w:tcPr>
            <w:tcW w:w="6788" w:type="dxa"/>
            <w:tcBorders>
              <w:top w:val="nil"/>
              <w:left w:val="single" w:sz="8" w:space="0" w:color="auto"/>
              <w:bottom w:val="single" w:sz="4" w:space="0" w:color="auto"/>
              <w:right w:val="single" w:sz="4" w:space="0" w:color="auto"/>
            </w:tcBorders>
            <w:shd w:val="clear" w:color="auto" w:fill="auto"/>
            <w:hideMark/>
          </w:tcPr>
          <w:p w14:paraId="32001C29" w14:textId="20A6C69B"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Participation in the establishment and implementation of a joint Environmental and Social Management Framework Plan (</w:t>
            </w:r>
            <w:r w:rsidR="008F14C4">
              <w:rPr>
                <w:rFonts w:asciiTheme="minorHAnsi" w:hAnsiTheme="minorHAnsi" w:cstheme="minorHAnsi"/>
                <w:color w:val="000000" w:themeColor="text1"/>
                <w:lang w:val="en"/>
              </w:rPr>
              <w:t>ESMP</w:t>
            </w:r>
            <w:r w:rsidRPr="009E2634">
              <w:rPr>
                <w:rFonts w:asciiTheme="minorHAnsi" w:hAnsiTheme="minorHAnsi" w:cstheme="minorHAnsi"/>
                <w:color w:val="000000" w:themeColor="text1"/>
                <w:lang w:val="en"/>
              </w:rPr>
              <w:t xml:space="preserve">) </w:t>
            </w:r>
          </w:p>
        </w:tc>
        <w:tc>
          <w:tcPr>
            <w:tcW w:w="1624" w:type="dxa"/>
            <w:tcBorders>
              <w:top w:val="nil"/>
              <w:left w:val="nil"/>
              <w:bottom w:val="single" w:sz="4" w:space="0" w:color="auto"/>
              <w:right w:val="single" w:sz="4" w:space="0" w:color="auto"/>
            </w:tcBorders>
            <w:shd w:val="clear" w:color="auto" w:fill="auto"/>
            <w:hideMark/>
          </w:tcPr>
          <w:p w14:paraId="49452DE1"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tc>
        <w:tc>
          <w:tcPr>
            <w:tcW w:w="2018" w:type="dxa"/>
            <w:tcBorders>
              <w:top w:val="nil"/>
              <w:left w:val="nil"/>
              <w:bottom w:val="single" w:sz="4" w:space="0" w:color="auto"/>
              <w:right w:val="single" w:sz="8" w:space="0" w:color="auto"/>
            </w:tcBorders>
            <w:shd w:val="clear" w:color="auto" w:fill="auto"/>
            <w:noWrap/>
            <w:hideMark/>
          </w:tcPr>
          <w:p w14:paraId="7DFDFA89" w14:textId="77777777"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tc>
      </w:tr>
      <w:tr w:rsidR="00E458B6" w:rsidRPr="009E2634" w14:paraId="3EACCB4C" w14:textId="77777777" w:rsidTr="002A7485">
        <w:trPr>
          <w:trHeight w:val="46"/>
          <w:jc w:val="center"/>
        </w:trPr>
        <w:tc>
          <w:tcPr>
            <w:tcW w:w="6788" w:type="dxa"/>
            <w:tcBorders>
              <w:top w:val="nil"/>
              <w:left w:val="single" w:sz="8" w:space="0" w:color="auto"/>
              <w:bottom w:val="single" w:sz="4" w:space="0" w:color="auto"/>
              <w:right w:val="single" w:sz="4" w:space="0" w:color="auto"/>
            </w:tcBorders>
            <w:shd w:val="clear" w:color="auto" w:fill="auto"/>
            <w:hideMark/>
          </w:tcPr>
          <w:p w14:paraId="616319DD"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lastRenderedPageBreak/>
              <w:t>·       Strengthening the project management unit</w:t>
            </w:r>
          </w:p>
        </w:tc>
        <w:tc>
          <w:tcPr>
            <w:tcW w:w="1624" w:type="dxa"/>
            <w:tcBorders>
              <w:top w:val="nil"/>
              <w:left w:val="nil"/>
              <w:bottom w:val="single" w:sz="4" w:space="0" w:color="auto"/>
              <w:right w:val="single" w:sz="4" w:space="0" w:color="auto"/>
            </w:tcBorders>
            <w:shd w:val="clear" w:color="auto" w:fill="auto"/>
            <w:hideMark/>
          </w:tcPr>
          <w:p w14:paraId="31E40B8D"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10 000 000</w:t>
            </w:r>
          </w:p>
        </w:tc>
        <w:tc>
          <w:tcPr>
            <w:tcW w:w="2018" w:type="dxa"/>
            <w:tcBorders>
              <w:top w:val="nil"/>
              <w:left w:val="nil"/>
              <w:bottom w:val="single" w:sz="4" w:space="0" w:color="auto"/>
              <w:right w:val="single" w:sz="8" w:space="0" w:color="auto"/>
            </w:tcBorders>
            <w:shd w:val="clear" w:color="auto" w:fill="auto"/>
            <w:noWrap/>
            <w:hideMark/>
          </w:tcPr>
          <w:p w14:paraId="149BF904" w14:textId="2D9A89CA"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18</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181</w:t>
            </w:r>
            <w:r w:rsidR="002A7485">
              <w:rPr>
                <w:rFonts w:asciiTheme="minorHAnsi" w:hAnsiTheme="minorHAnsi" w:cstheme="minorHAnsi"/>
                <w:color w:val="000000" w:themeColor="text1"/>
                <w:lang w:val="en"/>
              </w:rPr>
              <w:t>.00</w:t>
            </w:r>
          </w:p>
        </w:tc>
      </w:tr>
      <w:tr w:rsidR="00E458B6" w:rsidRPr="009E2634" w14:paraId="0EAE8D21" w14:textId="77777777" w:rsidTr="002A7485">
        <w:trPr>
          <w:trHeight w:val="54"/>
          <w:jc w:val="center"/>
        </w:trPr>
        <w:tc>
          <w:tcPr>
            <w:tcW w:w="6788" w:type="dxa"/>
            <w:tcBorders>
              <w:top w:val="nil"/>
              <w:left w:val="single" w:sz="8" w:space="0" w:color="auto"/>
              <w:bottom w:val="single" w:sz="4" w:space="0" w:color="auto"/>
              <w:right w:val="single" w:sz="4" w:space="0" w:color="auto"/>
            </w:tcBorders>
            <w:shd w:val="clear" w:color="auto" w:fill="auto"/>
            <w:hideMark/>
          </w:tcPr>
          <w:p w14:paraId="05FFE8F9" w14:textId="2BA7F97C"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Organization of the rendition and sharing meetings of the </w:t>
            </w:r>
            <w:r w:rsidR="00067CEF">
              <w:rPr>
                <w:rFonts w:asciiTheme="minorHAnsi" w:hAnsiTheme="minorHAnsi" w:cstheme="minorHAnsi"/>
                <w:color w:val="000000" w:themeColor="text1"/>
                <w:lang w:val="en"/>
              </w:rPr>
              <w:t>ESMF</w:t>
            </w:r>
          </w:p>
        </w:tc>
        <w:tc>
          <w:tcPr>
            <w:tcW w:w="1624" w:type="dxa"/>
            <w:tcBorders>
              <w:top w:val="nil"/>
              <w:left w:val="nil"/>
              <w:bottom w:val="single" w:sz="4" w:space="0" w:color="auto"/>
              <w:right w:val="single" w:sz="4" w:space="0" w:color="auto"/>
            </w:tcBorders>
            <w:shd w:val="clear" w:color="auto" w:fill="auto"/>
            <w:hideMark/>
          </w:tcPr>
          <w:p w14:paraId="45993B13"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30 000 000</w:t>
            </w:r>
          </w:p>
        </w:tc>
        <w:tc>
          <w:tcPr>
            <w:tcW w:w="2018" w:type="dxa"/>
            <w:tcBorders>
              <w:top w:val="nil"/>
              <w:left w:val="nil"/>
              <w:bottom w:val="single" w:sz="4" w:space="0" w:color="auto"/>
              <w:right w:val="single" w:sz="8" w:space="0" w:color="auto"/>
            </w:tcBorders>
            <w:shd w:val="clear" w:color="auto" w:fill="auto"/>
            <w:noWrap/>
            <w:hideMark/>
          </w:tcPr>
          <w:p w14:paraId="227C1E99" w14:textId="59708578"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54</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545</w:t>
            </w:r>
            <w:r w:rsidR="002A7485">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45</w:t>
            </w:r>
          </w:p>
        </w:tc>
      </w:tr>
      <w:tr w:rsidR="00E458B6" w:rsidRPr="009E2634" w14:paraId="3F6BBFD5" w14:textId="77777777" w:rsidTr="002A7485">
        <w:trPr>
          <w:trHeight w:val="54"/>
          <w:jc w:val="center"/>
        </w:trPr>
        <w:tc>
          <w:tcPr>
            <w:tcW w:w="6788" w:type="dxa"/>
            <w:tcBorders>
              <w:top w:val="nil"/>
              <w:left w:val="single" w:sz="8" w:space="0" w:color="auto"/>
              <w:bottom w:val="single" w:sz="4" w:space="0" w:color="auto"/>
              <w:right w:val="single" w:sz="4" w:space="0" w:color="auto"/>
            </w:tcBorders>
            <w:shd w:val="clear" w:color="auto" w:fill="auto"/>
            <w:hideMark/>
          </w:tcPr>
          <w:p w14:paraId="5968F1A5" w14:textId="37908B5B"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Design a </w:t>
            </w:r>
            <w:r w:rsidR="008F14C4">
              <w:rPr>
                <w:rFonts w:asciiTheme="minorHAnsi" w:hAnsiTheme="minorHAnsi" w:cstheme="minorHAnsi"/>
                <w:color w:val="000000" w:themeColor="text1"/>
                <w:lang w:val="en"/>
              </w:rPr>
              <w:t>ESAH</w:t>
            </w:r>
            <w:r w:rsidR="00B13BFB">
              <w:rPr>
                <w:rFonts w:asciiTheme="minorHAnsi" w:hAnsiTheme="minorHAnsi" w:cstheme="minorHAnsi"/>
                <w:color w:val="000000" w:themeColor="text1"/>
                <w:lang w:val="en"/>
              </w:rPr>
              <w:t>SEAH</w:t>
            </w:r>
            <w:r w:rsidRPr="009E2634">
              <w:rPr>
                <w:rFonts w:asciiTheme="minorHAnsi" w:hAnsiTheme="minorHAnsi" w:cstheme="minorHAnsi"/>
                <w:color w:val="000000" w:themeColor="text1"/>
                <w:lang w:val="en"/>
              </w:rPr>
              <w:t xml:space="preserve"> code of conduct and Health Safety</w:t>
            </w:r>
          </w:p>
        </w:tc>
        <w:tc>
          <w:tcPr>
            <w:tcW w:w="1624" w:type="dxa"/>
            <w:tcBorders>
              <w:top w:val="nil"/>
              <w:left w:val="nil"/>
              <w:bottom w:val="single" w:sz="4" w:space="0" w:color="auto"/>
              <w:right w:val="single" w:sz="4" w:space="0" w:color="auto"/>
            </w:tcBorders>
            <w:shd w:val="clear" w:color="auto" w:fill="auto"/>
            <w:hideMark/>
          </w:tcPr>
          <w:p w14:paraId="2A0B2BCC"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tc>
        <w:tc>
          <w:tcPr>
            <w:tcW w:w="2018" w:type="dxa"/>
            <w:tcBorders>
              <w:top w:val="nil"/>
              <w:left w:val="nil"/>
              <w:bottom w:val="single" w:sz="4" w:space="0" w:color="auto"/>
              <w:right w:val="single" w:sz="8" w:space="0" w:color="auto"/>
            </w:tcBorders>
            <w:shd w:val="clear" w:color="auto" w:fill="auto"/>
            <w:noWrap/>
            <w:hideMark/>
          </w:tcPr>
          <w:p w14:paraId="099BF752" w14:textId="77777777"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tc>
      </w:tr>
      <w:tr w:rsidR="00E458B6" w:rsidRPr="009E2634" w14:paraId="78F63538" w14:textId="77777777" w:rsidTr="002A7485">
        <w:trPr>
          <w:trHeight w:val="290"/>
          <w:jc w:val="center"/>
        </w:trPr>
        <w:tc>
          <w:tcPr>
            <w:tcW w:w="10430" w:type="dxa"/>
            <w:gridSpan w:val="3"/>
            <w:tcBorders>
              <w:top w:val="single" w:sz="4" w:space="0" w:color="auto"/>
              <w:left w:val="single" w:sz="8" w:space="0" w:color="auto"/>
              <w:bottom w:val="single" w:sz="4" w:space="0" w:color="auto"/>
              <w:right w:val="single" w:sz="8" w:space="0" w:color="000000"/>
            </w:tcBorders>
            <w:shd w:val="clear" w:color="auto" w:fill="1F4E79" w:themeFill="accent5" w:themeFillShade="80"/>
            <w:hideMark/>
          </w:tcPr>
          <w:p w14:paraId="23AB2D51" w14:textId="77777777" w:rsidR="00E458B6" w:rsidRPr="009E2634" w:rsidRDefault="00E458B6" w:rsidP="002A7485">
            <w:pPr>
              <w:ind w:left="57" w:right="57" w:firstLine="57"/>
              <w:jc w:val="right"/>
              <w:rPr>
                <w:rFonts w:asciiTheme="minorHAnsi" w:eastAsia="Times New Roman" w:hAnsiTheme="minorHAnsi" w:cstheme="minorHAnsi"/>
                <w:b/>
                <w:bCs/>
                <w:color w:val="FFFFFF" w:themeColor="background1"/>
                <w:lang w:val="en-US"/>
              </w:rPr>
            </w:pPr>
            <w:r w:rsidRPr="009E2634">
              <w:rPr>
                <w:rFonts w:asciiTheme="minorHAnsi" w:hAnsiTheme="minorHAnsi" w:cstheme="minorHAnsi"/>
                <w:b/>
                <w:bCs/>
                <w:color w:val="FFFFFF" w:themeColor="background1"/>
                <w:lang w:val="en"/>
              </w:rPr>
              <w:t>Technical reinforcement measures</w:t>
            </w:r>
          </w:p>
        </w:tc>
      </w:tr>
      <w:tr w:rsidR="00E458B6" w:rsidRPr="009E2634" w14:paraId="16742860" w14:textId="77777777" w:rsidTr="002A7485">
        <w:trPr>
          <w:trHeight w:val="742"/>
          <w:jc w:val="center"/>
        </w:trPr>
        <w:tc>
          <w:tcPr>
            <w:tcW w:w="6788" w:type="dxa"/>
            <w:tcBorders>
              <w:top w:val="nil"/>
              <w:left w:val="single" w:sz="8" w:space="0" w:color="auto"/>
              <w:right w:val="single" w:sz="4" w:space="0" w:color="auto"/>
            </w:tcBorders>
            <w:shd w:val="clear" w:color="auto" w:fill="auto"/>
            <w:hideMark/>
          </w:tcPr>
          <w:p w14:paraId="18649969"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Design and operationalization of Complaint Management Mechanisms</w:t>
            </w:r>
          </w:p>
          <w:p w14:paraId="665E128E" w14:textId="03762241"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Developing a COVID</w:t>
            </w:r>
            <w:r w:rsidR="00DC0747">
              <w:rPr>
                <w:rFonts w:asciiTheme="minorHAnsi" w:hAnsiTheme="minorHAnsi" w:cstheme="minorHAnsi"/>
                <w:color w:val="000000" w:themeColor="text1"/>
                <w:lang w:val="en"/>
              </w:rPr>
              <w:t>-19</w:t>
            </w:r>
            <w:r w:rsidRPr="009E2634">
              <w:rPr>
                <w:rFonts w:asciiTheme="minorHAnsi" w:hAnsiTheme="minorHAnsi" w:cstheme="minorHAnsi"/>
                <w:color w:val="000000" w:themeColor="text1"/>
                <w:lang w:val="en"/>
              </w:rPr>
              <w:t xml:space="preserve"> prevention guide for project stakeholders </w:t>
            </w:r>
          </w:p>
          <w:p w14:paraId="41FAC161"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Develop and maintain a stakeholder database:</w:t>
            </w:r>
          </w:p>
          <w:p w14:paraId="4BD98060"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Assessing the ES</w:t>
            </w:r>
            <w:r w:rsidRPr="009E2634">
              <w:rPr>
                <w:rFonts w:asciiTheme="minorHAnsi" w:hAnsiTheme="minorHAnsi" w:cstheme="minorHAnsi"/>
                <w:lang w:val="en"/>
              </w:rPr>
              <w:t xml:space="preserve"> risk performance</w:t>
            </w:r>
            <w:r w:rsidRPr="009E2634">
              <w:rPr>
                <w:rFonts w:asciiTheme="minorHAnsi" w:hAnsiTheme="minorHAnsi" w:cstheme="minorHAnsi"/>
                <w:color w:val="000000" w:themeColor="text1"/>
                <w:lang w:val="en"/>
              </w:rPr>
              <w:t xml:space="preserve"> of activities</w:t>
            </w:r>
          </w:p>
        </w:tc>
        <w:tc>
          <w:tcPr>
            <w:tcW w:w="1624" w:type="dxa"/>
            <w:tcBorders>
              <w:top w:val="nil"/>
              <w:left w:val="nil"/>
              <w:right w:val="single" w:sz="4" w:space="0" w:color="auto"/>
            </w:tcBorders>
            <w:shd w:val="clear" w:color="auto" w:fill="auto"/>
            <w:hideMark/>
          </w:tcPr>
          <w:p w14:paraId="721ED06B"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p w14:paraId="232E8824" w14:textId="77777777" w:rsidR="00E458B6" w:rsidRPr="009E2634" w:rsidRDefault="00E458B6" w:rsidP="00635F6A">
            <w:pPr>
              <w:ind w:left="57" w:right="57" w:firstLine="57"/>
              <w:jc w:val="both"/>
              <w:rPr>
                <w:rFonts w:asciiTheme="minorHAnsi" w:eastAsia="Times New Roman" w:hAnsiTheme="minorHAnsi" w:cstheme="minorHAnsi"/>
                <w:color w:val="000000" w:themeColor="text1"/>
              </w:rPr>
            </w:pPr>
          </w:p>
        </w:tc>
        <w:tc>
          <w:tcPr>
            <w:tcW w:w="2018" w:type="dxa"/>
            <w:tcBorders>
              <w:top w:val="nil"/>
              <w:left w:val="nil"/>
              <w:right w:val="single" w:sz="8" w:space="0" w:color="auto"/>
            </w:tcBorders>
            <w:shd w:val="clear" w:color="auto" w:fill="auto"/>
            <w:noWrap/>
            <w:hideMark/>
          </w:tcPr>
          <w:p w14:paraId="4B299CE0" w14:textId="77777777" w:rsidR="00E458B6" w:rsidRPr="009E2634" w:rsidRDefault="00E458B6" w:rsidP="002A7485">
            <w:pPr>
              <w:ind w:left="57" w:right="57" w:firstLine="57"/>
              <w:jc w:val="right"/>
              <w:rPr>
                <w:rFonts w:asciiTheme="minorHAnsi" w:eastAsia="Times New Roman" w:hAnsiTheme="minorHAnsi" w:cstheme="minorHAnsi"/>
                <w:color w:val="000000" w:themeColor="text1"/>
              </w:rPr>
            </w:pPr>
            <w:r w:rsidRPr="009E2634">
              <w:rPr>
                <w:rFonts w:asciiTheme="minorHAnsi" w:hAnsiTheme="minorHAnsi" w:cstheme="minorHAnsi"/>
                <w:color w:val="000000" w:themeColor="text1"/>
                <w:lang w:val="en"/>
              </w:rPr>
              <w:t xml:space="preserve">Pm </w:t>
            </w:r>
          </w:p>
        </w:tc>
      </w:tr>
      <w:tr w:rsidR="00E458B6" w:rsidRPr="009E2634" w14:paraId="42B31690" w14:textId="77777777" w:rsidTr="002A7485">
        <w:trPr>
          <w:trHeight w:val="56"/>
          <w:jc w:val="center"/>
        </w:trPr>
        <w:tc>
          <w:tcPr>
            <w:tcW w:w="6788" w:type="dxa"/>
            <w:tcBorders>
              <w:top w:val="nil"/>
              <w:left w:val="single" w:sz="8" w:space="0" w:color="auto"/>
              <w:bottom w:val="single" w:sz="4" w:space="0" w:color="auto"/>
              <w:right w:val="single" w:sz="4" w:space="0" w:color="auto"/>
            </w:tcBorders>
            <w:shd w:val="clear" w:color="auto" w:fill="auto"/>
            <w:hideMark/>
          </w:tcPr>
          <w:p w14:paraId="013DAD0A"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Stakeholder awareness of ES</w:t>
            </w:r>
            <w:r w:rsidRPr="009E2634">
              <w:rPr>
                <w:rFonts w:asciiTheme="minorHAnsi" w:hAnsiTheme="minorHAnsi" w:cstheme="minorHAnsi"/>
                <w:lang w:val="en"/>
              </w:rPr>
              <w:t xml:space="preserve"> risks and impacts</w:t>
            </w:r>
          </w:p>
        </w:tc>
        <w:tc>
          <w:tcPr>
            <w:tcW w:w="1624" w:type="dxa"/>
            <w:tcBorders>
              <w:top w:val="nil"/>
              <w:left w:val="nil"/>
              <w:bottom w:val="single" w:sz="4" w:space="0" w:color="auto"/>
              <w:right w:val="single" w:sz="4" w:space="0" w:color="auto"/>
            </w:tcBorders>
            <w:shd w:val="clear" w:color="auto" w:fill="auto"/>
            <w:hideMark/>
          </w:tcPr>
          <w:p w14:paraId="36241B05"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3 000 000</w:t>
            </w:r>
          </w:p>
        </w:tc>
        <w:tc>
          <w:tcPr>
            <w:tcW w:w="2018" w:type="dxa"/>
            <w:tcBorders>
              <w:top w:val="nil"/>
              <w:left w:val="nil"/>
              <w:bottom w:val="single" w:sz="4" w:space="0" w:color="auto"/>
              <w:right w:val="single" w:sz="8" w:space="0" w:color="auto"/>
            </w:tcBorders>
            <w:shd w:val="clear" w:color="auto" w:fill="auto"/>
            <w:noWrap/>
            <w:hideMark/>
          </w:tcPr>
          <w:p w14:paraId="222D661C" w14:textId="1CA4D1DE"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5</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454</w:t>
            </w:r>
            <w:r w:rsidR="002E2D34">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54</w:t>
            </w:r>
          </w:p>
        </w:tc>
      </w:tr>
      <w:tr w:rsidR="00E458B6" w:rsidRPr="009E2634" w14:paraId="7CFFED0A" w14:textId="77777777" w:rsidTr="002A7485">
        <w:trPr>
          <w:trHeight w:val="46"/>
          <w:jc w:val="center"/>
        </w:trPr>
        <w:tc>
          <w:tcPr>
            <w:tcW w:w="6788" w:type="dxa"/>
            <w:tcBorders>
              <w:top w:val="nil"/>
              <w:left w:val="single" w:sz="8" w:space="0" w:color="auto"/>
              <w:bottom w:val="single" w:sz="4" w:space="0" w:color="auto"/>
              <w:right w:val="single" w:sz="4" w:space="0" w:color="auto"/>
            </w:tcBorders>
            <w:shd w:val="clear" w:color="auto" w:fill="auto"/>
            <w:hideMark/>
          </w:tcPr>
          <w:p w14:paraId="6B757CB5"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Training on environmental and social safeguards </w:t>
            </w:r>
          </w:p>
        </w:tc>
        <w:tc>
          <w:tcPr>
            <w:tcW w:w="1624" w:type="dxa"/>
            <w:tcBorders>
              <w:top w:val="nil"/>
              <w:left w:val="nil"/>
              <w:bottom w:val="single" w:sz="4" w:space="0" w:color="auto"/>
              <w:right w:val="single" w:sz="4" w:space="0" w:color="auto"/>
            </w:tcBorders>
            <w:shd w:val="clear" w:color="auto" w:fill="auto"/>
            <w:hideMark/>
          </w:tcPr>
          <w:p w14:paraId="153E2943"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15 000 000</w:t>
            </w:r>
          </w:p>
        </w:tc>
        <w:tc>
          <w:tcPr>
            <w:tcW w:w="2018" w:type="dxa"/>
            <w:tcBorders>
              <w:top w:val="nil"/>
              <w:left w:val="nil"/>
              <w:bottom w:val="single" w:sz="4" w:space="0" w:color="auto"/>
              <w:right w:val="single" w:sz="8" w:space="0" w:color="auto"/>
            </w:tcBorders>
            <w:shd w:val="clear" w:color="auto" w:fill="auto"/>
            <w:noWrap/>
            <w:hideMark/>
          </w:tcPr>
          <w:p w14:paraId="0CC1AC69" w14:textId="7A13F00F"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27</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272</w:t>
            </w:r>
            <w:r w:rsidR="002E2D34">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72</w:t>
            </w:r>
          </w:p>
        </w:tc>
      </w:tr>
      <w:tr w:rsidR="00E458B6" w:rsidRPr="009E2634" w14:paraId="3CA715E8" w14:textId="77777777" w:rsidTr="002A7485">
        <w:trPr>
          <w:trHeight w:val="46"/>
          <w:jc w:val="center"/>
        </w:trPr>
        <w:tc>
          <w:tcPr>
            <w:tcW w:w="6788" w:type="dxa"/>
            <w:tcBorders>
              <w:top w:val="nil"/>
              <w:left w:val="single" w:sz="8" w:space="0" w:color="auto"/>
              <w:bottom w:val="single" w:sz="4" w:space="0" w:color="auto"/>
              <w:right w:val="single" w:sz="4" w:space="0" w:color="auto"/>
            </w:tcBorders>
            <w:shd w:val="clear" w:color="auto" w:fill="auto"/>
            <w:hideMark/>
          </w:tcPr>
          <w:p w14:paraId="0135A1FB"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Strengthen the capacity of participating countries on SPS</w:t>
            </w:r>
            <w:r w:rsidRPr="009E2634">
              <w:rPr>
                <w:rFonts w:asciiTheme="minorHAnsi" w:hAnsiTheme="minorHAnsi" w:cstheme="minorHAnsi"/>
                <w:lang w:val="en"/>
              </w:rPr>
              <w:t xml:space="preserve"> regulatory requirements</w:t>
            </w:r>
          </w:p>
        </w:tc>
        <w:tc>
          <w:tcPr>
            <w:tcW w:w="1624" w:type="dxa"/>
            <w:tcBorders>
              <w:top w:val="nil"/>
              <w:left w:val="nil"/>
              <w:bottom w:val="single" w:sz="4" w:space="0" w:color="auto"/>
              <w:right w:val="single" w:sz="4" w:space="0" w:color="auto"/>
            </w:tcBorders>
            <w:shd w:val="clear" w:color="auto" w:fill="auto"/>
            <w:hideMark/>
          </w:tcPr>
          <w:p w14:paraId="0193CBB7"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15 000 000</w:t>
            </w:r>
          </w:p>
        </w:tc>
        <w:tc>
          <w:tcPr>
            <w:tcW w:w="2018" w:type="dxa"/>
            <w:tcBorders>
              <w:top w:val="nil"/>
              <w:left w:val="nil"/>
              <w:bottom w:val="single" w:sz="4" w:space="0" w:color="auto"/>
              <w:right w:val="single" w:sz="8" w:space="0" w:color="auto"/>
            </w:tcBorders>
            <w:shd w:val="clear" w:color="auto" w:fill="auto"/>
            <w:noWrap/>
            <w:hideMark/>
          </w:tcPr>
          <w:p w14:paraId="1DFAE16F" w14:textId="69ED7B6A"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27</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272</w:t>
            </w:r>
            <w:r w:rsidR="002E2D34">
              <w:rPr>
                <w:rFonts w:asciiTheme="minorHAnsi" w:hAnsiTheme="minorHAnsi" w:cstheme="minorHAnsi"/>
                <w:color w:val="000000" w:themeColor="text1"/>
                <w:lang w:val="en"/>
              </w:rPr>
              <w:t>.</w:t>
            </w:r>
            <w:r w:rsidRPr="009E2634">
              <w:rPr>
                <w:rFonts w:asciiTheme="minorHAnsi" w:hAnsiTheme="minorHAnsi" w:cstheme="minorHAnsi"/>
                <w:color w:val="000000" w:themeColor="text1"/>
                <w:lang w:val="en"/>
              </w:rPr>
              <w:t>72</w:t>
            </w:r>
          </w:p>
        </w:tc>
      </w:tr>
      <w:tr w:rsidR="00E458B6" w:rsidRPr="009F08DF" w14:paraId="32CE5B09" w14:textId="77777777" w:rsidTr="002A7485">
        <w:trPr>
          <w:trHeight w:val="290"/>
          <w:jc w:val="center"/>
        </w:trPr>
        <w:tc>
          <w:tcPr>
            <w:tcW w:w="10430" w:type="dxa"/>
            <w:gridSpan w:val="3"/>
            <w:tcBorders>
              <w:top w:val="single" w:sz="4" w:space="0" w:color="auto"/>
              <w:left w:val="single" w:sz="8" w:space="0" w:color="auto"/>
              <w:bottom w:val="single" w:sz="4" w:space="0" w:color="auto"/>
              <w:right w:val="single" w:sz="8" w:space="0" w:color="000000"/>
            </w:tcBorders>
            <w:shd w:val="clear" w:color="auto" w:fill="1F4E79" w:themeFill="accent5" w:themeFillShade="80"/>
            <w:hideMark/>
          </w:tcPr>
          <w:p w14:paraId="710047C6" w14:textId="77777777" w:rsidR="00E458B6" w:rsidRPr="009E2634" w:rsidRDefault="00E458B6" w:rsidP="002A7485">
            <w:pPr>
              <w:ind w:left="57" w:right="57" w:firstLine="57"/>
              <w:jc w:val="right"/>
              <w:rPr>
                <w:rFonts w:asciiTheme="minorHAnsi" w:eastAsia="Times New Roman" w:hAnsiTheme="minorHAnsi" w:cstheme="minorHAnsi"/>
                <w:b/>
                <w:bCs/>
                <w:color w:val="FFFFFF" w:themeColor="background1"/>
                <w:lang w:val="en-US"/>
              </w:rPr>
            </w:pPr>
            <w:r w:rsidRPr="009E2634">
              <w:rPr>
                <w:rFonts w:asciiTheme="minorHAnsi" w:hAnsiTheme="minorHAnsi" w:cstheme="minorHAnsi"/>
                <w:b/>
                <w:bCs/>
                <w:color w:val="FFFFFF" w:themeColor="background1"/>
                <w:lang w:val="en"/>
              </w:rPr>
              <w:t>Monitoring program, inspections, monitoring and evaluation</w:t>
            </w:r>
          </w:p>
        </w:tc>
      </w:tr>
      <w:tr w:rsidR="00E458B6" w:rsidRPr="009E2634" w14:paraId="1C76C416" w14:textId="77777777" w:rsidTr="002A7485">
        <w:trPr>
          <w:trHeight w:val="46"/>
          <w:jc w:val="center"/>
        </w:trPr>
        <w:tc>
          <w:tcPr>
            <w:tcW w:w="6788" w:type="dxa"/>
            <w:tcBorders>
              <w:top w:val="nil"/>
              <w:left w:val="single" w:sz="8" w:space="0" w:color="auto"/>
              <w:bottom w:val="single" w:sz="4" w:space="0" w:color="auto"/>
              <w:right w:val="single" w:sz="4" w:space="0" w:color="auto"/>
            </w:tcBorders>
            <w:shd w:val="clear" w:color="auto" w:fill="auto"/>
            <w:hideMark/>
          </w:tcPr>
          <w:p w14:paraId="31873586" w14:textId="5E34A4DE"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Supervision </w:t>
            </w:r>
            <w:r w:rsidR="00067CEF">
              <w:rPr>
                <w:rFonts w:asciiTheme="minorHAnsi" w:hAnsiTheme="minorHAnsi" w:cstheme="minorHAnsi"/>
                <w:color w:val="000000" w:themeColor="text1"/>
                <w:lang w:val="en"/>
              </w:rPr>
              <w:t>and monitoring</w:t>
            </w:r>
          </w:p>
        </w:tc>
        <w:tc>
          <w:tcPr>
            <w:tcW w:w="1624" w:type="dxa"/>
            <w:tcBorders>
              <w:top w:val="nil"/>
              <w:left w:val="nil"/>
              <w:bottom w:val="single" w:sz="4" w:space="0" w:color="auto"/>
              <w:right w:val="single" w:sz="4" w:space="0" w:color="auto"/>
            </w:tcBorders>
            <w:shd w:val="clear" w:color="auto" w:fill="auto"/>
            <w:hideMark/>
          </w:tcPr>
          <w:p w14:paraId="2B1D1392"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Pm</w:t>
            </w:r>
          </w:p>
        </w:tc>
        <w:tc>
          <w:tcPr>
            <w:tcW w:w="2018" w:type="dxa"/>
            <w:tcBorders>
              <w:top w:val="nil"/>
              <w:left w:val="nil"/>
              <w:bottom w:val="single" w:sz="4" w:space="0" w:color="auto"/>
              <w:right w:val="single" w:sz="8" w:space="0" w:color="auto"/>
            </w:tcBorders>
            <w:shd w:val="clear" w:color="auto" w:fill="auto"/>
            <w:noWrap/>
            <w:hideMark/>
          </w:tcPr>
          <w:p w14:paraId="1584A33B" w14:textId="77777777"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E2634" w14:paraId="5A24C1FC" w14:textId="77777777" w:rsidTr="002A7485">
        <w:trPr>
          <w:trHeight w:val="46"/>
          <w:jc w:val="center"/>
        </w:trPr>
        <w:tc>
          <w:tcPr>
            <w:tcW w:w="6788" w:type="dxa"/>
            <w:tcBorders>
              <w:top w:val="nil"/>
              <w:left w:val="single" w:sz="8" w:space="0" w:color="auto"/>
              <w:bottom w:val="single" w:sz="4" w:space="0" w:color="auto"/>
              <w:right w:val="single" w:sz="4" w:space="0" w:color="auto"/>
            </w:tcBorders>
            <w:shd w:val="clear" w:color="auto" w:fill="auto"/>
            <w:hideMark/>
          </w:tcPr>
          <w:p w14:paraId="16A82A00" w14:textId="2C5D129F"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        Final mid-term evaluation of the project's </w:t>
            </w:r>
            <w:r w:rsidR="00511A8B">
              <w:rPr>
                <w:rFonts w:asciiTheme="minorHAnsi" w:hAnsiTheme="minorHAnsi" w:cstheme="minorHAnsi"/>
                <w:color w:val="000000" w:themeColor="text1"/>
                <w:lang w:val="en"/>
              </w:rPr>
              <w:t>ESMF</w:t>
            </w:r>
          </w:p>
        </w:tc>
        <w:tc>
          <w:tcPr>
            <w:tcW w:w="1624" w:type="dxa"/>
            <w:tcBorders>
              <w:top w:val="nil"/>
              <w:left w:val="nil"/>
              <w:bottom w:val="single" w:sz="4" w:space="0" w:color="auto"/>
              <w:right w:val="single" w:sz="4" w:space="0" w:color="auto"/>
            </w:tcBorders>
            <w:shd w:val="clear" w:color="auto" w:fill="auto"/>
            <w:hideMark/>
          </w:tcPr>
          <w:p w14:paraId="4C600C8E" w14:textId="77777777" w:rsidR="00E458B6" w:rsidRPr="009E2634" w:rsidRDefault="00E458B6" w:rsidP="00635F6A">
            <w:pPr>
              <w:ind w:left="57" w:right="57" w:firstLine="57"/>
              <w:jc w:val="both"/>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12 000 000</w:t>
            </w:r>
          </w:p>
        </w:tc>
        <w:tc>
          <w:tcPr>
            <w:tcW w:w="2018" w:type="dxa"/>
            <w:tcBorders>
              <w:top w:val="nil"/>
              <w:left w:val="nil"/>
              <w:bottom w:val="single" w:sz="4" w:space="0" w:color="auto"/>
              <w:right w:val="single" w:sz="8" w:space="0" w:color="auto"/>
            </w:tcBorders>
            <w:shd w:val="clear" w:color="auto" w:fill="auto"/>
            <w:noWrap/>
            <w:hideMark/>
          </w:tcPr>
          <w:p w14:paraId="1BCE732A" w14:textId="0E173FFD" w:rsidR="00E458B6" w:rsidRPr="009E2634" w:rsidRDefault="00E458B6" w:rsidP="002A7485">
            <w:pPr>
              <w:ind w:left="57" w:right="57" w:firstLine="57"/>
              <w:jc w:val="right"/>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2</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181</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818</w:t>
            </w:r>
            <w:r w:rsidR="002A7485">
              <w:rPr>
                <w:rFonts w:asciiTheme="minorHAnsi" w:hAnsiTheme="minorHAnsi" w:cstheme="minorHAnsi"/>
                <w:color w:val="000000" w:themeColor="text1"/>
                <w:lang w:val="en"/>
              </w:rPr>
              <w:t xml:space="preserve"> </w:t>
            </w:r>
            <w:r w:rsidRPr="009E2634">
              <w:rPr>
                <w:rFonts w:asciiTheme="minorHAnsi" w:hAnsiTheme="minorHAnsi" w:cstheme="minorHAnsi"/>
                <w:color w:val="000000" w:themeColor="text1"/>
                <w:lang w:val="en"/>
              </w:rPr>
              <w:t>182</w:t>
            </w:r>
            <w:r w:rsidR="002A7485">
              <w:rPr>
                <w:rFonts w:asciiTheme="minorHAnsi" w:hAnsiTheme="minorHAnsi" w:cstheme="minorHAnsi"/>
                <w:color w:val="000000" w:themeColor="text1"/>
                <w:lang w:val="en"/>
              </w:rPr>
              <w:t>.00</w:t>
            </w:r>
          </w:p>
        </w:tc>
      </w:tr>
      <w:tr w:rsidR="00E458B6" w:rsidRPr="009E2634" w14:paraId="6DFE50E1" w14:textId="77777777" w:rsidTr="002A7485">
        <w:trPr>
          <w:trHeight w:val="290"/>
          <w:jc w:val="center"/>
        </w:trPr>
        <w:tc>
          <w:tcPr>
            <w:tcW w:w="6788" w:type="dxa"/>
            <w:tcBorders>
              <w:top w:val="nil"/>
              <w:left w:val="single" w:sz="8" w:space="0" w:color="auto"/>
              <w:bottom w:val="single" w:sz="4" w:space="0" w:color="auto"/>
              <w:right w:val="single" w:sz="4" w:space="0" w:color="auto"/>
            </w:tcBorders>
            <w:shd w:val="clear" w:color="auto" w:fill="1F4E79" w:themeFill="accent5" w:themeFillShade="80"/>
            <w:hideMark/>
          </w:tcPr>
          <w:p w14:paraId="4F32D56F" w14:textId="77777777" w:rsidR="00E458B6" w:rsidRPr="009E2634" w:rsidRDefault="00E458B6" w:rsidP="00635F6A">
            <w:pPr>
              <w:ind w:left="57" w:right="57" w:firstLine="57"/>
              <w:jc w:val="both"/>
              <w:rPr>
                <w:rFonts w:asciiTheme="minorHAnsi" w:eastAsia="Times New Roman" w:hAnsiTheme="minorHAnsi" w:cstheme="minorHAnsi"/>
                <w:b/>
                <w:bCs/>
                <w:color w:val="FFFFFF" w:themeColor="background1"/>
                <w:lang w:val="en-US"/>
              </w:rPr>
            </w:pPr>
            <w:r w:rsidRPr="009E2634">
              <w:rPr>
                <w:rFonts w:asciiTheme="minorHAnsi" w:hAnsiTheme="minorHAnsi" w:cstheme="minorHAnsi"/>
                <w:b/>
                <w:bCs/>
                <w:color w:val="FFFFFF" w:themeColor="background1"/>
                <w:lang w:val="en"/>
              </w:rPr>
              <w:t>GENERAL TOTAL (included various and unforeseen 10%)</w:t>
            </w:r>
          </w:p>
        </w:tc>
        <w:tc>
          <w:tcPr>
            <w:tcW w:w="1624" w:type="dxa"/>
            <w:tcBorders>
              <w:top w:val="nil"/>
              <w:left w:val="nil"/>
              <w:bottom w:val="single" w:sz="4" w:space="0" w:color="auto"/>
              <w:right w:val="single" w:sz="4" w:space="0" w:color="auto"/>
            </w:tcBorders>
            <w:shd w:val="clear" w:color="auto" w:fill="1F4E79" w:themeFill="accent5" w:themeFillShade="80"/>
            <w:hideMark/>
          </w:tcPr>
          <w:p w14:paraId="6C32EAF3" w14:textId="77777777" w:rsidR="00E458B6" w:rsidRPr="009E2634" w:rsidRDefault="00E458B6" w:rsidP="00635F6A">
            <w:pPr>
              <w:ind w:left="57" w:right="57"/>
              <w:jc w:val="both"/>
              <w:rPr>
                <w:rFonts w:asciiTheme="minorHAnsi" w:eastAsia="Times New Roman" w:hAnsiTheme="minorHAnsi" w:cstheme="minorHAnsi"/>
                <w:color w:val="FFFFFF" w:themeColor="background1"/>
                <w:lang w:val="en-US"/>
              </w:rPr>
            </w:pPr>
            <w:r w:rsidRPr="009E2634">
              <w:rPr>
                <w:rFonts w:asciiTheme="minorHAnsi" w:hAnsiTheme="minorHAnsi" w:cstheme="minorHAnsi"/>
                <w:color w:val="FFFFFF" w:themeColor="background1"/>
                <w:lang w:val="en"/>
              </w:rPr>
              <w:t xml:space="preserve">126 500 000 </w:t>
            </w:r>
          </w:p>
        </w:tc>
        <w:tc>
          <w:tcPr>
            <w:tcW w:w="2018" w:type="dxa"/>
            <w:tcBorders>
              <w:top w:val="nil"/>
              <w:left w:val="nil"/>
              <w:bottom w:val="single" w:sz="4" w:space="0" w:color="auto"/>
              <w:right w:val="single" w:sz="4" w:space="0" w:color="auto"/>
            </w:tcBorders>
            <w:shd w:val="clear" w:color="auto" w:fill="1F4E79" w:themeFill="accent5" w:themeFillShade="80"/>
            <w:hideMark/>
          </w:tcPr>
          <w:p w14:paraId="786C4E21" w14:textId="77777777" w:rsidR="00E458B6" w:rsidRPr="009E2634" w:rsidRDefault="00E458B6" w:rsidP="00635F6A">
            <w:pPr>
              <w:ind w:left="57" w:right="57" w:firstLine="57"/>
              <w:jc w:val="both"/>
              <w:rPr>
                <w:rFonts w:asciiTheme="minorHAnsi" w:eastAsia="Times New Roman" w:hAnsiTheme="minorHAnsi" w:cstheme="minorHAnsi"/>
                <w:color w:val="FFFFFF" w:themeColor="background1"/>
                <w:lang w:val="en-US"/>
              </w:rPr>
            </w:pPr>
            <w:r w:rsidRPr="009E2634">
              <w:rPr>
                <w:rFonts w:asciiTheme="minorHAnsi" w:hAnsiTheme="minorHAnsi" w:cstheme="minorHAnsi"/>
                <w:color w:val="FFFFFF" w:themeColor="background1"/>
                <w:lang w:val="en"/>
              </w:rPr>
              <w:t xml:space="preserve">230 000 </w:t>
            </w:r>
          </w:p>
        </w:tc>
      </w:tr>
    </w:tbl>
    <w:p w14:paraId="650D4699" w14:textId="77777777" w:rsidR="00E458B6" w:rsidRPr="009E2634" w:rsidRDefault="00E458B6" w:rsidP="00E458B6">
      <w:pPr>
        <w:jc w:val="both"/>
        <w:rPr>
          <w:rFonts w:asciiTheme="minorHAnsi" w:hAnsiTheme="minorHAnsi" w:cstheme="minorHAnsi"/>
          <w:color w:val="000000" w:themeColor="text1"/>
        </w:rPr>
      </w:pPr>
    </w:p>
    <w:p w14:paraId="495A3F16" w14:textId="12BE787C" w:rsidR="00E458B6" w:rsidRPr="002A7485" w:rsidRDefault="00E458B6" w:rsidP="00CF160D">
      <w:pPr>
        <w:pStyle w:val="ListParagraph"/>
        <w:widowControl/>
        <w:numPr>
          <w:ilvl w:val="0"/>
          <w:numId w:val="83"/>
        </w:numPr>
        <w:autoSpaceDE/>
        <w:autoSpaceDN/>
        <w:contextualSpacing/>
        <w:jc w:val="both"/>
        <w:rPr>
          <w:rFonts w:asciiTheme="minorHAnsi" w:eastAsia="Calibri" w:hAnsiTheme="minorHAnsi" w:cstheme="minorHAnsi"/>
          <w:b/>
          <w:bCs/>
          <w:color w:val="000000" w:themeColor="text1"/>
          <w:lang w:val="en-US"/>
        </w:rPr>
      </w:pPr>
      <w:r w:rsidRPr="009E2634">
        <w:rPr>
          <w:rFonts w:asciiTheme="minorHAnsi" w:hAnsiTheme="minorHAnsi" w:cstheme="minorHAnsi"/>
          <w:b/>
          <w:bCs/>
          <w:color w:val="000000" w:themeColor="text1"/>
          <w:lang w:val="en"/>
        </w:rPr>
        <w:t>Timetable for implementing environmental and social measures</w:t>
      </w:r>
    </w:p>
    <w:p w14:paraId="3020E7CB" w14:textId="77777777" w:rsidR="002A7485" w:rsidRPr="009E2634" w:rsidRDefault="002A7485" w:rsidP="002A7485">
      <w:pPr>
        <w:pStyle w:val="ListParagraph"/>
        <w:widowControl/>
        <w:autoSpaceDE/>
        <w:autoSpaceDN/>
        <w:ind w:left="360" w:firstLine="0"/>
        <w:contextualSpacing/>
        <w:jc w:val="both"/>
        <w:rPr>
          <w:rFonts w:asciiTheme="minorHAnsi" w:eastAsia="Calibri" w:hAnsiTheme="minorHAnsi" w:cstheme="minorHAnsi"/>
          <w:b/>
          <w:bCs/>
          <w:color w:val="000000" w:themeColor="text1"/>
          <w:lang w:val="en-US"/>
        </w:rPr>
      </w:pPr>
    </w:p>
    <w:p w14:paraId="2633113A" w14:textId="661D3241" w:rsidR="00E458B6" w:rsidRDefault="00E458B6" w:rsidP="00E458B6">
      <w:pPr>
        <w:pStyle w:val="BodyText"/>
        <w:ind w:right="534"/>
        <w:jc w:val="both"/>
        <w:rPr>
          <w:rFonts w:asciiTheme="minorHAnsi" w:hAnsiTheme="minorHAnsi" w:cstheme="minorHAnsi"/>
          <w:noProof/>
          <w:color w:val="000000" w:themeColor="text1"/>
          <w:lang w:val="en" w:eastAsia="en-US" w:bidi="ar-SA"/>
        </w:rPr>
      </w:pPr>
      <w:r w:rsidRPr="009E2634">
        <w:rPr>
          <w:rFonts w:asciiTheme="minorHAnsi" w:hAnsiTheme="minorHAnsi" w:cstheme="minorHAnsi"/>
          <w:color w:val="000000" w:themeColor="text1"/>
          <w:lang w:val="en"/>
        </w:rPr>
        <w:t>The timetable for implementing and monitoring the measures will be as follows:</w:t>
      </w:r>
      <w:r w:rsidRPr="009E2634">
        <w:rPr>
          <w:rFonts w:asciiTheme="minorHAnsi" w:hAnsiTheme="minorHAnsi" w:cstheme="minorHAnsi"/>
          <w:noProof/>
          <w:color w:val="000000" w:themeColor="text1"/>
          <w:lang w:val="en" w:eastAsia="en-US" w:bidi="ar-SA"/>
        </w:rPr>
        <w:tab/>
      </w:r>
    </w:p>
    <w:p w14:paraId="091DC966" w14:textId="77777777" w:rsidR="002A7485" w:rsidRPr="009E2634" w:rsidRDefault="002A7485" w:rsidP="00E458B6">
      <w:pPr>
        <w:pStyle w:val="BodyText"/>
        <w:ind w:right="534"/>
        <w:jc w:val="both"/>
        <w:rPr>
          <w:rFonts w:asciiTheme="minorHAnsi" w:eastAsia="Times New Roman" w:hAnsiTheme="minorHAnsi" w:cstheme="minorHAnsi"/>
          <w:noProof/>
          <w:color w:val="000000" w:themeColor="text1"/>
          <w:lang w:val="en-US" w:eastAsia="en-US"/>
        </w:rPr>
      </w:pPr>
    </w:p>
    <w:tbl>
      <w:tblPr>
        <w:tblW w:w="10296" w:type="dxa"/>
        <w:jc w:val="center"/>
        <w:tblLook w:val="04A0" w:firstRow="1" w:lastRow="0" w:firstColumn="1" w:lastColumn="0" w:noHBand="0" w:noVBand="1"/>
      </w:tblPr>
      <w:tblGrid>
        <w:gridCol w:w="2236"/>
        <w:gridCol w:w="4360"/>
        <w:gridCol w:w="740"/>
        <w:gridCol w:w="740"/>
        <w:gridCol w:w="740"/>
        <w:gridCol w:w="740"/>
        <w:gridCol w:w="740"/>
      </w:tblGrid>
      <w:tr w:rsidR="00E458B6" w:rsidRPr="009E2634" w14:paraId="02879A8B" w14:textId="77777777" w:rsidTr="00635F6A">
        <w:trPr>
          <w:trHeight w:val="290"/>
          <w:jc w:val="center"/>
        </w:trPr>
        <w:tc>
          <w:tcPr>
            <w:tcW w:w="2405" w:type="dxa"/>
            <w:tcBorders>
              <w:top w:val="single" w:sz="4" w:space="0" w:color="auto"/>
              <w:left w:val="single" w:sz="4" w:space="0" w:color="auto"/>
              <w:bottom w:val="single" w:sz="4" w:space="0" w:color="auto"/>
              <w:right w:val="single" w:sz="4" w:space="0" w:color="auto"/>
            </w:tcBorders>
          </w:tcPr>
          <w:p w14:paraId="10289692" w14:textId="77777777" w:rsidR="00E458B6" w:rsidRPr="009E2634" w:rsidRDefault="00E458B6" w:rsidP="00635F6A">
            <w:pPr>
              <w:jc w:val="both"/>
              <w:rPr>
                <w:rFonts w:asciiTheme="minorHAnsi" w:eastAsia="Times New Roman" w:hAnsiTheme="minorHAnsi" w:cstheme="minorHAnsi"/>
                <w:b/>
                <w:bCs/>
                <w:color w:val="000000" w:themeColor="text1"/>
              </w:rPr>
            </w:pPr>
            <w:r w:rsidRPr="009E2634">
              <w:rPr>
                <w:rFonts w:asciiTheme="minorHAnsi" w:hAnsiTheme="minorHAnsi" w:cstheme="minorHAnsi"/>
                <w:b/>
                <w:bCs/>
                <w:color w:val="000000" w:themeColor="text1"/>
                <w:lang w:val="en"/>
              </w:rPr>
              <w:t>Measures</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510DF"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Activities</w:t>
            </w:r>
          </w:p>
        </w:tc>
        <w:tc>
          <w:tcPr>
            <w:tcW w:w="594" w:type="dxa"/>
            <w:tcBorders>
              <w:top w:val="single" w:sz="4" w:space="0" w:color="auto"/>
              <w:left w:val="nil"/>
              <w:bottom w:val="dashed" w:sz="4" w:space="0" w:color="000000" w:themeColor="text1"/>
              <w:right w:val="single" w:sz="4" w:space="0" w:color="auto"/>
            </w:tcBorders>
            <w:shd w:val="clear" w:color="auto" w:fill="auto"/>
            <w:noWrap/>
            <w:vAlign w:val="bottom"/>
            <w:hideMark/>
          </w:tcPr>
          <w:p w14:paraId="2904E679"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Year1</w:t>
            </w:r>
          </w:p>
        </w:tc>
        <w:tc>
          <w:tcPr>
            <w:tcW w:w="594" w:type="dxa"/>
            <w:tcBorders>
              <w:top w:val="single" w:sz="4" w:space="0" w:color="auto"/>
              <w:left w:val="nil"/>
              <w:bottom w:val="dashed" w:sz="4" w:space="0" w:color="000000" w:themeColor="text1"/>
              <w:right w:val="single" w:sz="4" w:space="0" w:color="auto"/>
            </w:tcBorders>
            <w:shd w:val="clear" w:color="auto" w:fill="auto"/>
            <w:noWrap/>
            <w:vAlign w:val="bottom"/>
            <w:hideMark/>
          </w:tcPr>
          <w:p w14:paraId="3C0A70EC"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Year2</w:t>
            </w:r>
          </w:p>
        </w:tc>
        <w:tc>
          <w:tcPr>
            <w:tcW w:w="594" w:type="dxa"/>
            <w:tcBorders>
              <w:top w:val="single" w:sz="4" w:space="0" w:color="auto"/>
              <w:left w:val="nil"/>
              <w:bottom w:val="dashed" w:sz="4" w:space="0" w:color="000000" w:themeColor="text1"/>
              <w:right w:val="single" w:sz="4" w:space="0" w:color="auto"/>
            </w:tcBorders>
            <w:shd w:val="clear" w:color="auto" w:fill="auto"/>
            <w:noWrap/>
            <w:vAlign w:val="bottom"/>
            <w:hideMark/>
          </w:tcPr>
          <w:p w14:paraId="779AE21A"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Year3</w:t>
            </w:r>
          </w:p>
        </w:tc>
        <w:tc>
          <w:tcPr>
            <w:tcW w:w="594" w:type="dxa"/>
            <w:tcBorders>
              <w:top w:val="single" w:sz="4" w:space="0" w:color="auto"/>
              <w:left w:val="nil"/>
              <w:bottom w:val="dashed" w:sz="4" w:space="0" w:color="000000" w:themeColor="text1"/>
              <w:right w:val="single" w:sz="4" w:space="0" w:color="auto"/>
            </w:tcBorders>
            <w:shd w:val="clear" w:color="auto" w:fill="auto"/>
            <w:noWrap/>
            <w:vAlign w:val="bottom"/>
            <w:hideMark/>
          </w:tcPr>
          <w:p w14:paraId="0BE0ED85"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Year4</w:t>
            </w:r>
          </w:p>
        </w:tc>
        <w:tc>
          <w:tcPr>
            <w:tcW w:w="594" w:type="dxa"/>
            <w:tcBorders>
              <w:top w:val="single" w:sz="4" w:space="0" w:color="auto"/>
              <w:left w:val="nil"/>
              <w:bottom w:val="dashed" w:sz="4" w:space="0" w:color="000000" w:themeColor="text1"/>
              <w:right w:val="single" w:sz="4" w:space="0" w:color="auto"/>
            </w:tcBorders>
            <w:shd w:val="clear" w:color="auto" w:fill="auto"/>
            <w:noWrap/>
            <w:vAlign w:val="bottom"/>
            <w:hideMark/>
          </w:tcPr>
          <w:p w14:paraId="4F04B459" w14:textId="77777777" w:rsidR="00E458B6" w:rsidRPr="009E2634" w:rsidRDefault="00E458B6" w:rsidP="00635F6A">
            <w:pPr>
              <w:jc w:val="both"/>
              <w:rPr>
                <w:rFonts w:asciiTheme="minorHAnsi" w:eastAsia="Times New Roman" w:hAnsiTheme="minorHAnsi" w:cstheme="minorHAnsi"/>
                <w:b/>
                <w:bCs/>
                <w:color w:val="000000" w:themeColor="text1"/>
                <w:lang w:val="en-US"/>
              </w:rPr>
            </w:pPr>
            <w:r w:rsidRPr="009E2634">
              <w:rPr>
                <w:rFonts w:asciiTheme="minorHAnsi" w:hAnsiTheme="minorHAnsi" w:cstheme="minorHAnsi"/>
                <w:b/>
                <w:bCs/>
                <w:color w:val="000000" w:themeColor="text1"/>
                <w:lang w:val="en"/>
              </w:rPr>
              <w:t>Year5</w:t>
            </w:r>
          </w:p>
        </w:tc>
      </w:tr>
      <w:tr w:rsidR="00E458B6" w:rsidRPr="009F08DF" w14:paraId="2B1D7D23" w14:textId="77777777" w:rsidTr="00635F6A">
        <w:trPr>
          <w:trHeight w:val="290"/>
          <w:jc w:val="center"/>
        </w:trPr>
        <w:tc>
          <w:tcPr>
            <w:tcW w:w="2405" w:type="dxa"/>
            <w:vMerge w:val="restart"/>
            <w:tcBorders>
              <w:top w:val="single" w:sz="4" w:space="0" w:color="auto"/>
              <w:left w:val="single" w:sz="4" w:space="0" w:color="auto"/>
              <w:right w:val="single" w:sz="4" w:space="0" w:color="auto"/>
            </w:tcBorders>
          </w:tcPr>
          <w:p w14:paraId="274082A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hAnsiTheme="minorHAnsi" w:cstheme="minorHAnsi"/>
                <w:b/>
                <w:bCs/>
                <w:color w:val="000000" w:themeColor="text1"/>
                <w:lang w:val="en"/>
              </w:rPr>
              <w:t>Integrating ES aspects into the project cycle</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0E18820" w14:textId="4CBD2ED3"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Implementation and implementation of </w:t>
            </w:r>
            <w:r w:rsidR="00B361EE">
              <w:rPr>
                <w:rFonts w:asciiTheme="minorHAnsi" w:hAnsiTheme="minorHAnsi" w:cstheme="minorHAnsi"/>
                <w:color w:val="000000" w:themeColor="text1"/>
                <w:lang w:val="en"/>
              </w:rPr>
              <w:t>ESIA</w:t>
            </w:r>
            <w:r w:rsidRPr="009E2634">
              <w:rPr>
                <w:rFonts w:asciiTheme="minorHAnsi" w:hAnsiTheme="minorHAnsi" w:cstheme="minorHAnsi"/>
                <w:color w:val="000000" w:themeColor="text1"/>
                <w:lang w:val="en"/>
              </w:rPr>
              <w:t>/</w:t>
            </w:r>
            <w:r w:rsidR="00511A8B">
              <w:rPr>
                <w:rFonts w:asciiTheme="minorHAnsi" w:hAnsiTheme="minorHAnsi" w:cstheme="minorHAnsi"/>
                <w:color w:val="000000" w:themeColor="text1"/>
                <w:lang w:val="en"/>
              </w:rPr>
              <w:t>ESMF</w:t>
            </w:r>
            <w:r w:rsidR="00511A8B" w:rsidRPr="009E2634">
              <w:rPr>
                <w:rFonts w:asciiTheme="minorHAnsi" w:hAnsiTheme="minorHAnsi" w:cstheme="minorHAnsi"/>
                <w:color w:val="000000" w:themeColor="text1"/>
                <w:lang w:val="en"/>
              </w:rPr>
              <w:t xml:space="preserve">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73038B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FFBF54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FFDA53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0B83BEB"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6DF99D5"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E2634" w14:paraId="5B73BE2B" w14:textId="77777777" w:rsidTr="00635F6A">
        <w:trPr>
          <w:trHeight w:val="290"/>
          <w:jc w:val="center"/>
        </w:trPr>
        <w:tc>
          <w:tcPr>
            <w:tcW w:w="2405" w:type="dxa"/>
            <w:vMerge/>
            <w:tcBorders>
              <w:left w:val="single" w:sz="4" w:space="0" w:color="auto"/>
              <w:bottom w:val="single" w:sz="4" w:space="0" w:color="auto"/>
              <w:right w:val="single" w:sz="4" w:space="0" w:color="auto"/>
            </w:tcBorders>
          </w:tcPr>
          <w:p w14:paraId="25566BC0"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F707BE3"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rPr>
            </w:pPr>
            <w:r w:rsidRPr="009E2634">
              <w:rPr>
                <w:rFonts w:asciiTheme="minorHAnsi" w:hAnsiTheme="minorHAnsi" w:cstheme="minorHAnsi"/>
                <w:color w:val="000000" w:themeColor="text1"/>
                <w:lang w:val="en"/>
              </w:rPr>
              <w:t xml:space="preserve">Public consultation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94DBD30"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65F8884"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A0524F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268F37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F51429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7387F323" w14:textId="77777777" w:rsidTr="00635F6A">
        <w:trPr>
          <w:trHeight w:val="290"/>
          <w:jc w:val="center"/>
        </w:trPr>
        <w:tc>
          <w:tcPr>
            <w:tcW w:w="2405" w:type="dxa"/>
            <w:vMerge w:val="restart"/>
            <w:tcBorders>
              <w:top w:val="single" w:sz="4" w:space="0" w:color="auto"/>
              <w:left w:val="single" w:sz="4" w:space="0" w:color="auto"/>
              <w:right w:val="single" w:sz="4" w:space="0" w:color="auto"/>
            </w:tcBorders>
          </w:tcPr>
          <w:p w14:paraId="02535D61"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hAnsiTheme="minorHAnsi" w:cstheme="minorHAnsi"/>
                <w:b/>
                <w:bCs/>
                <w:color w:val="000000" w:themeColor="text1"/>
                <w:lang w:val="en"/>
              </w:rPr>
              <w:t>Institutional reinforcement</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5331F8FA"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Recruit a specialist in environmental and social safeguards ECOWAS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F296524"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219EA2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7388601"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E7991C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8DB639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0D236533" w14:textId="77777777" w:rsidTr="00635F6A">
        <w:trPr>
          <w:trHeight w:val="290"/>
          <w:jc w:val="center"/>
        </w:trPr>
        <w:tc>
          <w:tcPr>
            <w:tcW w:w="2405" w:type="dxa"/>
            <w:vMerge/>
            <w:tcBorders>
              <w:left w:val="single" w:sz="4" w:space="0" w:color="auto"/>
              <w:right w:val="single" w:sz="4" w:space="0" w:color="auto"/>
            </w:tcBorders>
          </w:tcPr>
          <w:p w14:paraId="418785C4"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07239A61"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Participation in the establishment and implementation of a joint GSP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BE63D79"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AD13AA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7C4D21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4BCB4F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67838A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5BB4009C" w14:textId="77777777" w:rsidTr="00635F6A">
        <w:trPr>
          <w:trHeight w:val="290"/>
          <w:jc w:val="center"/>
        </w:trPr>
        <w:tc>
          <w:tcPr>
            <w:tcW w:w="2405" w:type="dxa"/>
            <w:vMerge/>
            <w:tcBorders>
              <w:left w:val="single" w:sz="4" w:space="0" w:color="auto"/>
              <w:right w:val="single" w:sz="4" w:space="0" w:color="auto"/>
            </w:tcBorders>
          </w:tcPr>
          <w:p w14:paraId="21EDFDE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232D02D"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Strengthening the project management unit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26923D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690D29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7CEC8CE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9E658C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4E8A2A2"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10F4AFC6" w14:textId="77777777" w:rsidTr="00635F6A">
        <w:trPr>
          <w:trHeight w:val="290"/>
          <w:jc w:val="center"/>
        </w:trPr>
        <w:tc>
          <w:tcPr>
            <w:tcW w:w="2405" w:type="dxa"/>
            <w:vMerge/>
            <w:tcBorders>
              <w:left w:val="single" w:sz="4" w:space="0" w:color="auto"/>
              <w:right w:val="single" w:sz="4" w:space="0" w:color="auto"/>
            </w:tcBorders>
          </w:tcPr>
          <w:p w14:paraId="23883FC2"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3D02BC36" w14:textId="72D6968B"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Organization of the rendition and sharing meetings of the </w:t>
            </w:r>
            <w:r w:rsidR="00067CEF">
              <w:rPr>
                <w:rFonts w:asciiTheme="minorHAnsi" w:hAnsiTheme="minorHAnsi" w:cstheme="minorHAnsi"/>
                <w:color w:val="000000" w:themeColor="text1"/>
                <w:lang w:val="en"/>
              </w:rPr>
              <w:t>ESMF</w:t>
            </w:r>
            <w:r w:rsidRPr="009E2634">
              <w:rPr>
                <w:rFonts w:asciiTheme="minorHAnsi" w:hAnsiTheme="minorHAnsi" w:cstheme="minorHAnsi"/>
                <w:color w:val="000000" w:themeColor="text1"/>
                <w:lang w:val="en"/>
              </w:rPr>
              <w: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CFB2914"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3A63A65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BF1AC7B"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1729FBC"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566B9D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510D2DFF" w14:textId="77777777" w:rsidTr="00635F6A">
        <w:trPr>
          <w:trHeight w:val="290"/>
          <w:jc w:val="center"/>
        </w:trPr>
        <w:tc>
          <w:tcPr>
            <w:tcW w:w="2405" w:type="dxa"/>
            <w:vMerge/>
            <w:tcBorders>
              <w:left w:val="single" w:sz="4" w:space="0" w:color="auto"/>
              <w:bottom w:val="single" w:sz="4" w:space="0" w:color="auto"/>
              <w:right w:val="single" w:sz="4" w:space="0" w:color="auto"/>
            </w:tcBorders>
          </w:tcPr>
          <w:p w14:paraId="1607EEA9"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95B97EB" w14:textId="6EC5CA7A"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Design a code of conduct with</w:t>
            </w:r>
            <w:r w:rsidR="00B07A3D">
              <w:rPr>
                <w:rFonts w:asciiTheme="minorHAnsi" w:hAnsiTheme="minorHAnsi" w:cstheme="minorHAnsi"/>
                <w:color w:val="000000" w:themeColor="text1"/>
                <w:lang w:val="en"/>
              </w:rPr>
              <w:t xml:space="preserve"> SEA/SH</w:t>
            </w:r>
            <w:r w:rsidRPr="009E2634">
              <w:rPr>
                <w:rFonts w:asciiTheme="minorHAnsi" w:hAnsiTheme="minorHAnsi" w:cstheme="minorHAnsi"/>
                <w:color w:val="000000" w:themeColor="text1"/>
                <w:lang w:val="en"/>
              </w:rPr>
              <w:t xml:space="preserve"> and Health </w:t>
            </w:r>
            <w:r w:rsidR="00067CEF">
              <w:rPr>
                <w:rFonts w:asciiTheme="minorHAnsi" w:hAnsiTheme="minorHAnsi" w:cstheme="minorHAnsi"/>
                <w:color w:val="000000" w:themeColor="text1"/>
                <w:lang w:val="en"/>
              </w:rPr>
              <w:t>a</w:t>
            </w:r>
            <w:r w:rsidRPr="009E2634">
              <w:rPr>
                <w:rFonts w:asciiTheme="minorHAnsi" w:hAnsiTheme="minorHAnsi" w:cstheme="minorHAnsi"/>
                <w:color w:val="000000" w:themeColor="text1"/>
                <w:lang w:val="en"/>
              </w:rPr>
              <w:t>nd Safety clauses and penalties</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9DFF9F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0868D7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4EEFD2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F72ADF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D88B825"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15740D6F" w14:textId="77777777" w:rsidTr="00635F6A">
        <w:trPr>
          <w:trHeight w:val="290"/>
          <w:jc w:val="center"/>
        </w:trPr>
        <w:tc>
          <w:tcPr>
            <w:tcW w:w="2405" w:type="dxa"/>
            <w:vMerge w:val="restart"/>
            <w:tcBorders>
              <w:top w:val="single" w:sz="4" w:space="0" w:color="auto"/>
              <w:left w:val="single" w:sz="4" w:space="0" w:color="auto"/>
              <w:right w:val="single" w:sz="4" w:space="0" w:color="auto"/>
            </w:tcBorders>
          </w:tcPr>
          <w:p w14:paraId="01AA5F37" w14:textId="77777777" w:rsidR="00E458B6" w:rsidRPr="009E2634" w:rsidRDefault="00E458B6" w:rsidP="00635F6A">
            <w:pPr>
              <w:jc w:val="both"/>
              <w:rPr>
                <w:rFonts w:asciiTheme="minorHAnsi" w:eastAsia="Times New Roman" w:hAnsiTheme="minorHAnsi" w:cstheme="minorHAnsi"/>
                <w:color w:val="000000" w:themeColor="text1"/>
              </w:rPr>
            </w:pPr>
            <w:r w:rsidRPr="009E2634">
              <w:rPr>
                <w:rFonts w:asciiTheme="minorHAnsi" w:hAnsiTheme="minorHAnsi" w:cstheme="minorHAnsi"/>
                <w:b/>
                <w:bCs/>
                <w:color w:val="000000" w:themeColor="text1"/>
                <w:lang w:val="en"/>
              </w:rPr>
              <w:t>Technical reinforcement</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001370B7" w14:textId="4BE1535D"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Design and operationaliz</w:t>
            </w:r>
            <w:r w:rsidR="00905953">
              <w:rPr>
                <w:rFonts w:asciiTheme="minorHAnsi" w:hAnsiTheme="minorHAnsi" w:cstheme="minorHAnsi"/>
                <w:color w:val="000000" w:themeColor="text1"/>
                <w:lang w:val="en"/>
              </w:rPr>
              <w:t>e</w:t>
            </w:r>
            <w:r w:rsidRPr="009E2634">
              <w:rPr>
                <w:rFonts w:asciiTheme="minorHAnsi" w:hAnsiTheme="minorHAnsi" w:cstheme="minorHAnsi"/>
                <w:color w:val="000000" w:themeColor="text1"/>
                <w:lang w:val="en"/>
              </w:rPr>
              <w:t xml:space="preserve"> </w:t>
            </w:r>
            <w:r w:rsidR="00067CEF">
              <w:rPr>
                <w:rFonts w:asciiTheme="minorHAnsi" w:hAnsiTheme="minorHAnsi" w:cstheme="minorHAnsi"/>
                <w:color w:val="000000" w:themeColor="text1"/>
                <w:lang w:val="en"/>
              </w:rPr>
              <w:t>Grievance</w:t>
            </w:r>
            <w:r w:rsidRPr="009E2634">
              <w:rPr>
                <w:rFonts w:asciiTheme="minorHAnsi" w:hAnsiTheme="minorHAnsi" w:cstheme="minorHAnsi"/>
                <w:color w:val="000000" w:themeColor="text1"/>
                <w:lang w:val="en"/>
              </w:rPr>
              <w:t xml:space="preserve"> Mechanism:</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4D7C4A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49FC63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08380B5"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FED90B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7D6C5E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1AAFE115" w14:textId="77777777" w:rsidTr="00635F6A">
        <w:trPr>
          <w:trHeight w:val="290"/>
          <w:jc w:val="center"/>
        </w:trPr>
        <w:tc>
          <w:tcPr>
            <w:tcW w:w="2405" w:type="dxa"/>
            <w:vMerge/>
            <w:tcBorders>
              <w:left w:val="single" w:sz="4" w:space="0" w:color="auto"/>
              <w:right w:val="single" w:sz="4" w:space="0" w:color="auto"/>
            </w:tcBorders>
          </w:tcPr>
          <w:p w14:paraId="20342A3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0C44B0D1" w14:textId="029FA8FD"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Developing a COVID</w:t>
            </w:r>
            <w:r w:rsidR="00B07A3D">
              <w:rPr>
                <w:rFonts w:asciiTheme="minorHAnsi" w:hAnsiTheme="minorHAnsi" w:cstheme="minorHAnsi"/>
                <w:color w:val="000000" w:themeColor="text1"/>
                <w:lang w:val="en"/>
              </w:rPr>
              <w:t>-19</w:t>
            </w:r>
            <w:r w:rsidRPr="009E2634">
              <w:rPr>
                <w:rFonts w:asciiTheme="minorHAnsi" w:hAnsiTheme="minorHAnsi" w:cstheme="minorHAnsi"/>
                <w:color w:val="000000" w:themeColor="text1"/>
                <w:lang w:val="en"/>
              </w:rPr>
              <w:t xml:space="preserve"> prevention guide for project stakeholders:</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23FE8D0"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8D357D1"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EDCC81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6F5DC8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11AC2CC"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57ECB50C" w14:textId="77777777" w:rsidTr="00635F6A">
        <w:trPr>
          <w:trHeight w:val="290"/>
          <w:jc w:val="center"/>
        </w:trPr>
        <w:tc>
          <w:tcPr>
            <w:tcW w:w="2405" w:type="dxa"/>
            <w:vMerge/>
            <w:tcBorders>
              <w:left w:val="single" w:sz="4" w:space="0" w:color="auto"/>
              <w:right w:val="single" w:sz="4" w:space="0" w:color="auto"/>
            </w:tcBorders>
          </w:tcPr>
          <w:p w14:paraId="685A955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6209CC5" w14:textId="3BABE1E1"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Provision for the implementation and implementation of possible </w:t>
            </w:r>
            <w:r w:rsidR="00067CEF">
              <w:rPr>
                <w:rFonts w:asciiTheme="minorHAnsi" w:hAnsiTheme="minorHAnsi" w:cstheme="minorHAnsi"/>
                <w:color w:val="000000" w:themeColor="text1"/>
                <w:lang w:val="en"/>
              </w:rPr>
              <w:t>ESMP</w:t>
            </w:r>
            <w:r w:rsidR="00067CEF" w:rsidRPr="009E2634">
              <w:rPr>
                <w:rFonts w:asciiTheme="minorHAnsi" w:hAnsiTheme="minorHAnsi" w:cstheme="minorHAnsi"/>
                <w:color w:val="000000" w:themeColor="text1"/>
                <w:lang w:val="en"/>
              </w:rPr>
              <w:t xml:space="preserve">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C2B342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07D202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B482DEC"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7B168CD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B257B02"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1C5F66F8" w14:textId="77777777" w:rsidTr="00635F6A">
        <w:trPr>
          <w:trHeight w:val="290"/>
          <w:jc w:val="center"/>
        </w:trPr>
        <w:tc>
          <w:tcPr>
            <w:tcW w:w="2405" w:type="dxa"/>
            <w:vMerge/>
            <w:tcBorders>
              <w:left w:val="single" w:sz="4" w:space="0" w:color="auto"/>
              <w:right w:val="single" w:sz="4" w:space="0" w:color="auto"/>
            </w:tcBorders>
          </w:tcPr>
          <w:p w14:paraId="2EEA657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143C42C" w14:textId="1E47EA42"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Develop and maintain a stakeholder database</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FC9B76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88EE31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CAA7A9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32DC427"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DCAE927"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7A675F9E" w14:textId="77777777" w:rsidTr="00635F6A">
        <w:trPr>
          <w:trHeight w:val="290"/>
          <w:jc w:val="center"/>
        </w:trPr>
        <w:tc>
          <w:tcPr>
            <w:tcW w:w="2405" w:type="dxa"/>
            <w:vMerge/>
            <w:tcBorders>
              <w:left w:val="single" w:sz="4" w:space="0" w:color="auto"/>
              <w:right w:val="single" w:sz="4" w:space="0" w:color="auto"/>
            </w:tcBorders>
          </w:tcPr>
          <w:p w14:paraId="12FDFDDB"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35007228"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Assessing environmental and social performance and risks</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D2839D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B3F56E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7F6A4E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C22085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0A6CF30"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622A4E3F" w14:textId="77777777" w:rsidTr="00635F6A">
        <w:trPr>
          <w:trHeight w:val="290"/>
          <w:jc w:val="center"/>
        </w:trPr>
        <w:tc>
          <w:tcPr>
            <w:tcW w:w="2405" w:type="dxa"/>
            <w:vMerge/>
            <w:tcBorders>
              <w:left w:val="single" w:sz="4" w:space="0" w:color="auto"/>
              <w:right w:val="single" w:sz="4" w:space="0" w:color="auto"/>
            </w:tcBorders>
          </w:tcPr>
          <w:p w14:paraId="6ACC21E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343DEF0A"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Stakeholder awareness of the ES</w:t>
            </w:r>
            <w:r w:rsidRPr="009E2634">
              <w:rPr>
                <w:rFonts w:asciiTheme="minorHAnsi" w:hAnsiTheme="minorHAnsi" w:cstheme="minorHAnsi"/>
                <w:lang w:val="en"/>
              </w:rPr>
              <w:t xml:space="preserve"> risks and impacts</w:t>
            </w:r>
            <w:r w:rsidRPr="009E2634">
              <w:rPr>
                <w:rFonts w:asciiTheme="minorHAnsi" w:hAnsiTheme="minorHAnsi" w:cstheme="minorHAnsi"/>
                <w:color w:val="000000" w:themeColor="text1"/>
                <w:lang w:val="en"/>
              </w:rPr>
              <w:t xml:space="preserve"> identified in the project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708352A" w14:textId="77777777" w:rsidR="00E458B6" w:rsidRPr="009E2634" w:rsidRDefault="00E458B6" w:rsidP="00635F6A">
            <w:pPr>
              <w:jc w:val="both"/>
              <w:rPr>
                <w:rFonts w:asciiTheme="minorHAnsi" w:eastAsia="Times New Roman" w:hAnsiTheme="minorHAnsi" w:cstheme="minorHAnsi"/>
                <w:color w:val="000000" w:themeColor="text1"/>
                <w:lang w:val="en-US"/>
              </w:rPr>
            </w:pP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0EC60A1"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743C832"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6E63F97B"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C66E34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0D29E483" w14:textId="77777777" w:rsidTr="00635F6A">
        <w:trPr>
          <w:trHeight w:val="290"/>
          <w:jc w:val="center"/>
        </w:trPr>
        <w:tc>
          <w:tcPr>
            <w:tcW w:w="2405" w:type="dxa"/>
            <w:vMerge/>
            <w:tcBorders>
              <w:left w:val="single" w:sz="4" w:space="0" w:color="auto"/>
              <w:right w:val="single" w:sz="4" w:space="0" w:color="auto"/>
            </w:tcBorders>
          </w:tcPr>
          <w:p w14:paraId="0C08A1DA"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235EF4D"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Training on environmental and social safeguards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A2A454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32B06247"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33B6FB1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0DCB44C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FFFFF" w:themeFill="background1"/>
            <w:noWrap/>
            <w:vAlign w:val="bottom"/>
            <w:hideMark/>
          </w:tcPr>
          <w:p w14:paraId="4A1B1CBA"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631AF4E3" w14:textId="77777777" w:rsidTr="00635F6A">
        <w:trPr>
          <w:trHeight w:val="290"/>
          <w:jc w:val="center"/>
        </w:trPr>
        <w:tc>
          <w:tcPr>
            <w:tcW w:w="2405" w:type="dxa"/>
            <w:vMerge/>
            <w:tcBorders>
              <w:left w:val="single" w:sz="4" w:space="0" w:color="auto"/>
              <w:bottom w:val="single" w:sz="4" w:space="0" w:color="auto"/>
              <w:right w:val="single" w:sz="4" w:space="0" w:color="auto"/>
            </w:tcBorders>
          </w:tcPr>
          <w:p w14:paraId="1B30405F"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25223AA1"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Strengthen the capacity of participating countries on health and plant health regulatory requirements</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2D2FFC3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4EBBFF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03315057"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15E3BDA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5CEF4AF1"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E2634" w14:paraId="064B4C1F" w14:textId="77777777" w:rsidTr="00635F6A">
        <w:trPr>
          <w:trHeight w:val="290"/>
          <w:jc w:val="center"/>
        </w:trPr>
        <w:tc>
          <w:tcPr>
            <w:tcW w:w="2405" w:type="dxa"/>
            <w:vMerge w:val="restart"/>
            <w:tcBorders>
              <w:top w:val="single" w:sz="4" w:space="0" w:color="auto"/>
              <w:left w:val="single" w:sz="4" w:space="0" w:color="auto"/>
              <w:right w:val="single" w:sz="4" w:space="0" w:color="auto"/>
            </w:tcBorders>
          </w:tcPr>
          <w:p w14:paraId="1C31938A" w14:textId="77777777" w:rsidR="00E458B6" w:rsidRPr="009E2634" w:rsidRDefault="00E458B6" w:rsidP="00F13AE6">
            <w:pPr>
              <w:rPr>
                <w:rFonts w:asciiTheme="minorHAnsi" w:eastAsia="Times New Roman" w:hAnsiTheme="minorHAnsi" w:cstheme="minorHAnsi"/>
                <w:color w:val="000000" w:themeColor="text1"/>
                <w:lang w:val="en-US"/>
              </w:rPr>
            </w:pPr>
            <w:r w:rsidRPr="009E2634">
              <w:rPr>
                <w:rFonts w:asciiTheme="minorHAnsi" w:hAnsiTheme="minorHAnsi" w:cstheme="minorHAnsi"/>
                <w:b/>
                <w:bCs/>
                <w:color w:val="000000" w:themeColor="text1"/>
                <w:lang w:val="en"/>
              </w:rPr>
              <w:t>Monitoring, inspections, monitoring and evaluation</w:t>
            </w: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34F5DE44"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rPr>
            </w:pPr>
            <w:r w:rsidRPr="009E2634">
              <w:rPr>
                <w:rFonts w:asciiTheme="minorHAnsi" w:hAnsiTheme="minorHAnsi" w:cstheme="minorHAnsi"/>
                <w:color w:val="000000" w:themeColor="text1"/>
                <w:lang w:val="en"/>
              </w:rPr>
              <w:t xml:space="preserve">Supervision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75C94F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5CBC5C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56E913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3DC6FBB3"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15B2C564"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3A75F874" w14:textId="77777777" w:rsidTr="00635F6A">
        <w:trPr>
          <w:trHeight w:val="290"/>
          <w:jc w:val="center"/>
        </w:trPr>
        <w:tc>
          <w:tcPr>
            <w:tcW w:w="2405" w:type="dxa"/>
            <w:vMerge/>
            <w:tcBorders>
              <w:left w:val="single" w:sz="4" w:space="0" w:color="auto"/>
              <w:right w:val="single" w:sz="4" w:space="0" w:color="auto"/>
            </w:tcBorders>
          </w:tcPr>
          <w:p w14:paraId="11B3FCFC"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40FCFA1B" w14:textId="77777777"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Constant monitoring of the project</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413BE3E"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4762199"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2F3B29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5A1713A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425B0FB2"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r w:rsidR="00E458B6" w:rsidRPr="009F08DF" w14:paraId="2E54835E" w14:textId="77777777" w:rsidTr="00635F6A">
        <w:trPr>
          <w:trHeight w:val="290"/>
          <w:jc w:val="center"/>
        </w:trPr>
        <w:tc>
          <w:tcPr>
            <w:tcW w:w="2405" w:type="dxa"/>
            <w:vMerge/>
            <w:tcBorders>
              <w:left w:val="single" w:sz="4" w:space="0" w:color="auto"/>
              <w:bottom w:val="single" w:sz="4" w:space="0" w:color="auto"/>
              <w:right w:val="single" w:sz="4" w:space="0" w:color="auto"/>
            </w:tcBorders>
          </w:tcPr>
          <w:p w14:paraId="5AC95D58" w14:textId="77777777" w:rsidR="00E458B6" w:rsidRPr="009E2634" w:rsidRDefault="00E458B6" w:rsidP="00CF160D">
            <w:pPr>
              <w:pStyle w:val="ListParagraph"/>
              <w:widowControl/>
              <w:numPr>
                <w:ilvl w:val="0"/>
                <w:numId w:val="82"/>
              </w:numPr>
              <w:autoSpaceDE/>
              <w:autoSpaceDN/>
              <w:contextualSpacing/>
              <w:jc w:val="both"/>
              <w:rPr>
                <w:rFonts w:asciiTheme="minorHAnsi" w:eastAsia="Times New Roman" w:hAnsiTheme="minorHAnsi" w:cstheme="minorHAnsi"/>
                <w:color w:val="000000" w:themeColor="text1"/>
                <w:lang w:val="en-US"/>
              </w:rPr>
            </w:pPr>
          </w:p>
        </w:tc>
        <w:tc>
          <w:tcPr>
            <w:tcW w:w="4921" w:type="dxa"/>
            <w:tcBorders>
              <w:top w:val="single" w:sz="4" w:space="0" w:color="auto"/>
              <w:left w:val="single" w:sz="4" w:space="0" w:color="auto"/>
              <w:bottom w:val="single" w:sz="4" w:space="0" w:color="auto"/>
              <w:right w:val="dashed" w:sz="4" w:space="0" w:color="000000" w:themeColor="text1"/>
            </w:tcBorders>
            <w:shd w:val="clear" w:color="auto" w:fill="auto"/>
            <w:vAlign w:val="center"/>
            <w:hideMark/>
          </w:tcPr>
          <w:p w14:paraId="7A0EE5B0" w14:textId="4C053B2C" w:rsidR="00E458B6" w:rsidRPr="009E2634" w:rsidRDefault="00E458B6" w:rsidP="001E4436">
            <w:pPr>
              <w:pStyle w:val="ListParagraph"/>
              <w:widowControl/>
              <w:numPr>
                <w:ilvl w:val="0"/>
                <w:numId w:val="82"/>
              </w:numPr>
              <w:autoSpaceDE/>
              <w:autoSpaceDN/>
              <w:contextualSpacing/>
              <w:rPr>
                <w:rFonts w:asciiTheme="minorHAnsi" w:eastAsia="Times New Roman" w:hAnsiTheme="minorHAnsi" w:cstheme="minorHAnsi"/>
                <w:color w:val="000000" w:themeColor="text1"/>
                <w:lang w:val="en-US"/>
              </w:rPr>
            </w:pPr>
            <w:r w:rsidRPr="009E2634">
              <w:rPr>
                <w:rFonts w:asciiTheme="minorHAnsi" w:hAnsiTheme="minorHAnsi" w:cstheme="minorHAnsi"/>
                <w:color w:val="000000" w:themeColor="text1"/>
                <w:lang w:val="en"/>
              </w:rPr>
              <w:t xml:space="preserve">Final mid-term evaluation of the project's </w:t>
            </w:r>
            <w:r w:rsidR="00DB4C3D">
              <w:rPr>
                <w:rFonts w:asciiTheme="minorHAnsi" w:hAnsiTheme="minorHAnsi" w:cstheme="minorHAnsi"/>
                <w:color w:val="000000" w:themeColor="text1"/>
                <w:lang w:val="en"/>
              </w:rPr>
              <w:t>ESMF</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288E8048"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7DDC20FF"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808080" w:themeFill="background1" w:themeFillShade="80"/>
            <w:noWrap/>
            <w:vAlign w:val="bottom"/>
            <w:hideMark/>
          </w:tcPr>
          <w:p w14:paraId="00EAC47C"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4980879D"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c>
          <w:tcPr>
            <w:tcW w:w="594"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auto"/>
            <w:noWrap/>
            <w:vAlign w:val="bottom"/>
            <w:hideMark/>
          </w:tcPr>
          <w:p w14:paraId="62DF5F36" w14:textId="77777777" w:rsidR="00E458B6" w:rsidRPr="009E2634" w:rsidRDefault="00E458B6" w:rsidP="00635F6A">
            <w:pPr>
              <w:jc w:val="both"/>
              <w:rPr>
                <w:rFonts w:asciiTheme="minorHAnsi" w:eastAsia="Times New Roman" w:hAnsiTheme="minorHAnsi" w:cstheme="minorHAnsi"/>
                <w:color w:val="000000" w:themeColor="text1"/>
                <w:lang w:val="en-US"/>
              </w:rPr>
            </w:pPr>
            <w:r w:rsidRPr="009E2634">
              <w:rPr>
                <w:rFonts w:asciiTheme="minorHAnsi" w:eastAsia="Times New Roman" w:hAnsiTheme="minorHAnsi" w:cstheme="minorHAnsi"/>
                <w:color w:val="000000" w:themeColor="text1"/>
                <w:lang w:val="en-US"/>
              </w:rPr>
              <w:t> </w:t>
            </w:r>
          </w:p>
        </w:tc>
      </w:tr>
    </w:tbl>
    <w:p w14:paraId="7B408470" w14:textId="77777777" w:rsidR="00E458B6" w:rsidRPr="009E2634" w:rsidRDefault="00E458B6" w:rsidP="00E458B6">
      <w:pPr>
        <w:pStyle w:val="BodyText"/>
        <w:ind w:left="567" w:right="567"/>
        <w:jc w:val="both"/>
        <w:rPr>
          <w:rFonts w:asciiTheme="minorHAnsi" w:hAnsiTheme="minorHAnsi" w:cstheme="minorHAnsi"/>
          <w:b/>
          <w:color w:val="000000" w:themeColor="text1"/>
          <w:lang w:val="en-US"/>
        </w:rPr>
      </w:pPr>
    </w:p>
    <w:p w14:paraId="7525ADFA" w14:textId="4F60C54B" w:rsidR="00E458B6" w:rsidRPr="009E2634" w:rsidRDefault="00E458B6" w:rsidP="00E458B6">
      <w:pPr>
        <w:pStyle w:val="BodyText"/>
        <w:ind w:left="567" w:right="567"/>
        <w:jc w:val="both"/>
        <w:rPr>
          <w:rFonts w:asciiTheme="minorHAnsi" w:hAnsiTheme="minorHAnsi" w:cstheme="minorHAnsi"/>
          <w:b/>
          <w:color w:val="000000" w:themeColor="text1"/>
          <w:lang w:val="en-US"/>
        </w:rPr>
      </w:pPr>
    </w:p>
    <w:bookmarkEnd w:id="10"/>
    <w:p w14:paraId="4E7DA6BC" w14:textId="457267FE" w:rsidR="00EB11FF" w:rsidRPr="009E2634" w:rsidRDefault="00EB11FF" w:rsidP="00E458B6">
      <w:pPr>
        <w:pStyle w:val="BodyText"/>
        <w:ind w:left="567" w:right="567"/>
        <w:jc w:val="both"/>
        <w:rPr>
          <w:rFonts w:asciiTheme="minorHAnsi" w:hAnsiTheme="minorHAnsi" w:cstheme="minorHAnsi"/>
          <w:b/>
          <w:color w:val="000000" w:themeColor="text1"/>
          <w:lang w:val="en-US"/>
        </w:rPr>
      </w:pPr>
    </w:p>
    <w:p w14:paraId="510C521D" w14:textId="60B71061" w:rsidR="00EB11FF" w:rsidRPr="009E2634" w:rsidRDefault="00EB11FF" w:rsidP="00E458B6">
      <w:pPr>
        <w:pStyle w:val="BodyText"/>
        <w:ind w:left="567" w:right="567"/>
        <w:jc w:val="both"/>
        <w:rPr>
          <w:rFonts w:asciiTheme="minorHAnsi" w:hAnsiTheme="minorHAnsi" w:cstheme="minorHAnsi"/>
          <w:b/>
          <w:color w:val="000000" w:themeColor="text1"/>
          <w:lang w:val="en-US"/>
        </w:rPr>
      </w:pPr>
    </w:p>
    <w:p w14:paraId="69FC3E04" w14:textId="77777777" w:rsidR="00EB11FF" w:rsidRPr="009E2634" w:rsidRDefault="00EB11FF" w:rsidP="00E458B6">
      <w:pPr>
        <w:pStyle w:val="BodyText"/>
        <w:ind w:left="567" w:right="567"/>
        <w:jc w:val="both"/>
        <w:rPr>
          <w:rFonts w:asciiTheme="minorHAnsi" w:hAnsiTheme="minorHAnsi" w:cstheme="minorHAnsi"/>
          <w:b/>
          <w:color w:val="000000" w:themeColor="text1"/>
          <w:lang w:val="en-US"/>
        </w:rPr>
      </w:pPr>
    </w:p>
    <w:p w14:paraId="4190423C" w14:textId="3625A039" w:rsidR="002A7485" w:rsidRDefault="002A7485">
      <w:pPr>
        <w:widowControl/>
        <w:autoSpaceDE/>
        <w:autoSpaceDN/>
        <w:spacing w:after="160" w:line="259" w:lineRule="auto"/>
        <w:rPr>
          <w:rFonts w:asciiTheme="minorHAnsi" w:hAnsiTheme="minorHAnsi" w:cstheme="minorHAnsi"/>
          <w:color w:val="000000" w:themeColor="text1"/>
          <w:lang w:val="en-US"/>
        </w:rPr>
      </w:pPr>
      <w:r>
        <w:rPr>
          <w:rFonts w:asciiTheme="minorHAnsi" w:hAnsiTheme="minorHAnsi" w:cstheme="minorHAnsi"/>
          <w:color w:val="000000" w:themeColor="text1"/>
          <w:lang w:val="en-US"/>
        </w:rPr>
        <w:br w:type="page"/>
      </w:r>
    </w:p>
    <w:p w14:paraId="5C8080A6" w14:textId="77777777" w:rsidR="00E458B6" w:rsidRPr="009E2634" w:rsidRDefault="00E458B6" w:rsidP="00E458B6">
      <w:pPr>
        <w:jc w:val="both"/>
        <w:rPr>
          <w:rFonts w:asciiTheme="minorHAnsi" w:hAnsiTheme="minorHAnsi" w:cstheme="minorHAnsi"/>
          <w:color w:val="000000" w:themeColor="text1"/>
          <w:lang w:val="en-US"/>
        </w:rPr>
      </w:pPr>
    </w:p>
    <w:p w14:paraId="2FBB73D3" w14:textId="2E33B07D" w:rsidR="00D309AD" w:rsidRPr="009E2634" w:rsidRDefault="00D309AD" w:rsidP="00065A80">
      <w:pPr>
        <w:pStyle w:val="BodyText"/>
        <w:spacing w:line="90" w:lineRule="exact"/>
        <w:ind w:left="567" w:right="567"/>
        <w:jc w:val="both"/>
        <w:rPr>
          <w:rFonts w:asciiTheme="minorHAnsi" w:hAnsiTheme="minorHAnsi" w:cstheme="minorHAnsi"/>
          <w:lang w:val="en-US"/>
        </w:rPr>
      </w:pPr>
    </w:p>
    <w:p w14:paraId="45571F59" w14:textId="59CB849A" w:rsidR="00D309AD" w:rsidRPr="009E2634" w:rsidRDefault="00D309AD" w:rsidP="00AC64A0">
      <w:pPr>
        <w:pStyle w:val="Heading1"/>
        <w:numPr>
          <w:ilvl w:val="0"/>
          <w:numId w:val="4"/>
        </w:numPr>
        <w:ind w:right="567"/>
        <w:jc w:val="both"/>
        <w:rPr>
          <w:rFonts w:asciiTheme="minorHAnsi" w:hAnsiTheme="minorHAnsi" w:cstheme="minorHAnsi"/>
          <w:sz w:val="22"/>
          <w:szCs w:val="22"/>
          <w:u w:val="thick"/>
        </w:rPr>
      </w:pPr>
      <w:bookmarkStart w:id="11" w:name="_Toc62326347"/>
      <w:bookmarkStart w:id="12" w:name="_Toc73437749"/>
      <w:bookmarkStart w:id="13" w:name="_Toc71291806"/>
      <w:r w:rsidRPr="009E2634">
        <w:rPr>
          <w:rFonts w:asciiTheme="minorHAnsi" w:hAnsiTheme="minorHAnsi" w:cstheme="minorHAnsi"/>
          <w:sz w:val="22"/>
          <w:szCs w:val="22"/>
          <w:u w:val="thick"/>
        </w:rPr>
        <w:t>INTRODUCTION</w:t>
      </w:r>
      <w:bookmarkEnd w:id="11"/>
      <w:bookmarkEnd w:id="12"/>
      <w:bookmarkEnd w:id="13"/>
    </w:p>
    <w:p w14:paraId="3A5A6DED" w14:textId="77777777" w:rsidR="00D309AD" w:rsidRPr="009E2634" w:rsidRDefault="00D309AD" w:rsidP="005B509A">
      <w:pPr>
        <w:pStyle w:val="BodyText"/>
        <w:ind w:right="567"/>
        <w:jc w:val="both"/>
        <w:rPr>
          <w:rFonts w:asciiTheme="minorHAnsi" w:hAnsiTheme="minorHAnsi" w:cstheme="minorHAnsi"/>
          <w:b/>
        </w:rPr>
      </w:pPr>
    </w:p>
    <w:p w14:paraId="3A37F9B6" w14:textId="3FE9B367" w:rsidR="00D309AD" w:rsidRPr="009E2634" w:rsidRDefault="00D309AD" w:rsidP="0059190F">
      <w:pPr>
        <w:pStyle w:val="Heading2"/>
        <w:numPr>
          <w:ilvl w:val="1"/>
          <w:numId w:val="4"/>
        </w:numPr>
        <w:rPr>
          <w:rFonts w:asciiTheme="minorHAnsi" w:hAnsiTheme="minorHAnsi" w:cstheme="minorHAnsi"/>
          <w:b w:val="0"/>
          <w:sz w:val="22"/>
          <w:szCs w:val="22"/>
        </w:rPr>
      </w:pPr>
      <w:bookmarkStart w:id="14" w:name="_Toc73437750"/>
      <w:bookmarkStart w:id="15" w:name="_Toc71291807"/>
      <w:r w:rsidRPr="009E2634">
        <w:rPr>
          <w:rFonts w:asciiTheme="minorHAnsi" w:hAnsiTheme="minorHAnsi" w:cstheme="minorHAnsi"/>
          <w:color w:val="000000" w:themeColor="text1"/>
          <w:sz w:val="22"/>
          <w:szCs w:val="22"/>
        </w:rPr>
        <w:t>Contexte</w:t>
      </w:r>
      <w:bookmarkEnd w:id="14"/>
      <w:bookmarkEnd w:id="15"/>
    </w:p>
    <w:p w14:paraId="10738214" w14:textId="77777777" w:rsidR="00D309AD" w:rsidRPr="009E2634" w:rsidRDefault="00D309AD" w:rsidP="00065A80">
      <w:pPr>
        <w:pStyle w:val="BodyText"/>
        <w:ind w:left="567" w:right="567"/>
        <w:jc w:val="both"/>
        <w:rPr>
          <w:rFonts w:asciiTheme="minorHAnsi" w:hAnsiTheme="minorHAnsi" w:cstheme="minorHAnsi"/>
          <w:b/>
        </w:rPr>
      </w:pPr>
    </w:p>
    <w:p w14:paraId="18C297B0" w14:textId="77777777" w:rsidR="00D309AD" w:rsidRPr="009E2634" w:rsidRDefault="00D309AD" w:rsidP="0059190F">
      <w:pPr>
        <w:pStyle w:val="Heading2"/>
        <w:numPr>
          <w:ilvl w:val="1"/>
          <w:numId w:val="4"/>
        </w:numPr>
        <w:rPr>
          <w:rFonts w:asciiTheme="minorHAnsi" w:hAnsiTheme="minorHAnsi" w:cstheme="minorHAnsi"/>
          <w:b w:val="0"/>
          <w:sz w:val="22"/>
          <w:szCs w:val="22"/>
        </w:rPr>
      </w:pPr>
      <w:bookmarkStart w:id="16" w:name="_Toc62326348"/>
      <w:bookmarkStart w:id="17" w:name="_Toc73437751"/>
      <w:bookmarkStart w:id="18" w:name="_Toc71291808"/>
      <w:r w:rsidRPr="009E2634">
        <w:rPr>
          <w:rFonts w:asciiTheme="minorHAnsi" w:hAnsiTheme="minorHAnsi" w:cstheme="minorHAnsi"/>
          <w:color w:val="000000" w:themeColor="text1"/>
          <w:sz w:val="22"/>
          <w:szCs w:val="22"/>
        </w:rPr>
        <w:t>Objectifs du CGES</w:t>
      </w:r>
      <w:bookmarkEnd w:id="16"/>
      <w:bookmarkEnd w:id="17"/>
      <w:bookmarkEnd w:id="18"/>
    </w:p>
    <w:p w14:paraId="7C41EDF6" w14:textId="77777777" w:rsidR="00D309AD" w:rsidRPr="009E2634" w:rsidRDefault="00D309AD" w:rsidP="00065A80">
      <w:pPr>
        <w:pStyle w:val="BodyText"/>
        <w:ind w:left="567" w:right="567"/>
        <w:jc w:val="both"/>
        <w:rPr>
          <w:rFonts w:asciiTheme="minorHAnsi" w:hAnsiTheme="minorHAnsi" w:cstheme="minorHAnsi"/>
          <w:b/>
        </w:rPr>
      </w:pPr>
    </w:p>
    <w:p w14:paraId="700C84C1" w14:textId="20936E5E" w:rsidR="00D309AD" w:rsidRPr="009E2634" w:rsidRDefault="00D309AD" w:rsidP="005B509A">
      <w:pPr>
        <w:pStyle w:val="BodyText"/>
        <w:ind w:right="567"/>
        <w:jc w:val="both"/>
        <w:rPr>
          <w:rFonts w:asciiTheme="minorHAnsi" w:hAnsiTheme="minorHAnsi" w:cstheme="minorHAnsi"/>
        </w:rPr>
      </w:pPr>
      <w:r w:rsidRPr="009E2634">
        <w:rPr>
          <w:rFonts w:asciiTheme="minorHAnsi" w:hAnsiTheme="minorHAnsi" w:cstheme="minorHAnsi"/>
        </w:rPr>
        <w:t xml:space="preserve">Le CGES </w:t>
      </w:r>
      <w:r w:rsidR="57BD390A" w:rsidRPr="009E2634">
        <w:rPr>
          <w:rFonts w:asciiTheme="minorHAnsi" w:hAnsiTheme="minorHAnsi" w:cstheme="minorHAnsi"/>
        </w:rPr>
        <w:t>de la CP3 du FRSP</w:t>
      </w:r>
      <w:r w:rsidRPr="009E2634">
        <w:rPr>
          <w:rFonts w:asciiTheme="minorHAnsi" w:hAnsiTheme="minorHAnsi" w:cstheme="minorHAnsi"/>
        </w:rPr>
        <w:t xml:space="preserve"> </w:t>
      </w:r>
      <w:proofErr w:type="spellStart"/>
      <w:r w:rsidRPr="009E2634">
        <w:rPr>
          <w:rFonts w:asciiTheme="minorHAnsi" w:hAnsiTheme="minorHAnsi" w:cstheme="minorHAnsi"/>
        </w:rPr>
        <w:t>e</w:t>
      </w:r>
      <w:r w:rsidR="3178A916" w:rsidRPr="009E2634">
        <w:rPr>
          <w:rFonts w:asciiTheme="minorHAnsi" w:hAnsiTheme="minorHAnsi" w:cstheme="minorHAnsi"/>
        </w:rPr>
        <w:t>a</w:t>
      </w:r>
      <w:proofErr w:type="spellEnd"/>
      <w:r w:rsidR="3178A916" w:rsidRPr="009E2634">
        <w:rPr>
          <w:rFonts w:asciiTheme="minorHAnsi" w:hAnsiTheme="minorHAnsi" w:cstheme="minorHAnsi"/>
        </w:rPr>
        <w:t xml:space="preserve"> pour </w:t>
      </w:r>
      <w:r w:rsidRPr="009E2634">
        <w:rPr>
          <w:rFonts w:asciiTheme="minorHAnsi" w:hAnsiTheme="minorHAnsi" w:cstheme="minorHAnsi"/>
        </w:rPr>
        <w:t xml:space="preserve">objectif général d’orienter les activités </w:t>
      </w:r>
      <w:r w:rsidR="69F12DD4" w:rsidRPr="009E2634">
        <w:rPr>
          <w:rFonts w:asciiTheme="minorHAnsi" w:hAnsiTheme="minorHAnsi" w:cstheme="minorHAnsi"/>
        </w:rPr>
        <w:t xml:space="preserve">de </w:t>
      </w:r>
      <w:r w:rsidR="729A9D60" w:rsidRPr="009E2634">
        <w:rPr>
          <w:rFonts w:asciiTheme="minorHAnsi" w:hAnsiTheme="minorHAnsi" w:cstheme="minorHAnsi"/>
        </w:rPr>
        <w:t>cette composante</w:t>
      </w:r>
      <w:r w:rsidR="69F12DD4" w:rsidRPr="009E2634">
        <w:rPr>
          <w:rFonts w:asciiTheme="minorHAnsi" w:hAnsiTheme="minorHAnsi" w:cstheme="minorHAnsi"/>
        </w:rPr>
        <w:t xml:space="preserve"> </w:t>
      </w:r>
      <w:proofErr w:type="gramStart"/>
      <w:r w:rsidRPr="009E2634">
        <w:rPr>
          <w:rFonts w:asciiTheme="minorHAnsi" w:hAnsiTheme="minorHAnsi" w:cstheme="minorHAnsi"/>
        </w:rPr>
        <w:t>de manière à ce</w:t>
      </w:r>
      <w:proofErr w:type="gramEnd"/>
      <w:r w:rsidRPr="009E2634">
        <w:rPr>
          <w:rFonts w:asciiTheme="minorHAnsi" w:hAnsiTheme="minorHAnsi" w:cstheme="minorHAnsi"/>
        </w:rPr>
        <w:t xml:space="preserve"> que les questions environnementales et sociales soient prises en compte et gérées </w:t>
      </w:r>
      <w:r w:rsidR="1362FBDB" w:rsidRPr="009E2634">
        <w:rPr>
          <w:rFonts w:asciiTheme="minorHAnsi" w:hAnsiTheme="minorHAnsi" w:cstheme="minorHAnsi"/>
        </w:rPr>
        <w:t>pendant la mise en œuvre du projet</w:t>
      </w:r>
      <w:r w:rsidRPr="009E2634">
        <w:rPr>
          <w:rFonts w:asciiTheme="minorHAnsi" w:hAnsiTheme="minorHAnsi" w:cstheme="minorHAnsi"/>
        </w:rPr>
        <w:t xml:space="preserve">. Il est conçu pour servir de guide de gestion environnementale et sociale spécifique aux </w:t>
      </w:r>
      <w:r w:rsidR="496816CF" w:rsidRPr="009E2634">
        <w:rPr>
          <w:rFonts w:asciiTheme="minorHAnsi" w:hAnsiTheme="minorHAnsi" w:cstheme="minorHAnsi"/>
        </w:rPr>
        <w:t xml:space="preserve">activités de la CP3 du projet. </w:t>
      </w:r>
    </w:p>
    <w:p w14:paraId="50E2BC50" w14:textId="77777777" w:rsidR="00D309AD" w:rsidRPr="009E2634" w:rsidRDefault="00D309AD" w:rsidP="005B509A">
      <w:pPr>
        <w:ind w:right="567"/>
        <w:jc w:val="both"/>
        <w:rPr>
          <w:rFonts w:asciiTheme="minorHAnsi" w:hAnsiTheme="minorHAnsi" w:cstheme="minorHAnsi"/>
        </w:rPr>
      </w:pPr>
    </w:p>
    <w:p w14:paraId="7AA21670" w14:textId="45C4A313" w:rsidR="00E53BBC" w:rsidRPr="009E2634" w:rsidRDefault="00E53BBC" w:rsidP="005B509A">
      <w:pPr>
        <w:pStyle w:val="BodyText"/>
        <w:ind w:right="567"/>
        <w:jc w:val="both"/>
        <w:rPr>
          <w:rFonts w:asciiTheme="minorHAnsi" w:hAnsiTheme="minorHAnsi" w:cstheme="minorHAnsi"/>
        </w:rPr>
      </w:pPr>
      <w:r w:rsidRPr="009E2634">
        <w:rPr>
          <w:rFonts w:asciiTheme="minorHAnsi" w:hAnsiTheme="minorHAnsi" w:cstheme="minorHAnsi"/>
        </w:rPr>
        <w:t xml:space="preserve">De manière spécifique, il s’agira </w:t>
      </w:r>
      <w:r w:rsidR="585A1D65" w:rsidRPr="009E2634">
        <w:rPr>
          <w:rFonts w:asciiTheme="minorHAnsi" w:hAnsiTheme="minorHAnsi" w:cstheme="minorHAnsi"/>
        </w:rPr>
        <w:t>à travers le CGES</w:t>
      </w:r>
      <w:r w:rsidRPr="009E2634">
        <w:rPr>
          <w:rFonts w:asciiTheme="minorHAnsi" w:hAnsiTheme="minorHAnsi" w:cstheme="minorHAnsi"/>
        </w:rPr>
        <w:t xml:space="preserve"> de :</w:t>
      </w:r>
    </w:p>
    <w:p w14:paraId="3743B728" w14:textId="77777777" w:rsidR="00E53BBC" w:rsidRPr="009E2634" w:rsidRDefault="00E53BBC" w:rsidP="00065A80">
      <w:pPr>
        <w:pStyle w:val="BodyText"/>
        <w:ind w:left="567" w:right="567"/>
        <w:jc w:val="both"/>
        <w:rPr>
          <w:rFonts w:asciiTheme="minorHAnsi" w:hAnsiTheme="minorHAnsi" w:cstheme="minorHAnsi"/>
        </w:rPr>
      </w:pPr>
    </w:p>
    <w:p w14:paraId="3BD645BC" w14:textId="4BA22AB4" w:rsidR="00E53BBC" w:rsidRPr="009E2634" w:rsidRDefault="00B361EE" w:rsidP="005B509A">
      <w:pPr>
        <w:pStyle w:val="ListParagraph"/>
        <w:numPr>
          <w:ilvl w:val="0"/>
          <w:numId w:val="172"/>
        </w:numPr>
        <w:ind w:left="720" w:right="567"/>
        <w:jc w:val="both"/>
        <w:rPr>
          <w:rFonts w:asciiTheme="minorHAnsi" w:hAnsiTheme="minorHAnsi" w:cstheme="minorHAnsi"/>
        </w:rPr>
      </w:pPr>
      <w:r>
        <w:rPr>
          <w:rFonts w:asciiTheme="minorHAnsi" w:hAnsiTheme="minorHAnsi" w:cstheme="minorHAnsi"/>
          <w:spacing w:val="-5"/>
        </w:rPr>
        <w:t>I</w:t>
      </w:r>
      <w:r w:rsidR="00E53BBC" w:rsidRPr="009E2634">
        <w:rPr>
          <w:rFonts w:asciiTheme="minorHAnsi" w:hAnsiTheme="minorHAnsi" w:cstheme="minorHAnsi"/>
          <w:spacing w:val="-5"/>
        </w:rPr>
        <w:t xml:space="preserve">dentifier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enjeux environnementaux </w:t>
      </w:r>
      <w:r w:rsidR="00E53BBC" w:rsidRPr="009E2634">
        <w:rPr>
          <w:rFonts w:asciiTheme="minorHAnsi" w:hAnsiTheme="minorHAnsi" w:cstheme="minorHAnsi"/>
          <w:spacing w:val="-3"/>
        </w:rPr>
        <w:t xml:space="preserve">et </w:t>
      </w:r>
      <w:r w:rsidR="00E53BBC" w:rsidRPr="009E2634">
        <w:rPr>
          <w:rFonts w:asciiTheme="minorHAnsi" w:hAnsiTheme="minorHAnsi" w:cstheme="minorHAnsi"/>
          <w:spacing w:val="-6"/>
        </w:rPr>
        <w:t xml:space="preserve">sociaux </w:t>
      </w:r>
      <w:r w:rsidR="00E53BBC" w:rsidRPr="009E2634">
        <w:rPr>
          <w:rFonts w:asciiTheme="minorHAnsi" w:hAnsiTheme="minorHAnsi" w:cstheme="minorHAnsi"/>
          <w:spacing w:val="-5"/>
        </w:rPr>
        <w:t xml:space="preserve">majeurs dans l'aire </w:t>
      </w:r>
      <w:r w:rsidR="00E53BBC" w:rsidRPr="009E2634">
        <w:rPr>
          <w:rFonts w:asciiTheme="minorHAnsi" w:hAnsiTheme="minorHAnsi" w:cstheme="minorHAnsi"/>
          <w:spacing w:val="-3"/>
        </w:rPr>
        <w:t xml:space="preserve">de </w:t>
      </w:r>
      <w:r w:rsidR="00E53BBC" w:rsidRPr="009E2634">
        <w:rPr>
          <w:rFonts w:asciiTheme="minorHAnsi" w:hAnsiTheme="minorHAnsi" w:cstheme="minorHAnsi"/>
          <w:spacing w:val="-4"/>
        </w:rPr>
        <w:t xml:space="preserve">mise </w:t>
      </w:r>
      <w:r w:rsidR="00E53BBC" w:rsidRPr="009E2634">
        <w:rPr>
          <w:rFonts w:asciiTheme="minorHAnsi" w:hAnsiTheme="minorHAnsi" w:cstheme="minorHAnsi"/>
          <w:spacing w:val="-3"/>
        </w:rPr>
        <w:t xml:space="preserve">en </w:t>
      </w:r>
      <w:r w:rsidR="00E53BBC" w:rsidRPr="009E2634">
        <w:rPr>
          <w:rFonts w:asciiTheme="minorHAnsi" w:hAnsiTheme="minorHAnsi" w:cstheme="minorHAnsi"/>
          <w:spacing w:val="-5"/>
        </w:rPr>
        <w:t xml:space="preserve">œuvre </w:t>
      </w:r>
      <w:r w:rsidR="00E53BBC" w:rsidRPr="009E2634">
        <w:rPr>
          <w:rFonts w:asciiTheme="minorHAnsi" w:hAnsiTheme="minorHAnsi" w:cstheme="minorHAnsi"/>
          <w:spacing w:val="-3"/>
        </w:rPr>
        <w:t>d</w:t>
      </w:r>
      <w:r w:rsidR="1FCC2F2F" w:rsidRPr="009E2634">
        <w:rPr>
          <w:rFonts w:asciiTheme="minorHAnsi" w:hAnsiTheme="minorHAnsi" w:cstheme="minorHAnsi"/>
          <w:spacing w:val="-3"/>
        </w:rPr>
        <w:t>es activités de la CP3 du</w:t>
      </w:r>
      <w:r w:rsidR="00E53BBC" w:rsidRPr="009E2634">
        <w:rPr>
          <w:rFonts w:asciiTheme="minorHAnsi" w:hAnsiTheme="minorHAnsi" w:cstheme="minorHAnsi"/>
          <w:spacing w:val="-3"/>
        </w:rPr>
        <w:t xml:space="preserve"> </w:t>
      </w:r>
      <w:r w:rsidR="00E53BBC" w:rsidRPr="009E2634">
        <w:rPr>
          <w:rFonts w:asciiTheme="minorHAnsi" w:hAnsiTheme="minorHAnsi" w:cstheme="minorHAnsi"/>
          <w:spacing w:val="-5"/>
        </w:rPr>
        <w:t>projet</w:t>
      </w:r>
      <w:r w:rsidR="00E53BBC" w:rsidRPr="009E2634">
        <w:rPr>
          <w:rFonts w:asciiTheme="minorHAnsi" w:hAnsiTheme="minorHAnsi" w:cstheme="minorHAnsi"/>
          <w:spacing w:val="-24"/>
        </w:rPr>
        <w:t xml:space="preserve"> </w:t>
      </w:r>
      <w:r w:rsidR="00E53BBC" w:rsidRPr="009E2634">
        <w:rPr>
          <w:rFonts w:asciiTheme="minorHAnsi" w:hAnsiTheme="minorHAnsi" w:cstheme="minorHAnsi"/>
        </w:rPr>
        <w:t>;</w:t>
      </w:r>
    </w:p>
    <w:p w14:paraId="263E0CB9" w14:textId="7E221375" w:rsidR="00E53BBC" w:rsidRPr="009E2634" w:rsidRDefault="00E53BBC" w:rsidP="005B509A">
      <w:pPr>
        <w:pStyle w:val="ListParagraph"/>
        <w:numPr>
          <w:ilvl w:val="0"/>
          <w:numId w:val="172"/>
        </w:numPr>
        <w:tabs>
          <w:tab w:val="left" w:pos="1350"/>
        </w:tabs>
        <w:ind w:left="720" w:right="567"/>
        <w:jc w:val="both"/>
        <w:rPr>
          <w:rFonts w:asciiTheme="minorHAnsi" w:eastAsiaTheme="minorEastAsia" w:hAnsiTheme="minorHAnsi" w:cstheme="minorHAnsi"/>
        </w:rPr>
      </w:pPr>
      <w:proofErr w:type="gramStart"/>
      <w:r w:rsidRPr="009E2634">
        <w:rPr>
          <w:rFonts w:asciiTheme="minorHAnsi" w:hAnsiTheme="minorHAnsi" w:cstheme="minorHAnsi"/>
          <w:spacing w:val="-5"/>
        </w:rPr>
        <w:t>identifier</w:t>
      </w:r>
      <w:proofErr w:type="gramEnd"/>
      <w:r w:rsidRPr="009E2634">
        <w:rPr>
          <w:rFonts w:asciiTheme="minorHAnsi" w:hAnsiTheme="minorHAnsi" w:cstheme="minorHAnsi"/>
          <w:spacing w:val="-5"/>
        </w:rPr>
        <w:t xml:space="preserve"> </w:t>
      </w:r>
      <w:r w:rsidRPr="009E2634">
        <w:rPr>
          <w:rFonts w:asciiTheme="minorHAnsi" w:hAnsiTheme="minorHAnsi" w:cstheme="minorHAnsi"/>
          <w:spacing w:val="-4"/>
        </w:rPr>
        <w:t xml:space="preserve">les </w:t>
      </w:r>
      <w:r w:rsidRPr="009E2634">
        <w:rPr>
          <w:rFonts w:asciiTheme="minorHAnsi" w:hAnsiTheme="minorHAnsi" w:cstheme="minorHAnsi"/>
          <w:spacing w:val="-5"/>
        </w:rPr>
        <w:t xml:space="preserve">risques </w:t>
      </w:r>
      <w:r w:rsidRPr="009E2634">
        <w:rPr>
          <w:rFonts w:asciiTheme="minorHAnsi" w:hAnsiTheme="minorHAnsi" w:cstheme="minorHAnsi"/>
          <w:spacing w:val="-4"/>
        </w:rPr>
        <w:t xml:space="preserve">et </w:t>
      </w:r>
      <w:r w:rsidRPr="009E2634">
        <w:rPr>
          <w:rFonts w:asciiTheme="minorHAnsi" w:hAnsiTheme="minorHAnsi" w:cstheme="minorHAnsi"/>
          <w:spacing w:val="-5"/>
        </w:rPr>
        <w:t xml:space="preserve">impacts </w:t>
      </w:r>
      <w:r w:rsidRPr="009E2634">
        <w:rPr>
          <w:rFonts w:asciiTheme="minorHAnsi" w:hAnsiTheme="minorHAnsi" w:cstheme="minorHAnsi"/>
          <w:spacing w:val="-6"/>
        </w:rPr>
        <w:t xml:space="preserve">environnementaux </w:t>
      </w:r>
      <w:r w:rsidRPr="009E2634">
        <w:rPr>
          <w:rFonts w:asciiTheme="minorHAnsi" w:hAnsiTheme="minorHAnsi" w:cstheme="minorHAnsi"/>
          <w:spacing w:val="-3"/>
        </w:rPr>
        <w:t xml:space="preserve">et </w:t>
      </w:r>
      <w:r w:rsidRPr="009E2634">
        <w:rPr>
          <w:rFonts w:asciiTheme="minorHAnsi" w:hAnsiTheme="minorHAnsi" w:cstheme="minorHAnsi"/>
          <w:spacing w:val="-5"/>
        </w:rPr>
        <w:t xml:space="preserve">sociaux </w:t>
      </w:r>
      <w:r w:rsidRPr="009E2634">
        <w:rPr>
          <w:rFonts w:asciiTheme="minorHAnsi" w:hAnsiTheme="minorHAnsi" w:cstheme="minorHAnsi"/>
          <w:spacing w:val="-6"/>
        </w:rPr>
        <w:t xml:space="preserve">génériques associés aux </w:t>
      </w:r>
      <w:r w:rsidRPr="009E2634">
        <w:rPr>
          <w:rFonts w:asciiTheme="minorHAnsi" w:hAnsiTheme="minorHAnsi" w:cstheme="minorHAnsi"/>
        </w:rPr>
        <w:t xml:space="preserve"> </w:t>
      </w:r>
      <w:r w:rsidR="76944102" w:rsidRPr="009E2634">
        <w:rPr>
          <w:rFonts w:asciiTheme="minorHAnsi" w:hAnsiTheme="minorHAnsi" w:cstheme="minorHAnsi"/>
        </w:rPr>
        <w:t>activités de la CP3 du projet</w:t>
      </w:r>
      <w:r w:rsidRPr="009E2634">
        <w:rPr>
          <w:rFonts w:asciiTheme="minorHAnsi" w:hAnsiTheme="minorHAnsi" w:cstheme="minorHAnsi"/>
          <w:spacing w:val="-21"/>
        </w:rPr>
        <w:t xml:space="preserve"> </w:t>
      </w:r>
      <w:r w:rsidRPr="009E2634">
        <w:rPr>
          <w:rFonts w:asciiTheme="minorHAnsi" w:hAnsiTheme="minorHAnsi" w:cstheme="minorHAnsi"/>
        </w:rPr>
        <w:t>;</w:t>
      </w:r>
      <w:r w:rsidR="28D55A7B" w:rsidRPr="009E2634">
        <w:rPr>
          <w:rFonts w:asciiTheme="minorHAnsi" w:hAnsiTheme="minorHAnsi" w:cstheme="minorHAnsi"/>
        </w:rPr>
        <w:t xml:space="preserve"> </w:t>
      </w:r>
    </w:p>
    <w:p w14:paraId="357ADD5D" w14:textId="274D1096" w:rsidR="00E53BBC" w:rsidRPr="009E2634" w:rsidRDefault="00B361EE" w:rsidP="005B509A">
      <w:pPr>
        <w:pStyle w:val="ListParagraph"/>
        <w:numPr>
          <w:ilvl w:val="0"/>
          <w:numId w:val="172"/>
        </w:numPr>
        <w:tabs>
          <w:tab w:val="left" w:pos="1350"/>
        </w:tabs>
        <w:spacing w:line="251" w:lineRule="exact"/>
        <w:ind w:left="720" w:right="567"/>
        <w:jc w:val="both"/>
        <w:rPr>
          <w:rFonts w:asciiTheme="minorHAnsi" w:hAnsiTheme="minorHAnsi" w:cstheme="minorHAnsi"/>
        </w:rPr>
      </w:pPr>
      <w:r>
        <w:rPr>
          <w:rFonts w:asciiTheme="minorHAnsi" w:hAnsiTheme="minorHAnsi" w:cstheme="minorHAnsi"/>
          <w:spacing w:val="-6"/>
        </w:rPr>
        <w:t>P</w:t>
      </w:r>
      <w:r w:rsidR="00E53BBC" w:rsidRPr="009E2634">
        <w:rPr>
          <w:rFonts w:asciiTheme="minorHAnsi" w:hAnsiTheme="minorHAnsi" w:cstheme="minorHAnsi"/>
          <w:spacing w:val="-6"/>
        </w:rPr>
        <w:t xml:space="preserve">roposer </w:t>
      </w:r>
      <w:r w:rsidR="00E53BBC" w:rsidRPr="009E2634">
        <w:rPr>
          <w:rFonts w:asciiTheme="minorHAnsi" w:hAnsiTheme="minorHAnsi" w:cstheme="minorHAnsi"/>
          <w:spacing w:val="-4"/>
        </w:rPr>
        <w:t xml:space="preserve">des </w:t>
      </w:r>
      <w:r w:rsidR="00E53BBC" w:rsidRPr="009E2634">
        <w:rPr>
          <w:rFonts w:asciiTheme="minorHAnsi" w:hAnsiTheme="minorHAnsi" w:cstheme="minorHAnsi"/>
          <w:spacing w:val="-5"/>
        </w:rPr>
        <w:t xml:space="preserve">mesures </w:t>
      </w:r>
      <w:r w:rsidR="00E53BBC" w:rsidRPr="009E2634">
        <w:rPr>
          <w:rFonts w:asciiTheme="minorHAnsi" w:hAnsiTheme="minorHAnsi" w:cstheme="minorHAnsi"/>
          <w:spacing w:val="-6"/>
        </w:rPr>
        <w:t xml:space="preserve">génériques générales </w:t>
      </w:r>
      <w:r w:rsidR="00E53BBC" w:rsidRPr="009E2634">
        <w:rPr>
          <w:rFonts w:asciiTheme="minorHAnsi" w:hAnsiTheme="minorHAnsi" w:cstheme="minorHAnsi"/>
          <w:spacing w:val="-4"/>
        </w:rPr>
        <w:t xml:space="preserve">de </w:t>
      </w:r>
      <w:r w:rsidR="00E53BBC" w:rsidRPr="009E2634">
        <w:rPr>
          <w:rFonts w:asciiTheme="minorHAnsi" w:hAnsiTheme="minorHAnsi" w:cstheme="minorHAnsi"/>
          <w:spacing w:val="-5"/>
        </w:rPr>
        <w:t xml:space="preserve">gestion des risques </w:t>
      </w:r>
      <w:r w:rsidR="00E53BBC" w:rsidRPr="009E2634">
        <w:rPr>
          <w:rFonts w:asciiTheme="minorHAnsi" w:hAnsiTheme="minorHAnsi" w:cstheme="minorHAnsi"/>
          <w:spacing w:val="-4"/>
        </w:rPr>
        <w:t>et</w:t>
      </w:r>
      <w:r w:rsidR="00E53BBC" w:rsidRPr="009E2634">
        <w:rPr>
          <w:rFonts w:asciiTheme="minorHAnsi" w:hAnsiTheme="minorHAnsi" w:cstheme="minorHAnsi"/>
          <w:spacing w:val="-45"/>
        </w:rPr>
        <w:t xml:space="preserve"> </w:t>
      </w:r>
      <w:r w:rsidR="00E53BBC" w:rsidRPr="009E2634">
        <w:rPr>
          <w:rFonts w:asciiTheme="minorHAnsi" w:hAnsiTheme="minorHAnsi" w:cstheme="minorHAnsi"/>
          <w:spacing w:val="-6"/>
        </w:rPr>
        <w:t xml:space="preserve">impacts </w:t>
      </w:r>
      <w:r w:rsidR="00E53BBC" w:rsidRPr="009E2634">
        <w:rPr>
          <w:rFonts w:asciiTheme="minorHAnsi" w:hAnsiTheme="minorHAnsi" w:cstheme="minorHAnsi"/>
        </w:rPr>
        <w:t>;</w:t>
      </w:r>
    </w:p>
    <w:p w14:paraId="458B0F8D" w14:textId="5282121F"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5"/>
        </w:rPr>
        <w:t>F</w:t>
      </w:r>
      <w:r w:rsidR="00E53BBC" w:rsidRPr="009E2634">
        <w:rPr>
          <w:rFonts w:asciiTheme="minorHAnsi" w:hAnsiTheme="minorHAnsi" w:cstheme="minorHAnsi"/>
          <w:spacing w:val="-5"/>
        </w:rPr>
        <w:t xml:space="preserve">ixer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procédures </w:t>
      </w:r>
      <w:r w:rsidR="00E53BBC" w:rsidRPr="009E2634">
        <w:rPr>
          <w:rFonts w:asciiTheme="minorHAnsi" w:hAnsiTheme="minorHAnsi" w:cstheme="minorHAnsi"/>
          <w:spacing w:val="-3"/>
        </w:rPr>
        <w:t xml:space="preserve">et </w:t>
      </w:r>
      <w:r w:rsidR="00E53BBC" w:rsidRPr="009E2634">
        <w:rPr>
          <w:rFonts w:asciiTheme="minorHAnsi" w:hAnsiTheme="minorHAnsi" w:cstheme="minorHAnsi"/>
          <w:spacing w:val="-6"/>
        </w:rPr>
        <w:t xml:space="preserve">méthodologies explicites </w:t>
      </w:r>
      <w:r w:rsidR="00E53BBC" w:rsidRPr="009E2634">
        <w:rPr>
          <w:rFonts w:asciiTheme="minorHAnsi" w:hAnsiTheme="minorHAnsi" w:cstheme="minorHAnsi"/>
          <w:spacing w:val="-5"/>
        </w:rPr>
        <w:t xml:space="preserve">pour </w:t>
      </w:r>
      <w:r w:rsidR="00E53BBC" w:rsidRPr="009E2634">
        <w:rPr>
          <w:rFonts w:asciiTheme="minorHAnsi" w:hAnsiTheme="minorHAnsi" w:cstheme="minorHAnsi"/>
          <w:spacing w:val="-3"/>
        </w:rPr>
        <w:t xml:space="preserve">la </w:t>
      </w:r>
      <w:r w:rsidR="00E53BBC" w:rsidRPr="009E2634">
        <w:rPr>
          <w:rFonts w:asciiTheme="minorHAnsi" w:hAnsiTheme="minorHAnsi" w:cstheme="minorHAnsi"/>
          <w:spacing w:val="-6"/>
        </w:rPr>
        <w:t xml:space="preserve">planification environnementale </w:t>
      </w:r>
      <w:r w:rsidR="00E53BBC" w:rsidRPr="009E2634">
        <w:rPr>
          <w:rFonts w:asciiTheme="minorHAnsi" w:hAnsiTheme="minorHAnsi" w:cstheme="minorHAnsi"/>
          <w:spacing w:val="-3"/>
        </w:rPr>
        <w:t xml:space="preserve">et </w:t>
      </w:r>
      <w:r w:rsidR="00E53BBC" w:rsidRPr="009E2634">
        <w:rPr>
          <w:rFonts w:asciiTheme="minorHAnsi" w:hAnsiTheme="minorHAnsi" w:cstheme="minorHAnsi"/>
          <w:spacing w:val="-5"/>
        </w:rPr>
        <w:t xml:space="preserve">sociale, ainsi </w:t>
      </w:r>
      <w:r w:rsidR="00E53BBC" w:rsidRPr="009E2634">
        <w:rPr>
          <w:rFonts w:asciiTheme="minorHAnsi" w:hAnsiTheme="minorHAnsi" w:cstheme="minorHAnsi"/>
          <w:spacing w:val="-4"/>
        </w:rPr>
        <w:t xml:space="preserve">que </w:t>
      </w:r>
      <w:r w:rsidR="00E53BBC" w:rsidRPr="009E2634">
        <w:rPr>
          <w:rFonts w:asciiTheme="minorHAnsi" w:hAnsiTheme="minorHAnsi" w:cstheme="minorHAnsi"/>
          <w:spacing w:val="-5"/>
        </w:rPr>
        <w:t xml:space="preserve">pour </w:t>
      </w:r>
      <w:r w:rsidR="00E53BBC" w:rsidRPr="009E2634">
        <w:rPr>
          <w:rFonts w:asciiTheme="minorHAnsi" w:hAnsiTheme="minorHAnsi" w:cstheme="minorHAnsi"/>
          <w:spacing w:val="-6"/>
        </w:rPr>
        <w:t xml:space="preserve">l’évaluation, l’approbation </w:t>
      </w:r>
      <w:r w:rsidR="00E53BBC" w:rsidRPr="009E2634">
        <w:rPr>
          <w:rFonts w:asciiTheme="minorHAnsi" w:hAnsiTheme="minorHAnsi" w:cstheme="minorHAnsi"/>
          <w:spacing w:val="-3"/>
        </w:rPr>
        <w:t xml:space="preserve">et la </w:t>
      </w:r>
      <w:r w:rsidR="00E53BBC" w:rsidRPr="009E2634">
        <w:rPr>
          <w:rFonts w:asciiTheme="minorHAnsi" w:hAnsiTheme="minorHAnsi" w:cstheme="minorHAnsi"/>
          <w:spacing w:val="-4"/>
        </w:rPr>
        <w:t xml:space="preserve">mise </w:t>
      </w:r>
      <w:r w:rsidR="00E53BBC" w:rsidRPr="009E2634">
        <w:rPr>
          <w:rFonts w:asciiTheme="minorHAnsi" w:hAnsiTheme="minorHAnsi" w:cstheme="minorHAnsi"/>
          <w:spacing w:val="-3"/>
        </w:rPr>
        <w:t xml:space="preserve">en </w:t>
      </w:r>
      <w:r w:rsidR="00E53BBC" w:rsidRPr="009E2634">
        <w:rPr>
          <w:rFonts w:asciiTheme="minorHAnsi" w:hAnsiTheme="minorHAnsi" w:cstheme="minorHAnsi"/>
          <w:spacing w:val="-5"/>
        </w:rPr>
        <w:t xml:space="preserve">œuvre </w:t>
      </w:r>
      <w:r w:rsidR="00E53BBC" w:rsidRPr="009E2634">
        <w:rPr>
          <w:rFonts w:asciiTheme="minorHAnsi" w:hAnsiTheme="minorHAnsi" w:cstheme="minorHAnsi"/>
          <w:spacing w:val="-4"/>
        </w:rPr>
        <w:t xml:space="preserve">des </w:t>
      </w:r>
      <w:r w:rsidR="00E53BBC" w:rsidRPr="009E2634">
        <w:rPr>
          <w:rFonts w:asciiTheme="minorHAnsi" w:hAnsiTheme="minorHAnsi" w:cstheme="minorHAnsi"/>
          <w:spacing w:val="-5"/>
        </w:rPr>
        <w:t xml:space="preserve">activités </w:t>
      </w:r>
      <w:r w:rsidR="00E53BBC" w:rsidRPr="009E2634">
        <w:rPr>
          <w:rFonts w:asciiTheme="minorHAnsi" w:hAnsiTheme="minorHAnsi" w:cstheme="minorHAnsi"/>
          <w:spacing w:val="-3"/>
        </w:rPr>
        <w:t>d</w:t>
      </w:r>
      <w:r w:rsidR="4F9148FB" w:rsidRPr="009E2634">
        <w:rPr>
          <w:rFonts w:asciiTheme="minorHAnsi" w:hAnsiTheme="minorHAnsi" w:cstheme="minorHAnsi"/>
          <w:spacing w:val="-3"/>
        </w:rPr>
        <w:t>e la CP3 du</w:t>
      </w:r>
      <w:r w:rsidR="00E53BBC" w:rsidRPr="009E2634">
        <w:rPr>
          <w:rFonts w:asciiTheme="minorHAnsi" w:hAnsiTheme="minorHAnsi" w:cstheme="minorHAnsi"/>
          <w:spacing w:val="-3"/>
        </w:rPr>
        <w:t xml:space="preserve"> </w:t>
      </w:r>
      <w:r w:rsidR="00E53BBC" w:rsidRPr="009E2634">
        <w:rPr>
          <w:rFonts w:asciiTheme="minorHAnsi" w:hAnsiTheme="minorHAnsi" w:cstheme="minorHAnsi"/>
          <w:spacing w:val="-6"/>
        </w:rPr>
        <w:t>projet</w:t>
      </w:r>
      <w:r w:rsidR="00E53BBC" w:rsidRPr="009E2634">
        <w:rPr>
          <w:rFonts w:asciiTheme="minorHAnsi" w:hAnsiTheme="minorHAnsi" w:cstheme="minorHAnsi"/>
          <w:spacing w:val="-17"/>
        </w:rPr>
        <w:t xml:space="preserve"> </w:t>
      </w:r>
      <w:r w:rsidR="00E53BBC" w:rsidRPr="009E2634">
        <w:rPr>
          <w:rFonts w:asciiTheme="minorHAnsi" w:hAnsiTheme="minorHAnsi" w:cstheme="minorHAnsi"/>
        </w:rPr>
        <w:t>;</w:t>
      </w:r>
    </w:p>
    <w:p w14:paraId="02E07B1A" w14:textId="62FE21FA"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5"/>
        </w:rPr>
        <w:t>P</w:t>
      </w:r>
      <w:r w:rsidR="00E53BBC" w:rsidRPr="009E2634">
        <w:rPr>
          <w:rFonts w:asciiTheme="minorHAnsi" w:hAnsiTheme="minorHAnsi" w:cstheme="minorHAnsi"/>
          <w:spacing w:val="-5"/>
        </w:rPr>
        <w:t xml:space="preserve">réciser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5"/>
        </w:rPr>
        <w:t xml:space="preserve">rôles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6"/>
        </w:rPr>
        <w:t xml:space="preserve">responsabilités institutionnelles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6"/>
        </w:rPr>
        <w:t xml:space="preserve">esquisser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procédures </w:t>
      </w:r>
      <w:r w:rsidR="00E53BBC" w:rsidRPr="009E2634">
        <w:rPr>
          <w:rFonts w:asciiTheme="minorHAnsi" w:hAnsiTheme="minorHAnsi" w:cstheme="minorHAnsi"/>
          <w:spacing w:val="-3"/>
        </w:rPr>
        <w:t xml:space="preserve">de </w:t>
      </w:r>
      <w:r w:rsidR="00E53BBC" w:rsidRPr="009E2634">
        <w:rPr>
          <w:rFonts w:asciiTheme="minorHAnsi" w:hAnsiTheme="minorHAnsi" w:cstheme="minorHAnsi"/>
          <w:spacing w:val="-5"/>
        </w:rPr>
        <w:t xml:space="preserve">comptes rendus </w:t>
      </w:r>
      <w:r w:rsidR="00E53BBC" w:rsidRPr="009E2634">
        <w:rPr>
          <w:rFonts w:asciiTheme="minorHAnsi" w:hAnsiTheme="minorHAnsi" w:cstheme="minorHAnsi"/>
          <w:spacing w:val="-6"/>
        </w:rPr>
        <w:t xml:space="preserve">impératives </w:t>
      </w:r>
      <w:r w:rsidR="00E53BBC" w:rsidRPr="009E2634">
        <w:rPr>
          <w:rFonts w:asciiTheme="minorHAnsi" w:hAnsiTheme="minorHAnsi" w:cstheme="minorHAnsi"/>
          <w:spacing w:val="-5"/>
        </w:rPr>
        <w:t xml:space="preserve">pour gérer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5"/>
        </w:rPr>
        <w:t xml:space="preserve">suivre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préoccupations environnementales </w:t>
      </w:r>
      <w:r w:rsidR="00E53BBC" w:rsidRPr="009E2634">
        <w:rPr>
          <w:rFonts w:asciiTheme="minorHAnsi" w:hAnsiTheme="minorHAnsi" w:cstheme="minorHAnsi"/>
          <w:spacing w:val="-3"/>
        </w:rPr>
        <w:t xml:space="preserve">et </w:t>
      </w:r>
      <w:r w:rsidR="00E53BBC" w:rsidRPr="009E2634">
        <w:rPr>
          <w:rFonts w:asciiTheme="minorHAnsi" w:hAnsiTheme="minorHAnsi" w:cstheme="minorHAnsi"/>
          <w:spacing w:val="-6"/>
        </w:rPr>
        <w:t xml:space="preserve">sociales </w:t>
      </w:r>
      <w:r w:rsidR="00E53BBC" w:rsidRPr="009E2634">
        <w:rPr>
          <w:rFonts w:asciiTheme="minorHAnsi" w:hAnsiTheme="minorHAnsi" w:cstheme="minorHAnsi"/>
          <w:spacing w:val="-5"/>
        </w:rPr>
        <w:t xml:space="preserve">relatives </w:t>
      </w:r>
      <w:r w:rsidR="00E53BBC" w:rsidRPr="009E2634">
        <w:rPr>
          <w:rFonts w:asciiTheme="minorHAnsi" w:hAnsiTheme="minorHAnsi" w:cstheme="minorHAnsi"/>
        </w:rPr>
        <w:t xml:space="preserve">à </w:t>
      </w:r>
      <w:r w:rsidR="00E53BBC" w:rsidRPr="009E2634">
        <w:rPr>
          <w:rFonts w:asciiTheme="minorHAnsi" w:hAnsiTheme="minorHAnsi" w:cstheme="minorHAnsi"/>
          <w:spacing w:val="-4"/>
        </w:rPr>
        <w:t>ces</w:t>
      </w:r>
      <w:r w:rsidR="00E53BBC" w:rsidRPr="009E2634">
        <w:rPr>
          <w:rFonts w:asciiTheme="minorHAnsi" w:hAnsiTheme="minorHAnsi" w:cstheme="minorHAnsi"/>
          <w:spacing w:val="-45"/>
        </w:rPr>
        <w:t xml:space="preserve"> </w:t>
      </w:r>
      <w:r w:rsidR="00E53BBC" w:rsidRPr="009E2634">
        <w:rPr>
          <w:rFonts w:asciiTheme="minorHAnsi" w:hAnsiTheme="minorHAnsi" w:cstheme="minorHAnsi"/>
          <w:spacing w:val="-6"/>
        </w:rPr>
        <w:t xml:space="preserve">activités </w:t>
      </w:r>
      <w:r w:rsidR="00E53BBC" w:rsidRPr="009E2634">
        <w:rPr>
          <w:rFonts w:asciiTheme="minorHAnsi" w:hAnsiTheme="minorHAnsi" w:cstheme="minorHAnsi"/>
        </w:rPr>
        <w:t>;</w:t>
      </w:r>
    </w:p>
    <w:p w14:paraId="78DF56FA" w14:textId="4A6A512E"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5"/>
        </w:rPr>
        <w:t>I</w:t>
      </w:r>
      <w:r w:rsidR="00E53BBC" w:rsidRPr="009E2634">
        <w:rPr>
          <w:rFonts w:asciiTheme="minorHAnsi" w:hAnsiTheme="minorHAnsi" w:cstheme="minorHAnsi"/>
          <w:spacing w:val="-5"/>
        </w:rPr>
        <w:t xml:space="preserve">dentifier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5"/>
        </w:rPr>
        <w:t xml:space="preserve">forces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6"/>
        </w:rPr>
        <w:t xml:space="preserve">faiblesses </w:t>
      </w:r>
      <w:r w:rsidR="00E53BBC" w:rsidRPr="009E2634">
        <w:rPr>
          <w:rFonts w:asciiTheme="minorHAnsi" w:hAnsiTheme="minorHAnsi" w:cstheme="minorHAnsi"/>
          <w:spacing w:val="-3"/>
        </w:rPr>
        <w:t xml:space="preserve">du </w:t>
      </w:r>
      <w:r w:rsidR="00E53BBC" w:rsidRPr="009E2634">
        <w:rPr>
          <w:rFonts w:asciiTheme="minorHAnsi" w:hAnsiTheme="minorHAnsi" w:cstheme="minorHAnsi"/>
          <w:spacing w:val="-5"/>
        </w:rPr>
        <w:t xml:space="preserve">cadre </w:t>
      </w:r>
      <w:r w:rsidR="00E53BBC" w:rsidRPr="009E2634">
        <w:rPr>
          <w:rFonts w:asciiTheme="minorHAnsi" w:hAnsiTheme="minorHAnsi" w:cstheme="minorHAnsi"/>
          <w:spacing w:val="-6"/>
        </w:rPr>
        <w:t xml:space="preserve">institutionnel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5"/>
        </w:rPr>
        <w:t xml:space="preserve">juridique </w:t>
      </w:r>
      <w:r w:rsidR="00E53BBC" w:rsidRPr="009E2634">
        <w:rPr>
          <w:rFonts w:asciiTheme="minorHAnsi" w:hAnsiTheme="minorHAnsi" w:cstheme="minorHAnsi"/>
          <w:spacing w:val="-3"/>
        </w:rPr>
        <w:t xml:space="preserve">en </w:t>
      </w:r>
      <w:r w:rsidR="00E53BBC" w:rsidRPr="009E2634">
        <w:rPr>
          <w:rFonts w:asciiTheme="minorHAnsi" w:hAnsiTheme="minorHAnsi" w:cstheme="minorHAnsi"/>
          <w:spacing w:val="-5"/>
        </w:rPr>
        <w:t xml:space="preserve">matière </w:t>
      </w:r>
      <w:r w:rsidR="00E53BBC" w:rsidRPr="009E2634">
        <w:rPr>
          <w:rFonts w:asciiTheme="minorHAnsi" w:hAnsiTheme="minorHAnsi" w:cstheme="minorHAnsi"/>
          <w:spacing w:val="-6"/>
        </w:rPr>
        <w:t>d'environnement,</w:t>
      </w:r>
      <w:r w:rsidR="00E53BBC" w:rsidRPr="009E2634">
        <w:rPr>
          <w:rFonts w:asciiTheme="minorHAnsi" w:hAnsiTheme="minorHAnsi" w:cstheme="minorHAnsi"/>
          <w:spacing w:val="-9"/>
        </w:rPr>
        <w:t xml:space="preserve"> </w:t>
      </w:r>
      <w:r w:rsidR="7359D943" w:rsidRPr="009E2634">
        <w:rPr>
          <w:rFonts w:asciiTheme="minorHAnsi" w:hAnsiTheme="minorHAnsi" w:cstheme="minorHAnsi"/>
          <w:spacing w:val="-5"/>
        </w:rPr>
        <w:t>de la CDEAO</w:t>
      </w:r>
      <w:r w:rsidR="00E53BBC" w:rsidRPr="009E2634">
        <w:rPr>
          <w:rFonts w:asciiTheme="minorHAnsi" w:hAnsiTheme="minorHAnsi" w:cstheme="minorHAnsi"/>
          <w:spacing w:val="-8"/>
        </w:rPr>
        <w:t xml:space="preserve"> </w:t>
      </w:r>
      <w:r w:rsidR="00E53BBC" w:rsidRPr="009E2634">
        <w:rPr>
          <w:rFonts w:asciiTheme="minorHAnsi" w:hAnsiTheme="minorHAnsi" w:cstheme="minorHAnsi"/>
        </w:rPr>
        <w:t>;</w:t>
      </w:r>
    </w:p>
    <w:p w14:paraId="2B18C06A" w14:textId="6BB937FC"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6"/>
        </w:rPr>
        <w:t>P</w:t>
      </w:r>
      <w:r w:rsidR="00E53BBC" w:rsidRPr="009E2634">
        <w:rPr>
          <w:rFonts w:asciiTheme="minorHAnsi" w:hAnsiTheme="minorHAnsi" w:cstheme="minorHAnsi"/>
          <w:spacing w:val="-6"/>
        </w:rPr>
        <w:t xml:space="preserve">roposer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dispositions institutionnelles, </w:t>
      </w:r>
      <w:r w:rsidR="00E53BBC" w:rsidRPr="009E2634">
        <w:rPr>
          <w:rFonts w:asciiTheme="minorHAnsi" w:hAnsiTheme="minorHAnsi" w:cstheme="minorHAnsi"/>
          <w:spacing w:val="-3"/>
        </w:rPr>
        <w:t xml:space="preserve">de </w:t>
      </w:r>
      <w:r w:rsidR="00E53BBC" w:rsidRPr="009E2634">
        <w:rPr>
          <w:rFonts w:asciiTheme="minorHAnsi" w:hAnsiTheme="minorHAnsi" w:cstheme="minorHAnsi"/>
          <w:spacing w:val="-6"/>
        </w:rPr>
        <w:t xml:space="preserve">surveillance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3"/>
        </w:rPr>
        <w:t xml:space="preserve">de </w:t>
      </w:r>
      <w:r w:rsidR="00E53BBC" w:rsidRPr="009E2634">
        <w:rPr>
          <w:rFonts w:asciiTheme="minorHAnsi" w:hAnsiTheme="minorHAnsi" w:cstheme="minorHAnsi"/>
          <w:spacing w:val="-5"/>
        </w:rPr>
        <w:t xml:space="preserve">suivi pour </w:t>
      </w:r>
      <w:r w:rsidR="00E53BBC" w:rsidRPr="009E2634">
        <w:rPr>
          <w:rFonts w:asciiTheme="minorHAnsi" w:hAnsiTheme="minorHAnsi" w:cstheme="minorHAnsi"/>
          <w:spacing w:val="-3"/>
        </w:rPr>
        <w:t xml:space="preserve">la </w:t>
      </w:r>
      <w:r w:rsidR="00E53BBC" w:rsidRPr="009E2634">
        <w:rPr>
          <w:rFonts w:asciiTheme="minorHAnsi" w:hAnsiTheme="minorHAnsi" w:cstheme="minorHAnsi"/>
          <w:spacing w:val="-4"/>
        </w:rPr>
        <w:t xml:space="preserve">mise </w:t>
      </w:r>
      <w:r w:rsidR="00E53BBC" w:rsidRPr="009E2634">
        <w:rPr>
          <w:rFonts w:asciiTheme="minorHAnsi" w:hAnsiTheme="minorHAnsi" w:cstheme="minorHAnsi"/>
          <w:spacing w:val="-3"/>
        </w:rPr>
        <w:t xml:space="preserve">en </w:t>
      </w:r>
      <w:r w:rsidR="00E53BBC" w:rsidRPr="009E2634">
        <w:rPr>
          <w:rFonts w:asciiTheme="minorHAnsi" w:hAnsiTheme="minorHAnsi" w:cstheme="minorHAnsi"/>
          <w:spacing w:val="-5"/>
        </w:rPr>
        <w:t xml:space="preserve">œuvre des </w:t>
      </w:r>
      <w:r w:rsidR="00E53BBC" w:rsidRPr="009E2634">
        <w:rPr>
          <w:rFonts w:asciiTheme="minorHAnsi" w:hAnsiTheme="minorHAnsi" w:cstheme="minorHAnsi"/>
          <w:spacing w:val="-6"/>
        </w:rPr>
        <w:t xml:space="preserve">activités </w:t>
      </w:r>
      <w:r w:rsidR="00E53BBC" w:rsidRPr="009E2634">
        <w:rPr>
          <w:rFonts w:asciiTheme="minorHAnsi" w:hAnsiTheme="minorHAnsi" w:cstheme="minorHAnsi"/>
          <w:spacing w:val="-3"/>
        </w:rPr>
        <w:t xml:space="preserve">du </w:t>
      </w:r>
      <w:r w:rsidR="00E53BBC" w:rsidRPr="009E2634">
        <w:rPr>
          <w:rFonts w:asciiTheme="minorHAnsi" w:hAnsiTheme="minorHAnsi" w:cstheme="minorHAnsi"/>
          <w:spacing w:val="-5"/>
        </w:rPr>
        <w:t>CGES</w:t>
      </w:r>
      <w:r w:rsidR="00E53BBC" w:rsidRPr="009E2634">
        <w:rPr>
          <w:rFonts w:asciiTheme="minorHAnsi" w:hAnsiTheme="minorHAnsi" w:cstheme="minorHAnsi"/>
          <w:spacing w:val="-30"/>
        </w:rPr>
        <w:t xml:space="preserve"> </w:t>
      </w:r>
      <w:r w:rsidR="00E53BBC" w:rsidRPr="009E2634">
        <w:rPr>
          <w:rFonts w:asciiTheme="minorHAnsi" w:hAnsiTheme="minorHAnsi" w:cstheme="minorHAnsi"/>
        </w:rPr>
        <w:t>;</w:t>
      </w:r>
    </w:p>
    <w:p w14:paraId="6F9A7C32" w14:textId="3BA5BC6D"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6"/>
        </w:rPr>
        <w:t>D</w:t>
      </w:r>
      <w:r w:rsidR="00E53BBC" w:rsidRPr="009E2634">
        <w:rPr>
          <w:rFonts w:asciiTheme="minorHAnsi" w:hAnsiTheme="minorHAnsi" w:cstheme="minorHAnsi"/>
          <w:spacing w:val="-6"/>
        </w:rPr>
        <w:t xml:space="preserve">éterminer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5"/>
        </w:rPr>
        <w:t xml:space="preserve">besoins </w:t>
      </w:r>
      <w:r w:rsidR="00E53BBC" w:rsidRPr="009E2634">
        <w:rPr>
          <w:rFonts w:asciiTheme="minorHAnsi" w:hAnsiTheme="minorHAnsi" w:cstheme="minorHAnsi"/>
          <w:spacing w:val="-4"/>
        </w:rPr>
        <w:t xml:space="preserve">en </w:t>
      </w:r>
      <w:r w:rsidR="00E53BBC" w:rsidRPr="009E2634">
        <w:rPr>
          <w:rFonts w:asciiTheme="minorHAnsi" w:hAnsiTheme="minorHAnsi" w:cstheme="minorHAnsi"/>
          <w:spacing w:val="-6"/>
        </w:rPr>
        <w:t xml:space="preserve">renforcement </w:t>
      </w:r>
      <w:r w:rsidR="00E53BBC" w:rsidRPr="009E2634">
        <w:rPr>
          <w:rFonts w:asciiTheme="minorHAnsi" w:hAnsiTheme="minorHAnsi" w:cstheme="minorHAnsi"/>
          <w:spacing w:val="-4"/>
        </w:rPr>
        <w:t xml:space="preserve">des </w:t>
      </w:r>
      <w:r w:rsidR="00E53BBC" w:rsidRPr="009E2634">
        <w:rPr>
          <w:rFonts w:asciiTheme="minorHAnsi" w:hAnsiTheme="minorHAnsi" w:cstheme="minorHAnsi"/>
          <w:spacing w:val="-6"/>
        </w:rPr>
        <w:t xml:space="preserve">capacités </w:t>
      </w:r>
      <w:r w:rsidR="00E53BBC" w:rsidRPr="009E2634">
        <w:rPr>
          <w:rFonts w:asciiTheme="minorHAnsi" w:hAnsiTheme="minorHAnsi" w:cstheme="minorHAnsi"/>
          <w:spacing w:val="-4"/>
        </w:rPr>
        <w:t xml:space="preserve">et </w:t>
      </w:r>
      <w:r w:rsidR="00E53BBC" w:rsidRPr="009E2634">
        <w:rPr>
          <w:rFonts w:asciiTheme="minorHAnsi" w:hAnsiTheme="minorHAnsi" w:cstheme="minorHAnsi"/>
          <w:spacing w:val="-5"/>
        </w:rPr>
        <w:t xml:space="preserve">autre </w:t>
      </w:r>
      <w:r w:rsidR="00E53BBC" w:rsidRPr="009E2634">
        <w:rPr>
          <w:rFonts w:asciiTheme="minorHAnsi" w:hAnsiTheme="minorHAnsi" w:cstheme="minorHAnsi"/>
          <w:spacing w:val="-6"/>
        </w:rPr>
        <w:t xml:space="preserve">assistance technique </w:t>
      </w:r>
      <w:r w:rsidR="00E53BBC" w:rsidRPr="009E2634">
        <w:rPr>
          <w:rFonts w:asciiTheme="minorHAnsi" w:hAnsiTheme="minorHAnsi" w:cstheme="minorHAnsi"/>
          <w:spacing w:val="-5"/>
        </w:rPr>
        <w:t>pour</w:t>
      </w:r>
      <w:r w:rsidR="00E53BBC" w:rsidRPr="009E2634">
        <w:rPr>
          <w:rFonts w:asciiTheme="minorHAnsi" w:hAnsiTheme="minorHAnsi" w:cstheme="minorHAnsi"/>
          <w:spacing w:val="-8"/>
        </w:rPr>
        <w:t xml:space="preserve"> </w:t>
      </w:r>
      <w:r w:rsidR="00E53BBC" w:rsidRPr="009E2634">
        <w:rPr>
          <w:rFonts w:asciiTheme="minorHAnsi" w:hAnsiTheme="minorHAnsi" w:cstheme="minorHAnsi"/>
          <w:spacing w:val="-3"/>
        </w:rPr>
        <w:t>la</w:t>
      </w:r>
      <w:r w:rsidR="00E53BBC" w:rsidRPr="009E2634">
        <w:rPr>
          <w:rFonts w:asciiTheme="minorHAnsi" w:hAnsiTheme="minorHAnsi" w:cstheme="minorHAnsi"/>
          <w:spacing w:val="-13"/>
        </w:rPr>
        <w:t xml:space="preserve"> </w:t>
      </w:r>
      <w:r w:rsidR="00E53BBC" w:rsidRPr="009E2634">
        <w:rPr>
          <w:rFonts w:asciiTheme="minorHAnsi" w:hAnsiTheme="minorHAnsi" w:cstheme="minorHAnsi"/>
          <w:spacing w:val="-4"/>
        </w:rPr>
        <w:t>mise</w:t>
      </w:r>
      <w:r w:rsidR="00E53BBC" w:rsidRPr="009E2634">
        <w:rPr>
          <w:rFonts w:asciiTheme="minorHAnsi" w:hAnsiTheme="minorHAnsi" w:cstheme="minorHAnsi"/>
          <w:spacing w:val="-8"/>
        </w:rPr>
        <w:t xml:space="preserve"> </w:t>
      </w:r>
      <w:r w:rsidR="00E53BBC" w:rsidRPr="009E2634">
        <w:rPr>
          <w:rFonts w:asciiTheme="minorHAnsi" w:hAnsiTheme="minorHAnsi" w:cstheme="minorHAnsi"/>
          <w:spacing w:val="-3"/>
        </w:rPr>
        <w:t>en</w:t>
      </w:r>
      <w:r w:rsidR="00E53BBC" w:rsidRPr="009E2634">
        <w:rPr>
          <w:rFonts w:asciiTheme="minorHAnsi" w:hAnsiTheme="minorHAnsi" w:cstheme="minorHAnsi"/>
          <w:spacing w:val="-13"/>
        </w:rPr>
        <w:t xml:space="preserve"> </w:t>
      </w:r>
      <w:r w:rsidR="00E53BBC" w:rsidRPr="009E2634">
        <w:rPr>
          <w:rFonts w:asciiTheme="minorHAnsi" w:hAnsiTheme="minorHAnsi" w:cstheme="minorHAnsi"/>
          <w:spacing w:val="-5"/>
        </w:rPr>
        <w:t>œuvre</w:t>
      </w:r>
      <w:r w:rsidR="00E53BBC" w:rsidRPr="009E2634">
        <w:rPr>
          <w:rFonts w:asciiTheme="minorHAnsi" w:hAnsiTheme="minorHAnsi" w:cstheme="minorHAnsi"/>
          <w:spacing w:val="-8"/>
        </w:rPr>
        <w:t xml:space="preserve"> </w:t>
      </w:r>
      <w:r w:rsidR="00E53BBC" w:rsidRPr="009E2634">
        <w:rPr>
          <w:rFonts w:asciiTheme="minorHAnsi" w:hAnsiTheme="minorHAnsi" w:cstheme="minorHAnsi"/>
          <w:spacing w:val="-6"/>
        </w:rPr>
        <w:t>adéquate</w:t>
      </w:r>
      <w:r w:rsidR="00E53BBC" w:rsidRPr="009E2634">
        <w:rPr>
          <w:rFonts w:asciiTheme="minorHAnsi" w:hAnsiTheme="minorHAnsi" w:cstheme="minorHAnsi"/>
          <w:spacing w:val="-11"/>
        </w:rPr>
        <w:t xml:space="preserve"> </w:t>
      </w:r>
      <w:r w:rsidR="00E53BBC" w:rsidRPr="009E2634">
        <w:rPr>
          <w:rFonts w:asciiTheme="minorHAnsi" w:hAnsiTheme="minorHAnsi" w:cstheme="minorHAnsi"/>
          <w:spacing w:val="-4"/>
        </w:rPr>
        <w:t>des</w:t>
      </w:r>
      <w:r w:rsidR="00E53BBC" w:rsidRPr="009E2634">
        <w:rPr>
          <w:rFonts w:asciiTheme="minorHAnsi" w:hAnsiTheme="minorHAnsi" w:cstheme="minorHAnsi"/>
          <w:spacing w:val="-11"/>
        </w:rPr>
        <w:t xml:space="preserve"> </w:t>
      </w:r>
      <w:r w:rsidR="00E53BBC" w:rsidRPr="009E2634">
        <w:rPr>
          <w:rFonts w:asciiTheme="minorHAnsi" w:hAnsiTheme="minorHAnsi" w:cstheme="minorHAnsi"/>
          <w:spacing w:val="-6"/>
        </w:rPr>
        <w:t>recommandations</w:t>
      </w:r>
      <w:r w:rsidR="00E53BBC" w:rsidRPr="009E2634">
        <w:rPr>
          <w:rFonts w:asciiTheme="minorHAnsi" w:hAnsiTheme="minorHAnsi" w:cstheme="minorHAnsi"/>
          <w:spacing w:val="-8"/>
        </w:rPr>
        <w:t xml:space="preserve"> </w:t>
      </w:r>
      <w:r w:rsidR="00E53BBC" w:rsidRPr="009E2634">
        <w:rPr>
          <w:rFonts w:asciiTheme="minorHAnsi" w:hAnsiTheme="minorHAnsi" w:cstheme="minorHAnsi"/>
          <w:spacing w:val="-3"/>
        </w:rPr>
        <w:t>du</w:t>
      </w:r>
      <w:r w:rsidR="00E53BBC" w:rsidRPr="009E2634">
        <w:rPr>
          <w:rFonts w:asciiTheme="minorHAnsi" w:hAnsiTheme="minorHAnsi" w:cstheme="minorHAnsi"/>
          <w:spacing w:val="-11"/>
        </w:rPr>
        <w:t xml:space="preserve"> </w:t>
      </w:r>
      <w:r w:rsidR="00E53BBC" w:rsidRPr="009E2634">
        <w:rPr>
          <w:rFonts w:asciiTheme="minorHAnsi" w:hAnsiTheme="minorHAnsi" w:cstheme="minorHAnsi"/>
          <w:spacing w:val="-5"/>
        </w:rPr>
        <w:t>CGES</w:t>
      </w:r>
      <w:r w:rsidR="00E53BBC" w:rsidRPr="009E2634">
        <w:rPr>
          <w:rFonts w:asciiTheme="minorHAnsi" w:hAnsiTheme="minorHAnsi" w:cstheme="minorHAnsi"/>
          <w:spacing w:val="-12"/>
        </w:rPr>
        <w:t xml:space="preserve"> </w:t>
      </w:r>
      <w:r w:rsidR="00E53BBC" w:rsidRPr="009E2634">
        <w:rPr>
          <w:rFonts w:asciiTheme="minorHAnsi" w:hAnsiTheme="minorHAnsi" w:cstheme="minorHAnsi"/>
        </w:rPr>
        <w:t>;</w:t>
      </w:r>
    </w:p>
    <w:p w14:paraId="149B7444" w14:textId="3F843F03"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5"/>
        </w:rPr>
        <w:t>É</w:t>
      </w:r>
      <w:r w:rsidRPr="009E2634">
        <w:rPr>
          <w:rFonts w:asciiTheme="minorHAnsi" w:hAnsiTheme="minorHAnsi" w:cstheme="minorHAnsi"/>
          <w:spacing w:val="-5"/>
        </w:rPr>
        <w:t xml:space="preserve">valuer </w:t>
      </w:r>
      <w:r w:rsidR="00E53BBC" w:rsidRPr="009E2634">
        <w:rPr>
          <w:rFonts w:asciiTheme="minorHAnsi" w:hAnsiTheme="minorHAnsi" w:cstheme="minorHAnsi"/>
          <w:spacing w:val="-3"/>
        </w:rPr>
        <w:t xml:space="preserve">le </w:t>
      </w:r>
      <w:r w:rsidR="00E53BBC" w:rsidRPr="009E2634">
        <w:rPr>
          <w:rFonts w:asciiTheme="minorHAnsi" w:hAnsiTheme="minorHAnsi" w:cstheme="minorHAnsi"/>
          <w:spacing w:val="-6"/>
        </w:rPr>
        <w:t xml:space="preserve">montant </w:t>
      </w:r>
      <w:r w:rsidR="00E53BBC" w:rsidRPr="009E2634">
        <w:rPr>
          <w:rFonts w:asciiTheme="minorHAnsi" w:hAnsiTheme="minorHAnsi" w:cstheme="minorHAnsi"/>
          <w:spacing w:val="-5"/>
        </w:rPr>
        <w:t xml:space="preserve">des </w:t>
      </w:r>
      <w:r w:rsidR="00E53BBC" w:rsidRPr="009E2634">
        <w:rPr>
          <w:rFonts w:asciiTheme="minorHAnsi" w:hAnsiTheme="minorHAnsi" w:cstheme="minorHAnsi"/>
          <w:spacing w:val="-6"/>
        </w:rPr>
        <w:t xml:space="preserve">ressources nécessaires </w:t>
      </w:r>
      <w:r w:rsidR="00E53BBC" w:rsidRPr="009E2634">
        <w:rPr>
          <w:rFonts w:asciiTheme="minorHAnsi" w:hAnsiTheme="minorHAnsi" w:cstheme="minorHAnsi"/>
        </w:rPr>
        <w:t xml:space="preserve">à </w:t>
      </w:r>
      <w:r w:rsidR="00E53BBC" w:rsidRPr="009E2634">
        <w:rPr>
          <w:rFonts w:asciiTheme="minorHAnsi" w:hAnsiTheme="minorHAnsi" w:cstheme="minorHAnsi"/>
          <w:spacing w:val="-6"/>
        </w:rPr>
        <w:t xml:space="preserve">pourvoir </w:t>
      </w:r>
      <w:r w:rsidR="00E53BBC" w:rsidRPr="009E2634">
        <w:rPr>
          <w:rFonts w:asciiTheme="minorHAnsi" w:hAnsiTheme="minorHAnsi" w:cstheme="minorHAnsi"/>
          <w:spacing w:val="-4"/>
        </w:rPr>
        <w:t xml:space="preserve">par </w:t>
      </w:r>
      <w:r w:rsidR="00E53BBC" w:rsidRPr="009E2634">
        <w:rPr>
          <w:rFonts w:asciiTheme="minorHAnsi" w:hAnsiTheme="minorHAnsi" w:cstheme="minorHAnsi"/>
          <w:spacing w:val="-3"/>
        </w:rPr>
        <w:t xml:space="preserve">le </w:t>
      </w:r>
      <w:r w:rsidR="00E53BBC" w:rsidRPr="009E2634">
        <w:rPr>
          <w:rFonts w:asciiTheme="minorHAnsi" w:hAnsiTheme="minorHAnsi" w:cstheme="minorHAnsi"/>
          <w:spacing w:val="-5"/>
        </w:rPr>
        <w:t xml:space="preserve">projet pour </w:t>
      </w:r>
      <w:r w:rsidR="00E53BBC" w:rsidRPr="009E2634">
        <w:rPr>
          <w:rFonts w:asciiTheme="minorHAnsi" w:hAnsiTheme="minorHAnsi" w:cstheme="minorHAnsi"/>
          <w:spacing w:val="-3"/>
        </w:rPr>
        <w:t xml:space="preserve">la </w:t>
      </w:r>
      <w:r w:rsidR="00E53BBC" w:rsidRPr="009E2634">
        <w:rPr>
          <w:rFonts w:asciiTheme="minorHAnsi" w:hAnsiTheme="minorHAnsi" w:cstheme="minorHAnsi"/>
          <w:spacing w:val="-4"/>
        </w:rPr>
        <w:t xml:space="preserve">mise </w:t>
      </w:r>
      <w:r w:rsidR="00E53BBC" w:rsidRPr="009E2634">
        <w:rPr>
          <w:rFonts w:asciiTheme="minorHAnsi" w:hAnsiTheme="minorHAnsi" w:cstheme="minorHAnsi"/>
          <w:spacing w:val="-3"/>
        </w:rPr>
        <w:t xml:space="preserve">en </w:t>
      </w:r>
      <w:r w:rsidR="00E53BBC" w:rsidRPr="009E2634">
        <w:rPr>
          <w:rFonts w:asciiTheme="minorHAnsi" w:hAnsiTheme="minorHAnsi" w:cstheme="minorHAnsi"/>
          <w:spacing w:val="-5"/>
        </w:rPr>
        <w:t xml:space="preserve">œuvre </w:t>
      </w:r>
      <w:r w:rsidR="00E53BBC" w:rsidRPr="009E2634">
        <w:rPr>
          <w:rFonts w:asciiTheme="minorHAnsi" w:hAnsiTheme="minorHAnsi" w:cstheme="minorHAnsi"/>
          <w:spacing w:val="-6"/>
        </w:rPr>
        <w:t xml:space="preserve">adéquate </w:t>
      </w:r>
      <w:r w:rsidR="00E53BBC" w:rsidRPr="009E2634">
        <w:rPr>
          <w:rFonts w:asciiTheme="minorHAnsi" w:hAnsiTheme="minorHAnsi" w:cstheme="minorHAnsi"/>
          <w:spacing w:val="-5"/>
        </w:rPr>
        <w:t xml:space="preserve">des </w:t>
      </w:r>
      <w:r w:rsidR="00E53BBC" w:rsidRPr="009E2634">
        <w:rPr>
          <w:rFonts w:asciiTheme="minorHAnsi" w:hAnsiTheme="minorHAnsi" w:cstheme="minorHAnsi"/>
          <w:spacing w:val="-6"/>
        </w:rPr>
        <w:t xml:space="preserve">recommandations </w:t>
      </w:r>
      <w:r w:rsidR="00E53BBC" w:rsidRPr="009E2634">
        <w:rPr>
          <w:rFonts w:asciiTheme="minorHAnsi" w:hAnsiTheme="minorHAnsi" w:cstheme="minorHAnsi"/>
          <w:spacing w:val="-3"/>
        </w:rPr>
        <w:t xml:space="preserve">du </w:t>
      </w:r>
      <w:r w:rsidR="00E53BBC" w:rsidRPr="009E2634">
        <w:rPr>
          <w:rFonts w:asciiTheme="minorHAnsi" w:hAnsiTheme="minorHAnsi" w:cstheme="minorHAnsi"/>
          <w:spacing w:val="-5"/>
        </w:rPr>
        <w:t>CGES</w:t>
      </w:r>
      <w:r w:rsidR="00E53BBC" w:rsidRPr="009E2634">
        <w:rPr>
          <w:rFonts w:asciiTheme="minorHAnsi" w:hAnsiTheme="minorHAnsi" w:cstheme="minorHAnsi"/>
          <w:spacing w:val="-39"/>
        </w:rPr>
        <w:t xml:space="preserve"> </w:t>
      </w:r>
      <w:r w:rsidR="00E53BBC" w:rsidRPr="009E2634">
        <w:rPr>
          <w:rFonts w:asciiTheme="minorHAnsi" w:hAnsiTheme="minorHAnsi" w:cstheme="minorHAnsi"/>
        </w:rPr>
        <w:t>;</w:t>
      </w:r>
    </w:p>
    <w:p w14:paraId="2AC80FF9" w14:textId="4F723F10" w:rsidR="00E53BBC" w:rsidRPr="009E2634" w:rsidRDefault="00B361EE" w:rsidP="005B509A">
      <w:pPr>
        <w:pStyle w:val="ListParagraph"/>
        <w:numPr>
          <w:ilvl w:val="0"/>
          <w:numId w:val="172"/>
        </w:numPr>
        <w:tabs>
          <w:tab w:val="left" w:pos="1350"/>
        </w:tabs>
        <w:ind w:left="720" w:right="567"/>
        <w:jc w:val="both"/>
        <w:rPr>
          <w:rFonts w:asciiTheme="minorHAnsi" w:hAnsiTheme="minorHAnsi" w:cstheme="minorHAnsi"/>
        </w:rPr>
      </w:pPr>
      <w:r>
        <w:rPr>
          <w:rFonts w:asciiTheme="minorHAnsi" w:hAnsiTheme="minorHAnsi" w:cstheme="minorHAnsi"/>
          <w:spacing w:val="-5"/>
        </w:rPr>
        <w:t>F</w:t>
      </w:r>
      <w:r w:rsidRPr="009E2634">
        <w:rPr>
          <w:rFonts w:asciiTheme="minorHAnsi" w:hAnsiTheme="minorHAnsi" w:cstheme="minorHAnsi"/>
          <w:spacing w:val="-5"/>
        </w:rPr>
        <w:t xml:space="preserve">ournir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5"/>
        </w:rPr>
        <w:t xml:space="preserve">moyens </w:t>
      </w:r>
      <w:r w:rsidR="00E53BBC" w:rsidRPr="009E2634">
        <w:rPr>
          <w:rFonts w:asciiTheme="minorHAnsi" w:hAnsiTheme="minorHAnsi" w:cstheme="minorHAnsi"/>
          <w:spacing w:val="-6"/>
        </w:rPr>
        <w:t xml:space="preserve">d’information adaptés </w:t>
      </w:r>
      <w:r w:rsidR="00E53BBC" w:rsidRPr="009E2634">
        <w:rPr>
          <w:rFonts w:asciiTheme="minorHAnsi" w:hAnsiTheme="minorHAnsi" w:cstheme="minorHAnsi"/>
          <w:spacing w:val="-5"/>
        </w:rPr>
        <w:t xml:space="preserve">pour </w:t>
      </w:r>
      <w:r w:rsidR="00E53BBC" w:rsidRPr="009E2634">
        <w:rPr>
          <w:rFonts w:asciiTheme="minorHAnsi" w:hAnsiTheme="minorHAnsi" w:cstheme="minorHAnsi"/>
          <w:spacing w:val="-6"/>
        </w:rPr>
        <w:t xml:space="preserve">exécuter </w:t>
      </w:r>
      <w:r w:rsidR="00E53BBC" w:rsidRPr="009E2634">
        <w:rPr>
          <w:rFonts w:asciiTheme="minorHAnsi" w:hAnsiTheme="minorHAnsi" w:cstheme="minorHAnsi"/>
          <w:spacing w:val="-3"/>
        </w:rPr>
        <w:t xml:space="preserve">et </w:t>
      </w:r>
      <w:r w:rsidR="00E53BBC" w:rsidRPr="009E2634">
        <w:rPr>
          <w:rFonts w:asciiTheme="minorHAnsi" w:hAnsiTheme="minorHAnsi" w:cstheme="minorHAnsi"/>
          <w:spacing w:val="-5"/>
        </w:rPr>
        <w:t xml:space="preserve">suivre </w:t>
      </w:r>
      <w:r w:rsidR="00E53BBC" w:rsidRPr="009E2634">
        <w:rPr>
          <w:rFonts w:asciiTheme="minorHAnsi" w:hAnsiTheme="minorHAnsi" w:cstheme="minorHAnsi"/>
          <w:spacing w:val="-4"/>
        </w:rPr>
        <w:t xml:space="preserve">les </w:t>
      </w:r>
      <w:r w:rsidR="00E53BBC" w:rsidRPr="009E2634">
        <w:rPr>
          <w:rFonts w:asciiTheme="minorHAnsi" w:hAnsiTheme="minorHAnsi" w:cstheme="minorHAnsi"/>
          <w:spacing w:val="-6"/>
        </w:rPr>
        <w:t xml:space="preserve">recommandations </w:t>
      </w:r>
      <w:r w:rsidR="00E53BBC" w:rsidRPr="009E2634">
        <w:rPr>
          <w:rFonts w:asciiTheme="minorHAnsi" w:hAnsiTheme="minorHAnsi" w:cstheme="minorHAnsi"/>
          <w:spacing w:val="-3"/>
        </w:rPr>
        <w:t>du</w:t>
      </w:r>
      <w:r w:rsidR="00E53BBC" w:rsidRPr="009E2634">
        <w:rPr>
          <w:rFonts w:asciiTheme="minorHAnsi" w:hAnsiTheme="minorHAnsi" w:cstheme="minorHAnsi"/>
          <w:spacing w:val="-9"/>
        </w:rPr>
        <w:t xml:space="preserve"> </w:t>
      </w:r>
      <w:r w:rsidR="00E53BBC" w:rsidRPr="009E2634">
        <w:rPr>
          <w:rFonts w:asciiTheme="minorHAnsi" w:hAnsiTheme="minorHAnsi" w:cstheme="minorHAnsi"/>
          <w:spacing w:val="-5"/>
        </w:rPr>
        <w:t>CGES.</w:t>
      </w:r>
    </w:p>
    <w:p w14:paraId="2F1BC374" w14:textId="77777777" w:rsidR="00D309AD" w:rsidRPr="009E2634" w:rsidRDefault="00D309AD" w:rsidP="00065A80">
      <w:pPr>
        <w:pStyle w:val="BodyText"/>
        <w:ind w:left="567" w:right="567"/>
        <w:jc w:val="both"/>
        <w:rPr>
          <w:rFonts w:asciiTheme="minorHAnsi" w:hAnsiTheme="minorHAnsi" w:cstheme="minorHAnsi"/>
        </w:rPr>
      </w:pPr>
    </w:p>
    <w:p w14:paraId="6CBA3136" w14:textId="77777777" w:rsidR="00D309AD" w:rsidRPr="009E2634" w:rsidRDefault="00D309AD" w:rsidP="005B509A">
      <w:pPr>
        <w:pStyle w:val="BodyText"/>
        <w:ind w:right="567"/>
        <w:jc w:val="both"/>
        <w:rPr>
          <w:rFonts w:asciiTheme="minorHAnsi" w:hAnsiTheme="minorHAnsi" w:cstheme="minorHAnsi"/>
        </w:rPr>
      </w:pPr>
    </w:p>
    <w:p w14:paraId="3DFECD11" w14:textId="77777777" w:rsidR="00D309AD" w:rsidRPr="009E2634" w:rsidRDefault="00D309AD" w:rsidP="005B509A">
      <w:pPr>
        <w:pStyle w:val="Heading2"/>
        <w:numPr>
          <w:ilvl w:val="1"/>
          <w:numId w:val="4"/>
        </w:numPr>
        <w:ind w:left="630"/>
        <w:rPr>
          <w:rFonts w:asciiTheme="minorHAnsi" w:hAnsiTheme="minorHAnsi" w:cstheme="minorHAnsi"/>
          <w:color w:val="000000" w:themeColor="text1"/>
          <w:sz w:val="22"/>
          <w:szCs w:val="22"/>
        </w:rPr>
      </w:pPr>
      <w:bookmarkStart w:id="19" w:name="_Toc62326349"/>
      <w:bookmarkStart w:id="20" w:name="_Toc73437752"/>
      <w:bookmarkStart w:id="21" w:name="_Toc71291809"/>
      <w:r w:rsidRPr="009E2634">
        <w:rPr>
          <w:rFonts w:asciiTheme="minorHAnsi" w:hAnsiTheme="minorHAnsi" w:cstheme="minorHAnsi"/>
          <w:color w:val="000000" w:themeColor="text1"/>
          <w:sz w:val="22"/>
          <w:szCs w:val="22"/>
        </w:rPr>
        <w:t>Méthodologie</w:t>
      </w:r>
      <w:bookmarkEnd w:id="19"/>
      <w:bookmarkEnd w:id="20"/>
      <w:bookmarkEnd w:id="21"/>
    </w:p>
    <w:p w14:paraId="730DE71B" w14:textId="77777777" w:rsidR="00D309AD" w:rsidRPr="009E2634" w:rsidRDefault="00D309AD" w:rsidP="005B509A">
      <w:pPr>
        <w:pStyle w:val="BodyText"/>
        <w:ind w:right="567"/>
        <w:jc w:val="both"/>
        <w:rPr>
          <w:rFonts w:asciiTheme="minorHAnsi" w:hAnsiTheme="minorHAnsi" w:cstheme="minorHAnsi"/>
          <w:b/>
        </w:rPr>
      </w:pPr>
    </w:p>
    <w:p w14:paraId="7767E028" w14:textId="602E43A7" w:rsidR="00D309AD" w:rsidRPr="009E2634" w:rsidRDefault="00D309AD" w:rsidP="005B509A">
      <w:pPr>
        <w:pStyle w:val="BodyText"/>
        <w:ind w:right="567"/>
        <w:jc w:val="both"/>
        <w:rPr>
          <w:rFonts w:asciiTheme="minorHAnsi" w:hAnsiTheme="minorHAnsi" w:cstheme="minorHAnsi"/>
        </w:rPr>
      </w:pPr>
      <w:r w:rsidRPr="009E2634">
        <w:rPr>
          <w:rFonts w:asciiTheme="minorHAnsi" w:hAnsiTheme="minorHAnsi" w:cstheme="minorHAnsi"/>
        </w:rPr>
        <w:t xml:space="preserve">La méthodologie utilisée dans le cadre de cette étude a été basée sur une approche participative, en concertation avec l’ensemble des acteurs et partenaires concernés par </w:t>
      </w:r>
      <w:r w:rsidR="142CEC7A" w:rsidRPr="009E2634">
        <w:rPr>
          <w:rFonts w:asciiTheme="minorHAnsi" w:hAnsiTheme="minorHAnsi" w:cstheme="minorHAnsi"/>
        </w:rPr>
        <w:t xml:space="preserve">les activités de la CP3 du </w:t>
      </w:r>
      <w:r w:rsidRPr="009E2634">
        <w:rPr>
          <w:rFonts w:asciiTheme="minorHAnsi" w:hAnsiTheme="minorHAnsi" w:cstheme="minorHAnsi"/>
        </w:rPr>
        <w:t>Projet. Une telle approche a permis d’intégrer au fur et à mesure les avis et arguments des différents acteurs.</w:t>
      </w:r>
      <w:r w:rsidR="00AC10CD">
        <w:rPr>
          <w:rFonts w:asciiTheme="minorHAnsi" w:hAnsiTheme="minorHAnsi" w:cstheme="minorHAnsi"/>
        </w:rPr>
        <w:t xml:space="preserve"> </w:t>
      </w:r>
      <w:r w:rsidR="005C4D83">
        <w:rPr>
          <w:rFonts w:asciiTheme="minorHAnsi" w:hAnsiTheme="minorHAnsi" w:cstheme="minorHAnsi"/>
        </w:rPr>
        <w:t>Elle a consisté essentiellement dans une analyse approfondie de la documentation disponible (</w:t>
      </w:r>
      <w:r w:rsidR="005C4D83" w:rsidRPr="009E2634">
        <w:rPr>
          <w:rFonts w:asciiTheme="minorHAnsi" w:hAnsiTheme="minorHAnsi" w:cstheme="minorHAnsi"/>
        </w:rPr>
        <w:t>documents du projet et de planification au niveau régional</w:t>
      </w:r>
      <w:r w:rsidR="005C4D83">
        <w:rPr>
          <w:rFonts w:asciiTheme="minorHAnsi" w:hAnsiTheme="minorHAnsi" w:cstheme="minorHAnsi"/>
        </w:rPr>
        <w:t xml:space="preserve">, </w:t>
      </w:r>
      <w:r w:rsidR="005C4D83" w:rsidRPr="009E2634">
        <w:rPr>
          <w:rFonts w:asciiTheme="minorHAnsi" w:hAnsiTheme="minorHAnsi" w:cstheme="minorHAnsi"/>
        </w:rPr>
        <w:t>textes législatifs et réglementaires</w:t>
      </w:r>
      <w:r w:rsidR="005C4D83">
        <w:rPr>
          <w:rFonts w:asciiTheme="minorHAnsi" w:hAnsiTheme="minorHAnsi" w:cstheme="minorHAnsi"/>
        </w:rPr>
        <w:t xml:space="preserve">, </w:t>
      </w:r>
      <w:r w:rsidR="005C4D83" w:rsidRPr="009E2634">
        <w:rPr>
          <w:rFonts w:asciiTheme="minorHAnsi" w:hAnsiTheme="minorHAnsi" w:cstheme="minorHAnsi"/>
        </w:rPr>
        <w:t>données sur les milieux physiques et humains</w:t>
      </w:r>
      <w:r w:rsidR="005C4D83">
        <w:rPr>
          <w:rFonts w:asciiTheme="minorHAnsi" w:hAnsiTheme="minorHAnsi" w:cstheme="minorHAnsi"/>
        </w:rPr>
        <w:t>).</w:t>
      </w:r>
    </w:p>
    <w:p w14:paraId="5CFBBBB9" w14:textId="77777777" w:rsidR="00D309AD" w:rsidRPr="009E2634" w:rsidRDefault="00D309AD" w:rsidP="00065A80">
      <w:pPr>
        <w:pStyle w:val="BodyText"/>
        <w:ind w:left="567" w:right="567"/>
        <w:jc w:val="both"/>
        <w:rPr>
          <w:rFonts w:asciiTheme="minorHAnsi" w:hAnsiTheme="minorHAnsi" w:cstheme="minorHAnsi"/>
        </w:rPr>
      </w:pPr>
    </w:p>
    <w:p w14:paraId="405D8CE9" w14:textId="06F9F8A3" w:rsidR="00D309AD" w:rsidRPr="009E2634" w:rsidRDefault="00D309AD" w:rsidP="00065A80">
      <w:pPr>
        <w:pStyle w:val="BodyText"/>
        <w:spacing w:line="90" w:lineRule="exact"/>
        <w:ind w:left="567" w:right="567"/>
        <w:jc w:val="both"/>
        <w:rPr>
          <w:rFonts w:asciiTheme="minorHAnsi" w:hAnsiTheme="minorHAnsi" w:cstheme="minorHAnsi"/>
        </w:rPr>
      </w:pPr>
    </w:p>
    <w:p w14:paraId="5FF3A547" w14:textId="777D3572" w:rsidR="00D309AD" w:rsidRPr="009E2634" w:rsidRDefault="00D309AD" w:rsidP="005B509A">
      <w:pPr>
        <w:pStyle w:val="Heading1"/>
        <w:numPr>
          <w:ilvl w:val="0"/>
          <w:numId w:val="1"/>
        </w:numPr>
        <w:ind w:left="360" w:right="567"/>
        <w:jc w:val="both"/>
        <w:rPr>
          <w:rFonts w:asciiTheme="minorHAnsi" w:hAnsiTheme="minorHAnsi" w:cstheme="minorHAnsi"/>
          <w:sz w:val="22"/>
          <w:szCs w:val="22"/>
        </w:rPr>
      </w:pPr>
      <w:bookmarkStart w:id="22" w:name="_Toc62326350"/>
      <w:bookmarkStart w:id="23" w:name="_Toc73437753"/>
      <w:bookmarkStart w:id="24" w:name="_Toc71291810"/>
      <w:r w:rsidRPr="009E2634">
        <w:rPr>
          <w:rFonts w:asciiTheme="minorHAnsi" w:hAnsiTheme="minorHAnsi" w:cstheme="minorHAnsi"/>
          <w:sz w:val="22"/>
          <w:szCs w:val="22"/>
          <w:u w:val="thick"/>
        </w:rPr>
        <w:t>DESCRIPTION DU</w:t>
      </w:r>
      <w:r w:rsidRPr="009E2634">
        <w:rPr>
          <w:rFonts w:asciiTheme="minorHAnsi" w:hAnsiTheme="minorHAnsi" w:cstheme="minorHAnsi"/>
          <w:spacing w:val="-1"/>
          <w:sz w:val="22"/>
          <w:szCs w:val="22"/>
          <w:u w:val="thick"/>
        </w:rPr>
        <w:t xml:space="preserve"> </w:t>
      </w:r>
      <w:r w:rsidRPr="009E2634">
        <w:rPr>
          <w:rFonts w:asciiTheme="minorHAnsi" w:hAnsiTheme="minorHAnsi" w:cstheme="minorHAnsi"/>
          <w:sz w:val="22"/>
          <w:szCs w:val="22"/>
          <w:u w:val="thick"/>
        </w:rPr>
        <w:t>PROJET</w:t>
      </w:r>
      <w:bookmarkEnd w:id="22"/>
      <w:bookmarkEnd w:id="23"/>
      <w:bookmarkEnd w:id="24"/>
    </w:p>
    <w:p w14:paraId="3BF2F754" w14:textId="77777777" w:rsidR="00847C89" w:rsidRPr="009E2634" w:rsidRDefault="00847C89" w:rsidP="00847C89">
      <w:pPr>
        <w:keepNext/>
        <w:widowControl/>
        <w:shd w:val="solid" w:color="FFFFFF" w:fill="FFFFFF"/>
        <w:tabs>
          <w:tab w:val="left" w:pos="708"/>
        </w:tabs>
        <w:suppressAutoHyphens/>
        <w:overflowPunct w:val="0"/>
        <w:adjustRightInd w:val="0"/>
        <w:ind w:right="1531"/>
        <w:jc w:val="both"/>
        <w:outlineLvl w:val="0"/>
        <w:rPr>
          <w:rFonts w:asciiTheme="minorHAnsi" w:eastAsia="Times New Roman" w:hAnsiTheme="minorHAnsi" w:cstheme="minorHAnsi"/>
          <w:b/>
          <w:kern w:val="32"/>
          <w:lang w:eastAsia="en-US" w:bidi="ar-SA"/>
        </w:rPr>
      </w:pPr>
      <w:bookmarkStart w:id="25" w:name="_Hlk64371480"/>
    </w:p>
    <w:p w14:paraId="73071E17" w14:textId="6DC57E0B" w:rsidR="00847C89" w:rsidRPr="009E2634" w:rsidRDefault="00847C89" w:rsidP="005B509A">
      <w:pPr>
        <w:pStyle w:val="Heading2"/>
        <w:numPr>
          <w:ilvl w:val="1"/>
          <w:numId w:val="1"/>
        </w:numPr>
        <w:ind w:left="720"/>
        <w:rPr>
          <w:rFonts w:asciiTheme="minorHAnsi" w:hAnsiTheme="minorHAnsi" w:cstheme="minorHAnsi"/>
          <w:color w:val="000000" w:themeColor="text1"/>
          <w:sz w:val="22"/>
          <w:szCs w:val="22"/>
        </w:rPr>
      </w:pPr>
      <w:bookmarkStart w:id="26" w:name="_Toc73437754"/>
      <w:bookmarkStart w:id="27" w:name="_Toc71291811"/>
      <w:r w:rsidRPr="009E2634">
        <w:rPr>
          <w:rFonts w:asciiTheme="minorHAnsi" w:hAnsiTheme="minorHAnsi" w:cstheme="minorHAnsi"/>
          <w:color w:val="000000" w:themeColor="text1"/>
          <w:sz w:val="22"/>
          <w:szCs w:val="22"/>
        </w:rPr>
        <w:t>Contexte et justification</w:t>
      </w:r>
      <w:bookmarkEnd w:id="26"/>
      <w:bookmarkEnd w:id="27"/>
    </w:p>
    <w:p w14:paraId="731A4A9E" w14:textId="77777777" w:rsidR="00847C89" w:rsidRPr="009E2634" w:rsidRDefault="00847C89" w:rsidP="00847C89">
      <w:pPr>
        <w:keepNext/>
        <w:widowControl/>
        <w:shd w:val="solid" w:color="FFFFFF" w:fill="FFFFFF"/>
        <w:tabs>
          <w:tab w:val="left" w:pos="708"/>
        </w:tabs>
        <w:suppressAutoHyphens/>
        <w:overflowPunct w:val="0"/>
        <w:adjustRightInd w:val="0"/>
        <w:ind w:right="1531"/>
        <w:jc w:val="both"/>
        <w:outlineLvl w:val="0"/>
        <w:rPr>
          <w:rFonts w:asciiTheme="minorHAnsi" w:eastAsia="Times New Roman" w:hAnsiTheme="minorHAnsi" w:cstheme="minorHAnsi"/>
          <w:b/>
          <w:kern w:val="32"/>
          <w:lang w:eastAsia="en-US" w:bidi="ar-SA"/>
        </w:rPr>
      </w:pPr>
    </w:p>
    <w:p w14:paraId="52AD8FC0" w14:textId="77777777" w:rsidR="00847C89" w:rsidRPr="009E2634" w:rsidRDefault="00847C89" w:rsidP="00847C89">
      <w:pPr>
        <w:tabs>
          <w:tab w:val="left" w:pos="142"/>
        </w:tabs>
        <w:adjustRightInd w:val="0"/>
        <w:spacing w:after="200"/>
        <w:jc w:val="both"/>
        <w:rPr>
          <w:rFonts w:asciiTheme="minorHAnsi" w:eastAsia="Calibri" w:hAnsiTheme="minorHAnsi" w:cstheme="minorHAnsi"/>
          <w:lang w:eastAsia="fr-BE" w:bidi="ar-SA"/>
        </w:rPr>
      </w:pPr>
      <w:r w:rsidRPr="009E2634">
        <w:rPr>
          <w:rFonts w:asciiTheme="minorHAnsi" w:eastAsia="Calibri" w:hAnsiTheme="minorHAnsi" w:cstheme="minorHAnsi"/>
          <w:lang w:eastAsia="fr-BE" w:bidi="ar-SA"/>
        </w:rPr>
        <w:t>Après des décennies de progrès, le nombre et la proportion de personnes sous-alimentées sont passés de 31,9 millions (10,4 % de la population) en 2006 à 56,1 millions (15,1 %) en 2017 en Afrique de l’Ouest. Ce revirement est dû à la baisse et à l'instabilité accrue de la production alimentaire par habitant, qui est elle-même le résultat d'interactions complexes entre le changement climatique, la croissance démographique, l'érosion de la base de ressources naturelles et l'augmentation des conflits.</w:t>
      </w:r>
    </w:p>
    <w:p w14:paraId="6770986E" w14:textId="77777777" w:rsidR="00847C89" w:rsidRPr="009E2634" w:rsidRDefault="00847C89" w:rsidP="00847C89">
      <w:pPr>
        <w:tabs>
          <w:tab w:val="left" w:pos="142"/>
        </w:tabs>
        <w:adjustRightInd w:val="0"/>
        <w:spacing w:after="200"/>
        <w:jc w:val="both"/>
        <w:rPr>
          <w:rFonts w:asciiTheme="minorHAnsi" w:eastAsia="Calibri" w:hAnsiTheme="minorHAnsi" w:cstheme="minorHAnsi"/>
          <w:lang w:eastAsia="fr-BE" w:bidi="ar-SA"/>
        </w:rPr>
      </w:pPr>
      <w:r w:rsidRPr="009E2634">
        <w:rPr>
          <w:rFonts w:asciiTheme="minorHAnsi" w:eastAsia="Calibri" w:hAnsiTheme="minorHAnsi" w:cstheme="minorHAnsi"/>
          <w:lang w:eastAsia="fr-BE" w:bidi="ar-SA"/>
        </w:rPr>
        <w:t>En réponse à ce défi complexe, le dialogue des dirigeants africains sur la sécurité alimentaire (AFSLD) a été organisé conjointement par la Commission de l’Union Africaine (CUA), la Banque Africaine de Développement (</w:t>
      </w:r>
      <w:proofErr w:type="spellStart"/>
      <w:r w:rsidRPr="009E2634">
        <w:rPr>
          <w:rFonts w:asciiTheme="minorHAnsi" w:eastAsia="Calibri" w:hAnsiTheme="minorHAnsi" w:cstheme="minorHAnsi"/>
          <w:lang w:eastAsia="fr-BE" w:bidi="ar-SA"/>
        </w:rPr>
        <w:t>BAfD</w:t>
      </w:r>
      <w:proofErr w:type="spellEnd"/>
      <w:r w:rsidRPr="009E2634">
        <w:rPr>
          <w:rFonts w:asciiTheme="minorHAnsi" w:eastAsia="Calibri" w:hAnsiTheme="minorHAnsi" w:cstheme="minorHAnsi"/>
          <w:lang w:eastAsia="fr-BE" w:bidi="ar-SA"/>
        </w:rPr>
        <w:t>), le Fonds International de Développement Agricole (FIDA), l’Organisation des Nations Unies pour l’Alimentation et l’Agriculture (FAO) et la Banque Mondiale (BM). L'événement de lancement à Kigali en août 2019 a défini une vision d'un système alimentaire africain plus résilient réaliser grâce à une action conjointe des partenaires sous la direction des institutions africaines, en exploitant les avancées de la science et de la technologie par des approches intersectorielles. Pour contribuer à faire de cette vision une réalité, la Communauté Economique des États de l'Afrique de l'Ouest (CEDEAO) et le Comité permanent Inter-États de Lutte contre la Sécheresse dans le Sahel (CILSS) lancent un programme sur la sécurité alimentaire dans le cadre du changement climatique en Afrique de l'Ouest, facilité par la Banque mondiale.</w:t>
      </w:r>
    </w:p>
    <w:p w14:paraId="6594B270" w14:textId="77777777" w:rsidR="00847C89" w:rsidRPr="009E2634" w:rsidRDefault="00847C89" w:rsidP="00847C89">
      <w:pPr>
        <w:tabs>
          <w:tab w:val="left" w:pos="142"/>
        </w:tabs>
        <w:adjustRightInd w:val="0"/>
        <w:spacing w:after="200"/>
        <w:jc w:val="both"/>
        <w:rPr>
          <w:rFonts w:asciiTheme="minorHAnsi" w:eastAsia="Calibri" w:hAnsiTheme="minorHAnsi" w:cstheme="minorHAnsi"/>
          <w:lang w:eastAsia="fr-BE" w:bidi="ar-SA"/>
        </w:rPr>
      </w:pPr>
      <w:bookmarkStart w:id="28" w:name="_Hlk65431558"/>
      <w:r w:rsidRPr="009E2634">
        <w:rPr>
          <w:rFonts w:asciiTheme="minorHAnsi" w:eastAsia="Calibri" w:hAnsiTheme="minorHAnsi" w:cstheme="minorHAnsi"/>
          <w:lang w:eastAsia="fr-BE" w:bidi="ar-SA"/>
        </w:rPr>
        <w:t xml:space="preserve">Le Programme de Résilience du Système Alimentaire (FSRP acronyme en anglais) est un programme d'investissement régional phare d’environ 850 millions de dollars US) visant à renforcer la résilience du système alimentaire en Afrique de l'Ouest par une approche régionale stratégique. Le programme financera des investissements dans trois domaines thématiques qui se renforcent mutuellement : (1) Services de conseil numérique pour la prévention et la gestion des crises agricoles et alimentaires ; (2) Durabilité et capacité d'adaptation de la base productive du système alimentaire (gestion durable des terres et des bassins versants, approches </w:t>
      </w:r>
      <w:proofErr w:type="spellStart"/>
      <w:r w:rsidRPr="009E2634">
        <w:rPr>
          <w:rFonts w:asciiTheme="minorHAnsi" w:eastAsia="Calibri" w:hAnsiTheme="minorHAnsi" w:cstheme="minorHAnsi"/>
          <w:lang w:eastAsia="fr-BE" w:bidi="ar-SA"/>
        </w:rPr>
        <w:t>agro-écologiques</w:t>
      </w:r>
      <w:proofErr w:type="spellEnd"/>
      <w:r w:rsidRPr="009E2634">
        <w:rPr>
          <w:rFonts w:asciiTheme="minorHAnsi" w:eastAsia="Calibri" w:hAnsiTheme="minorHAnsi" w:cstheme="minorHAnsi"/>
          <w:lang w:eastAsia="fr-BE" w:bidi="ar-SA"/>
        </w:rPr>
        <w:t>) ; et (3) Intégration du marché et commerce (développement de la chaîne de valeur des aliments de base régionaux)</w:t>
      </w:r>
      <w:bookmarkEnd w:id="28"/>
      <w:r w:rsidRPr="009E2634">
        <w:rPr>
          <w:rFonts w:asciiTheme="minorHAnsi" w:eastAsia="Calibri" w:hAnsiTheme="minorHAnsi" w:cstheme="minorHAnsi"/>
          <w:lang w:eastAsia="fr-BE" w:bidi="ar-SA"/>
        </w:rPr>
        <w:t>.  Chaque domaine sera dirigé par une institution régionale mandatée (AGRHYMET, CORAF, CEDEAO) pour assurer la coordination et renforcer les capacités durables.</w:t>
      </w:r>
    </w:p>
    <w:p w14:paraId="52506BCA" w14:textId="358EC423" w:rsidR="00B94945" w:rsidRPr="009E2634" w:rsidRDefault="00B94945" w:rsidP="00B94945">
      <w:pPr>
        <w:pStyle w:val="Caption"/>
        <w:jc w:val="center"/>
        <w:rPr>
          <w:rFonts w:asciiTheme="minorHAnsi" w:eastAsia="Calibri" w:hAnsiTheme="minorHAnsi" w:cstheme="minorHAnsi"/>
          <w:b/>
          <w:bCs/>
          <w:color w:val="4F81BD"/>
          <w:sz w:val="22"/>
          <w:szCs w:val="22"/>
          <w:lang w:eastAsia="fr-BE" w:bidi="ar-SA"/>
        </w:rPr>
      </w:pPr>
      <w:bookmarkStart w:id="29" w:name="_Toc73437813"/>
      <w:bookmarkStart w:id="30" w:name="_Toc65431303"/>
      <w:r w:rsidRPr="009E2634">
        <w:rPr>
          <w:rFonts w:asciiTheme="minorHAnsi" w:hAnsiTheme="minorHAnsi" w:cstheme="minorHAnsi"/>
          <w:sz w:val="22"/>
          <w:szCs w:val="22"/>
        </w:rPr>
        <w:t xml:space="preserve">Figure </w:t>
      </w:r>
      <w:r w:rsidR="00460D09">
        <w:rPr>
          <w:rFonts w:asciiTheme="minorHAnsi" w:hAnsiTheme="minorHAnsi" w:cstheme="minorHAnsi"/>
          <w:sz w:val="22"/>
          <w:szCs w:val="22"/>
        </w:rPr>
        <w:t>1</w:t>
      </w:r>
      <w:r w:rsidRPr="009E2634">
        <w:rPr>
          <w:rFonts w:asciiTheme="minorHAnsi" w:hAnsiTheme="minorHAnsi" w:cstheme="minorHAnsi"/>
          <w:sz w:val="22"/>
          <w:szCs w:val="22"/>
        </w:rPr>
        <w:t>:Structure et composante du FSRP</w:t>
      </w:r>
      <w:bookmarkEnd w:id="29"/>
      <w:bookmarkEnd w:id="30"/>
    </w:p>
    <w:p w14:paraId="359B805E" w14:textId="31FB582A" w:rsidR="00847C89" w:rsidRPr="009E2634" w:rsidRDefault="0FD0C7A0" w:rsidP="00B94945">
      <w:pPr>
        <w:widowControl/>
        <w:autoSpaceDE/>
        <w:autoSpaceDN/>
        <w:spacing w:after="200"/>
        <w:jc w:val="center"/>
        <w:rPr>
          <w:rFonts w:asciiTheme="minorHAnsi" w:eastAsia="Calibri" w:hAnsiTheme="minorHAnsi" w:cstheme="minorHAnsi"/>
          <w:lang w:eastAsia="en-US" w:bidi="ar-SA"/>
        </w:rPr>
      </w:pPr>
      <w:r>
        <w:rPr>
          <w:noProof/>
        </w:rPr>
        <w:drawing>
          <wp:inline distT="0" distB="0" distL="0" distR="0" wp14:anchorId="53A05520" wp14:editId="10E40505">
            <wp:extent cx="5295263" cy="2477135"/>
            <wp:effectExtent l="0" t="0" r="6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95263" cy="2477135"/>
                    </a:xfrm>
                    <a:prstGeom prst="rect">
                      <a:avLst/>
                    </a:prstGeom>
                  </pic:spPr>
                </pic:pic>
              </a:graphicData>
            </a:graphic>
          </wp:inline>
        </w:drawing>
      </w:r>
    </w:p>
    <w:p w14:paraId="29985BC2" w14:textId="77777777" w:rsidR="00847C89" w:rsidRPr="009E2634" w:rsidRDefault="00847C89" w:rsidP="00847C89">
      <w:pPr>
        <w:widowControl/>
        <w:autoSpaceDE/>
        <w:autoSpaceDN/>
        <w:spacing w:after="200"/>
        <w:jc w:val="both"/>
        <w:rPr>
          <w:rFonts w:asciiTheme="minorHAnsi" w:eastAsia="Calibri" w:hAnsiTheme="minorHAnsi" w:cstheme="minorHAnsi"/>
          <w:lang w:eastAsia="en-US" w:bidi="ar-SA"/>
        </w:rPr>
      </w:pPr>
      <w:r w:rsidRPr="009E2634">
        <w:rPr>
          <w:rFonts w:asciiTheme="minorHAnsi" w:eastAsia="Calibri" w:hAnsiTheme="minorHAnsi" w:cstheme="minorHAnsi"/>
          <w:lang w:eastAsia="en-US" w:bidi="ar-SA"/>
        </w:rPr>
        <w:lastRenderedPageBreak/>
        <w:t xml:space="preserve">Le projet est conçu comme une approche programmatique multi phase (MPA). Cet instrument permettra de relever les défis complexes liés à la résilience du système alimentaire dans la mesure où il permettra de (i) garantir un engagement à long terme nécessaire pour mettre en place des mécanismes et des institutions durables et substantiels au niveau régional et (ii) d'adopter des approches cohérentes et permettre à un ensemble de pays plus ou moins prêts à accéder aux systèmes régionaux à des rythmes différentiels appropriés. Le fait d'échelonner l'adhésion des pays en fonction de leur degré de préparation permettra aux mécanismes régionaux de fonctionner avec un maximum d'efficacité. </w:t>
      </w:r>
    </w:p>
    <w:p w14:paraId="5504F180" w14:textId="4F332C0B" w:rsidR="00847C89" w:rsidRPr="009E2634" w:rsidRDefault="00847C89" w:rsidP="00847C89">
      <w:pPr>
        <w:widowControl/>
        <w:autoSpaceDE/>
        <w:autoSpaceDN/>
        <w:spacing w:after="200"/>
        <w:jc w:val="both"/>
        <w:rPr>
          <w:rFonts w:asciiTheme="minorHAnsi" w:eastAsia="Calibri" w:hAnsiTheme="minorHAnsi" w:cstheme="minorHAnsi"/>
          <w:lang w:eastAsia="en-US" w:bidi="ar-SA"/>
        </w:rPr>
      </w:pPr>
      <w:bookmarkStart w:id="31" w:name="_Hlk65431614"/>
      <w:r w:rsidRPr="009E2634">
        <w:rPr>
          <w:rFonts w:asciiTheme="minorHAnsi" w:eastAsia="Calibri" w:hAnsiTheme="minorHAnsi" w:cstheme="minorHAnsi"/>
          <w:lang w:eastAsia="en-US" w:bidi="ar-SA"/>
        </w:rPr>
        <w:t xml:space="preserve">Au regard des enjeux environnementaux et sociaux soulevés par la mise en œuvre de ce programme, ce projet a requis la préparation des instruments de sauvegardes environnementales et sociales pour être en conformité avec le cadre législatif et réglementaire de la CEDEAO et les Normes Environnementales et Sociales principalement la NES n°1 qui est applicable dans le cadre de ce projet et qui est relative à l’élaboration d’un </w:t>
      </w:r>
      <w:r w:rsidR="00C323D3" w:rsidRPr="009E2634">
        <w:rPr>
          <w:rFonts w:asciiTheme="minorHAnsi" w:eastAsia="Calibri" w:hAnsiTheme="minorHAnsi" w:cstheme="minorHAnsi"/>
          <w:lang w:eastAsia="en-US" w:bidi="ar-SA"/>
        </w:rPr>
        <w:t xml:space="preserve">Cadre de Gestion Environnementale et </w:t>
      </w:r>
      <w:r w:rsidR="00732204" w:rsidRPr="009E2634">
        <w:rPr>
          <w:rFonts w:asciiTheme="minorHAnsi" w:eastAsia="Calibri" w:hAnsiTheme="minorHAnsi" w:cstheme="minorHAnsi"/>
          <w:lang w:eastAsia="en-US" w:bidi="ar-SA"/>
        </w:rPr>
        <w:t>Sociale.</w:t>
      </w:r>
    </w:p>
    <w:p w14:paraId="39B1950A" w14:textId="2B1229F5" w:rsidR="00847C89" w:rsidRPr="009E2634" w:rsidRDefault="00847C89" w:rsidP="006B73CE">
      <w:pPr>
        <w:pStyle w:val="Heading2"/>
        <w:numPr>
          <w:ilvl w:val="1"/>
          <w:numId w:val="1"/>
        </w:numPr>
        <w:rPr>
          <w:rFonts w:asciiTheme="minorHAnsi" w:hAnsiTheme="minorHAnsi" w:cstheme="minorHAnsi"/>
          <w:color w:val="000000" w:themeColor="text1"/>
          <w:sz w:val="22"/>
          <w:szCs w:val="22"/>
        </w:rPr>
      </w:pPr>
      <w:bookmarkStart w:id="32" w:name="_Toc63297571"/>
      <w:bookmarkStart w:id="33" w:name="_Toc64299629"/>
      <w:bookmarkStart w:id="34" w:name="_Toc73437755"/>
      <w:bookmarkStart w:id="35" w:name="_Toc71291812"/>
      <w:bookmarkEnd w:id="31"/>
      <w:r w:rsidRPr="009E2634">
        <w:rPr>
          <w:rFonts w:asciiTheme="minorHAnsi" w:hAnsiTheme="minorHAnsi" w:cstheme="minorHAnsi"/>
          <w:color w:val="000000" w:themeColor="text1"/>
          <w:sz w:val="22"/>
          <w:szCs w:val="22"/>
        </w:rPr>
        <w:t>Description d</w:t>
      </w:r>
      <w:r w:rsidR="2454B9AF" w:rsidRPr="009E2634">
        <w:rPr>
          <w:rFonts w:asciiTheme="minorHAnsi" w:hAnsiTheme="minorHAnsi" w:cstheme="minorHAnsi"/>
          <w:color w:val="000000" w:themeColor="text1"/>
          <w:sz w:val="22"/>
          <w:szCs w:val="22"/>
        </w:rPr>
        <w:t>e la CP3 d</w:t>
      </w:r>
      <w:r w:rsidRPr="009E2634">
        <w:rPr>
          <w:rFonts w:asciiTheme="minorHAnsi" w:hAnsiTheme="minorHAnsi" w:cstheme="minorHAnsi"/>
          <w:color w:val="000000" w:themeColor="text1"/>
          <w:sz w:val="22"/>
          <w:szCs w:val="22"/>
        </w:rPr>
        <w:t>u Projet</w:t>
      </w:r>
      <w:bookmarkEnd w:id="32"/>
      <w:bookmarkEnd w:id="33"/>
      <w:r w:rsidR="0041D71F" w:rsidRPr="009E2634">
        <w:rPr>
          <w:rFonts w:asciiTheme="minorHAnsi" w:hAnsiTheme="minorHAnsi" w:cstheme="minorHAnsi"/>
          <w:color w:val="000000" w:themeColor="text1"/>
          <w:sz w:val="22"/>
          <w:szCs w:val="22"/>
        </w:rPr>
        <w:t xml:space="preserve"> objet du présent CGES</w:t>
      </w:r>
      <w:bookmarkEnd w:id="34"/>
      <w:bookmarkEnd w:id="35"/>
    </w:p>
    <w:p w14:paraId="6CAF7CCB" w14:textId="77777777" w:rsidR="00847C89" w:rsidRPr="009E2634" w:rsidRDefault="00847C89" w:rsidP="00847C89">
      <w:pPr>
        <w:widowControl/>
        <w:autoSpaceDE/>
        <w:autoSpaceDN/>
        <w:jc w:val="both"/>
        <w:rPr>
          <w:rFonts w:asciiTheme="minorHAnsi" w:eastAsia="Calibri" w:hAnsiTheme="minorHAnsi" w:cstheme="minorHAnsi"/>
          <w:lang w:eastAsia="en-US" w:bidi="ar-SA"/>
        </w:rPr>
      </w:pPr>
    </w:p>
    <w:p w14:paraId="2353619F" w14:textId="77777777" w:rsidR="00847C89" w:rsidRPr="009E2634" w:rsidRDefault="00847C89" w:rsidP="00847C89">
      <w:pPr>
        <w:keepNext/>
        <w:keepLines/>
        <w:widowControl/>
        <w:autoSpaceDE/>
        <w:autoSpaceDN/>
        <w:ind w:left="1418"/>
        <w:jc w:val="both"/>
        <w:outlineLvl w:val="2"/>
        <w:rPr>
          <w:rFonts w:asciiTheme="minorHAnsi" w:eastAsia="Times New Roman" w:hAnsiTheme="minorHAnsi" w:cstheme="minorHAnsi"/>
          <w:bCs/>
          <w:color w:val="000000" w:themeColor="text1"/>
          <w:lang w:eastAsia="en-US" w:bidi="ar-SA"/>
        </w:rPr>
      </w:pPr>
      <w:bookmarkStart w:id="36" w:name="_Toc63297572"/>
      <w:bookmarkStart w:id="37" w:name="_Toc64299630"/>
      <w:r w:rsidRPr="009E2634">
        <w:rPr>
          <w:rFonts w:asciiTheme="minorHAnsi" w:eastAsia="Times New Roman" w:hAnsiTheme="minorHAnsi" w:cstheme="minorHAnsi"/>
          <w:b/>
          <w:bCs/>
          <w:color w:val="000000" w:themeColor="text1"/>
          <w:lang w:eastAsia="en-US" w:bidi="ar-SA"/>
        </w:rPr>
        <w:t>Objectif de développement du projet</w:t>
      </w:r>
      <w:bookmarkEnd w:id="36"/>
      <w:bookmarkEnd w:id="37"/>
    </w:p>
    <w:p w14:paraId="50D4DD90" w14:textId="77777777" w:rsidR="00847C89" w:rsidRPr="009E2634" w:rsidRDefault="00847C89" w:rsidP="00847C89">
      <w:pPr>
        <w:widowControl/>
        <w:autoSpaceDE/>
        <w:autoSpaceDN/>
        <w:spacing w:after="200"/>
        <w:jc w:val="both"/>
        <w:rPr>
          <w:rFonts w:asciiTheme="minorHAnsi" w:eastAsia="Calibri" w:hAnsiTheme="minorHAnsi" w:cstheme="minorHAnsi"/>
          <w:lang w:eastAsia="en-US" w:bidi="ar-SA"/>
        </w:rPr>
      </w:pPr>
      <w:r w:rsidRPr="009E2634">
        <w:rPr>
          <w:rFonts w:asciiTheme="minorHAnsi" w:eastAsia="Calibri" w:hAnsiTheme="minorHAnsi" w:cstheme="minorHAnsi"/>
          <w:lang w:eastAsia="en-US" w:bidi="ar-SA"/>
        </w:rPr>
        <w:t>L’Objectif de développement du projet est de « Renforcer la gestion des risques inhérents aux systèmes alimentaires régionaux, améliorer la durabilité de la base de production dans les zones ciblées et développer les marchés agricoles régionaux. »</w:t>
      </w:r>
    </w:p>
    <w:p w14:paraId="1144BE1F" w14:textId="281285E6" w:rsidR="00847C89" w:rsidRPr="009E2634" w:rsidRDefault="00847C89" w:rsidP="00847C89">
      <w:pPr>
        <w:widowControl/>
        <w:autoSpaceDE/>
        <w:autoSpaceDN/>
        <w:spacing w:after="200"/>
        <w:jc w:val="both"/>
        <w:rPr>
          <w:rFonts w:asciiTheme="minorHAnsi" w:eastAsia="Calibri" w:hAnsiTheme="minorHAnsi" w:cstheme="minorHAnsi"/>
          <w:lang w:eastAsia="en-US" w:bidi="ar-SA"/>
        </w:rPr>
      </w:pPr>
      <w:bookmarkStart w:id="38" w:name="_Hlk62400652"/>
      <w:r w:rsidRPr="009E2634">
        <w:rPr>
          <w:rFonts w:asciiTheme="minorHAnsi" w:eastAsia="Calibri" w:hAnsiTheme="minorHAnsi" w:cstheme="minorHAnsi"/>
          <w:lang w:eastAsia="en-US" w:bidi="ar-SA"/>
        </w:rPr>
        <w:t>L’objectif de la Phase 1 du programme sera de : « Contribuer à accroître la résilience des systèmes alimentaires au Burkina Faso, au Mali, au Niger, en Sierra Leone,  et au Togo par des investissements dans la gestion des risques régionaux, le commerce des denrées alimentaires de base et la durabilité de la base de production. »</w:t>
      </w:r>
      <w:bookmarkEnd w:id="38"/>
    </w:p>
    <w:p w14:paraId="153E78D1" w14:textId="41074AC1" w:rsidR="00847C89" w:rsidRPr="009E2634" w:rsidRDefault="00847C89" w:rsidP="00847C89">
      <w:pPr>
        <w:keepNext/>
        <w:keepLines/>
        <w:widowControl/>
        <w:autoSpaceDE/>
        <w:autoSpaceDN/>
        <w:spacing w:before="200"/>
        <w:ind w:left="1418"/>
        <w:jc w:val="both"/>
        <w:outlineLvl w:val="2"/>
        <w:rPr>
          <w:rFonts w:asciiTheme="minorHAnsi" w:eastAsia="Times New Roman" w:hAnsiTheme="minorHAnsi" w:cstheme="minorHAnsi"/>
          <w:bCs/>
          <w:color w:val="000000" w:themeColor="text1"/>
          <w:lang w:eastAsia="en-US" w:bidi="ar-SA"/>
        </w:rPr>
      </w:pPr>
      <w:bookmarkStart w:id="39" w:name="_Toc63297573"/>
      <w:bookmarkStart w:id="40" w:name="_Toc64299631"/>
      <w:r w:rsidRPr="009E2634">
        <w:rPr>
          <w:rFonts w:asciiTheme="minorHAnsi" w:eastAsia="Times New Roman" w:hAnsiTheme="minorHAnsi" w:cstheme="minorHAnsi"/>
          <w:b/>
          <w:bCs/>
          <w:color w:val="000000" w:themeColor="text1"/>
          <w:lang w:eastAsia="en-US" w:bidi="ar-SA"/>
        </w:rPr>
        <w:t>Composante</w:t>
      </w:r>
      <w:r w:rsidR="6BD28FA1" w:rsidRPr="009E2634">
        <w:rPr>
          <w:rFonts w:asciiTheme="minorHAnsi" w:eastAsia="Times New Roman" w:hAnsiTheme="minorHAnsi" w:cstheme="minorHAnsi"/>
          <w:b/>
          <w:bCs/>
          <w:color w:val="000000" w:themeColor="text1"/>
          <w:lang w:eastAsia="en-US" w:bidi="ar-SA"/>
        </w:rPr>
        <w:t xml:space="preserve"> 3 du</w:t>
      </w:r>
      <w:r w:rsidRPr="009E2634">
        <w:rPr>
          <w:rFonts w:asciiTheme="minorHAnsi" w:eastAsia="Times New Roman" w:hAnsiTheme="minorHAnsi" w:cstheme="minorHAnsi"/>
          <w:b/>
          <w:bCs/>
          <w:color w:val="000000" w:themeColor="text1"/>
          <w:lang w:eastAsia="en-US" w:bidi="ar-SA"/>
        </w:rPr>
        <w:t xml:space="preserve"> projet</w:t>
      </w:r>
      <w:bookmarkEnd w:id="39"/>
      <w:bookmarkEnd w:id="40"/>
    </w:p>
    <w:p w14:paraId="18AD9D54" w14:textId="456C02FB" w:rsidR="00847C89" w:rsidRPr="009E2634" w:rsidRDefault="00847C89" w:rsidP="00D33D70">
      <w:pPr>
        <w:widowControl/>
        <w:autoSpaceDE/>
        <w:autoSpaceDN/>
        <w:spacing w:after="200"/>
        <w:jc w:val="both"/>
        <w:rPr>
          <w:rFonts w:asciiTheme="minorHAnsi" w:eastAsia="Calibri (Body)" w:hAnsiTheme="minorHAnsi" w:cstheme="minorHAnsi"/>
          <w:b/>
          <w:bCs/>
          <w:color w:val="000000"/>
          <w:lang w:eastAsia="en-US" w:bidi="ar-SA"/>
        </w:rPr>
      </w:pPr>
      <w:bookmarkStart w:id="41" w:name="_Hlk65431514"/>
      <w:r w:rsidRPr="009E2634">
        <w:rPr>
          <w:rFonts w:asciiTheme="minorHAnsi" w:eastAsia="Calibri" w:hAnsiTheme="minorHAnsi" w:cstheme="minorHAnsi"/>
          <w:lang w:eastAsia="en-US" w:bidi="ar-SA"/>
        </w:rPr>
        <w:t xml:space="preserve">Le Commission de la CEDEAO est responsable de la mise en œuvre de la </w:t>
      </w:r>
      <w:bookmarkStart w:id="42" w:name="_Hlk63038998"/>
      <w:r w:rsidRPr="009E2634">
        <w:rPr>
          <w:rFonts w:asciiTheme="minorHAnsi" w:eastAsia="Calibri" w:hAnsiTheme="minorHAnsi" w:cstheme="minorHAnsi"/>
          <w:b/>
          <w:bCs/>
          <w:lang w:eastAsia="en-US" w:bidi="ar-SA"/>
        </w:rPr>
        <w:t xml:space="preserve">Composante 3 : Intégration du Marché et Commerce </w:t>
      </w:r>
      <w:r w:rsidRPr="009E2634">
        <w:rPr>
          <w:rFonts w:asciiTheme="minorHAnsi" w:eastAsia="Calibri" w:hAnsiTheme="minorHAnsi" w:cstheme="minorHAnsi"/>
          <w:bCs/>
          <w:lang w:eastAsia="en-US" w:bidi="ar-SA"/>
        </w:rPr>
        <w:t xml:space="preserve">dont </w:t>
      </w:r>
      <w:r w:rsidRPr="009E2634">
        <w:rPr>
          <w:rFonts w:asciiTheme="minorHAnsi" w:eastAsia="Calibri" w:hAnsiTheme="minorHAnsi" w:cstheme="minorHAnsi"/>
          <w:lang w:eastAsia="en-US" w:bidi="ar-SA"/>
        </w:rPr>
        <w:t>l'objectif est de développer le commerce des denrées alimentaires en Afrique de l'Ouest pour permettre une allocation efficace des excédents de production aux régions déficitaires et pour attirer les investissements dans l'agroalimentaire en s'attaquant aux contraintes contraignantes qui pèsent sur le développement des chaînes de valeur régionales des cultures vivrières le long de certains couloirs commerciaux ayant un impact élevé sur la sécurité alimentaire des petits exploitants.</w:t>
      </w:r>
      <w:bookmarkEnd w:id="41"/>
      <w:r w:rsidRPr="009E2634">
        <w:rPr>
          <w:rFonts w:asciiTheme="minorHAnsi" w:eastAsia="Calibri" w:hAnsiTheme="minorHAnsi" w:cstheme="minorHAnsi"/>
          <w:lang w:eastAsia="en-US" w:bidi="ar-SA"/>
        </w:rPr>
        <w:t xml:space="preserve"> </w:t>
      </w:r>
      <w:bookmarkEnd w:id="42"/>
      <w:r w:rsidRPr="009E2634">
        <w:rPr>
          <w:rFonts w:asciiTheme="minorHAnsi" w:eastAsia="Calibri" w:hAnsiTheme="minorHAnsi" w:cstheme="minorHAnsi"/>
          <w:lang w:eastAsia="en-US" w:bidi="ar-SA"/>
        </w:rPr>
        <w:t xml:space="preserve">Il est prévu de réaliser les activités </w:t>
      </w:r>
      <w:r w:rsidR="00A65810" w:rsidRPr="009E2634">
        <w:rPr>
          <w:rFonts w:asciiTheme="minorHAnsi" w:eastAsia="Calibri" w:hAnsiTheme="minorHAnsi" w:cstheme="minorHAnsi"/>
          <w:lang w:eastAsia="en-US" w:bidi="ar-SA"/>
        </w:rPr>
        <w:t>suivantes :</w:t>
      </w:r>
    </w:p>
    <w:p w14:paraId="57796A38" w14:textId="77777777" w:rsidR="00847C89" w:rsidRPr="009E2634" w:rsidRDefault="00847C89" w:rsidP="00D33D70">
      <w:pPr>
        <w:widowControl/>
        <w:autoSpaceDE/>
        <w:autoSpaceDN/>
        <w:spacing w:after="200"/>
        <w:rPr>
          <w:rFonts w:asciiTheme="minorHAnsi" w:eastAsia="Calibri" w:hAnsiTheme="minorHAnsi" w:cstheme="minorHAnsi"/>
          <w:b/>
          <w:bCs/>
          <w:u w:val="single"/>
          <w:lang w:eastAsia="en-US" w:bidi="ar-SA"/>
        </w:rPr>
      </w:pPr>
      <w:r w:rsidRPr="009E2634">
        <w:rPr>
          <w:rFonts w:asciiTheme="minorHAnsi" w:eastAsia="Calibri" w:hAnsiTheme="minorHAnsi" w:cstheme="minorHAnsi"/>
          <w:b/>
          <w:bCs/>
          <w:u w:val="single"/>
          <w:lang w:eastAsia="en-US" w:bidi="ar-SA"/>
        </w:rPr>
        <w:t>Composante 3.1: Faciliter le commerce entre les principaux corridors et consolider le système de réserves alimentaires</w:t>
      </w:r>
    </w:p>
    <w:p w14:paraId="67ECC3DA" w14:textId="77777777" w:rsidR="00847C89" w:rsidRPr="009E2634" w:rsidRDefault="00847C89" w:rsidP="00D33D70">
      <w:pPr>
        <w:widowControl/>
        <w:autoSpaceDE/>
        <w:autoSpaceDN/>
        <w:spacing w:after="200"/>
        <w:jc w:val="both"/>
        <w:rPr>
          <w:rFonts w:asciiTheme="minorHAnsi" w:eastAsia="Calibri (Body)" w:hAnsiTheme="minorHAnsi" w:cstheme="minorHAnsi"/>
          <w:bCs/>
          <w:color w:val="000000"/>
          <w:lang w:eastAsia="en-US" w:bidi="ar-SA"/>
        </w:rPr>
      </w:pPr>
      <w:r w:rsidRPr="009E2634">
        <w:rPr>
          <w:rFonts w:asciiTheme="minorHAnsi" w:eastAsia="Calibri (Body)" w:hAnsiTheme="minorHAnsi" w:cstheme="minorHAnsi"/>
          <w:bCs/>
          <w:color w:val="000000"/>
          <w:lang w:eastAsia="en-US" w:bidi="ar-SA"/>
        </w:rPr>
        <w:t>Cette sous-composante vise à soutenir la préparation et la mise en œuvre de réglementations et de politiques régionales solides pour renforcer l'environnement propice à l'expansion des marchés régionaux de la production agricole et des intrants. Plus précisément, il viserait (i) à améliorer l'environnement du marché des produits agricoles et des intrants; (ii) la rationalisation du commerce des produits agricoles et des intrants; (iii) le renforcement des institutions régionales (CEDEAO et UEMOA / UEMOA [1]) chargées d'assurer la régulation, le leadership et la coordination des marchés régionaux; (iv) la mise en œuvre du mécanisme de redevabilité du commerce et des marchés agricoles de la CEDEAO (EATM-</w:t>
      </w:r>
      <w:proofErr w:type="spellStart"/>
      <w:r w:rsidRPr="009E2634">
        <w:rPr>
          <w:rFonts w:asciiTheme="minorHAnsi" w:eastAsia="Calibri (Body)" w:hAnsiTheme="minorHAnsi" w:cstheme="minorHAnsi"/>
          <w:bCs/>
          <w:color w:val="000000"/>
          <w:lang w:eastAsia="en-US" w:bidi="ar-SA"/>
        </w:rPr>
        <w:t>Scorecard</w:t>
      </w:r>
      <w:proofErr w:type="spellEnd"/>
      <w:r w:rsidRPr="009E2634">
        <w:rPr>
          <w:rFonts w:asciiTheme="minorHAnsi" w:eastAsia="Calibri (Body)" w:hAnsiTheme="minorHAnsi" w:cstheme="minorHAnsi"/>
          <w:bCs/>
          <w:color w:val="000000"/>
          <w:lang w:eastAsia="en-US" w:bidi="ar-SA"/>
        </w:rPr>
        <w:t>); (v) le renforcement des mécanismes régionaux et nationaux de gestion des réserves alimentaires; et (vi) soutenir l'émergence et la croissance des chaînes de valeur régionales.</w:t>
      </w:r>
    </w:p>
    <w:p w14:paraId="0122766A" w14:textId="72AA9951" w:rsidR="00847C89" w:rsidRPr="009E2634" w:rsidRDefault="00847C89" w:rsidP="0059190F">
      <w:pPr>
        <w:pStyle w:val="Heading2"/>
        <w:numPr>
          <w:ilvl w:val="1"/>
          <w:numId w:val="1"/>
        </w:numPr>
        <w:rPr>
          <w:rFonts w:asciiTheme="minorHAnsi" w:hAnsiTheme="minorHAnsi" w:cstheme="minorHAnsi"/>
          <w:color w:val="000000" w:themeColor="text1"/>
          <w:sz w:val="22"/>
          <w:szCs w:val="22"/>
        </w:rPr>
      </w:pPr>
      <w:bookmarkStart w:id="43" w:name="_Toc63297574"/>
      <w:bookmarkStart w:id="44" w:name="_Toc64299632"/>
      <w:bookmarkStart w:id="45" w:name="_Toc73437756"/>
      <w:bookmarkStart w:id="46" w:name="_Toc71291813"/>
      <w:r w:rsidRPr="009E2634">
        <w:rPr>
          <w:rFonts w:asciiTheme="minorHAnsi" w:hAnsiTheme="minorHAnsi" w:cstheme="minorHAnsi"/>
          <w:color w:val="000000" w:themeColor="text1"/>
          <w:sz w:val="22"/>
          <w:szCs w:val="22"/>
        </w:rPr>
        <w:t xml:space="preserve">Activités de la </w:t>
      </w:r>
      <w:r w:rsidR="4B362DFE" w:rsidRPr="009E2634">
        <w:rPr>
          <w:rFonts w:asciiTheme="minorHAnsi" w:hAnsiTheme="minorHAnsi" w:cstheme="minorHAnsi"/>
          <w:color w:val="000000" w:themeColor="text1"/>
          <w:sz w:val="22"/>
          <w:szCs w:val="22"/>
        </w:rPr>
        <w:t>sous-</w:t>
      </w:r>
      <w:r w:rsidRPr="009E2634">
        <w:rPr>
          <w:rFonts w:asciiTheme="minorHAnsi" w:hAnsiTheme="minorHAnsi" w:cstheme="minorHAnsi"/>
          <w:color w:val="000000" w:themeColor="text1"/>
          <w:sz w:val="22"/>
          <w:szCs w:val="22"/>
        </w:rPr>
        <w:t>composante 3</w:t>
      </w:r>
      <w:r w:rsidR="0059190F" w:rsidRPr="009E2634">
        <w:rPr>
          <w:rFonts w:asciiTheme="minorHAnsi" w:hAnsiTheme="minorHAnsi" w:cstheme="minorHAnsi"/>
          <w:color w:val="000000" w:themeColor="text1"/>
          <w:sz w:val="22"/>
          <w:szCs w:val="22"/>
        </w:rPr>
        <w:t>.1</w:t>
      </w:r>
      <w:r w:rsidRPr="009E2634">
        <w:rPr>
          <w:rFonts w:asciiTheme="minorHAnsi" w:hAnsiTheme="minorHAnsi" w:cstheme="minorHAnsi"/>
          <w:color w:val="000000" w:themeColor="text1"/>
          <w:sz w:val="22"/>
          <w:szCs w:val="22"/>
        </w:rPr>
        <w:t xml:space="preserve"> Projet</w:t>
      </w:r>
      <w:bookmarkEnd w:id="43"/>
      <w:bookmarkEnd w:id="44"/>
      <w:bookmarkEnd w:id="45"/>
      <w:bookmarkEnd w:id="46"/>
    </w:p>
    <w:p w14:paraId="4071BC0E" w14:textId="77777777" w:rsidR="0059190F" w:rsidRPr="009E2634" w:rsidRDefault="0059190F" w:rsidP="0059190F">
      <w:pPr>
        <w:pStyle w:val="Heading2"/>
        <w:ind w:left="1066"/>
        <w:rPr>
          <w:rFonts w:asciiTheme="minorHAnsi" w:hAnsiTheme="minorHAnsi" w:cstheme="minorHAnsi"/>
          <w:color w:val="000000" w:themeColor="text1"/>
          <w:sz w:val="22"/>
          <w:szCs w:val="22"/>
        </w:rPr>
      </w:pPr>
    </w:p>
    <w:p w14:paraId="2225696C" w14:textId="77777777" w:rsidR="00847C89" w:rsidRPr="009E2634" w:rsidRDefault="00847C89" w:rsidP="00CF160D">
      <w:pPr>
        <w:keepNext/>
        <w:keepLines/>
        <w:widowControl/>
        <w:numPr>
          <w:ilvl w:val="0"/>
          <w:numId w:val="49"/>
        </w:numPr>
        <w:autoSpaceDE/>
        <w:autoSpaceDN/>
        <w:spacing w:before="40" w:after="200" w:line="256" w:lineRule="auto"/>
        <w:outlineLvl w:val="2"/>
        <w:rPr>
          <w:rFonts w:asciiTheme="minorHAnsi" w:eastAsia="Calibri" w:hAnsiTheme="minorHAnsi" w:cstheme="minorHAnsi"/>
          <w:lang w:eastAsia="en-US" w:bidi="ar-SA"/>
        </w:rPr>
      </w:pPr>
      <w:bookmarkStart w:id="47" w:name="_Toc63294232"/>
      <w:bookmarkStart w:id="48" w:name="_Toc63297575"/>
      <w:bookmarkStart w:id="49" w:name="_Toc64299633"/>
      <w:r w:rsidRPr="009E2634">
        <w:rPr>
          <w:rFonts w:asciiTheme="minorHAnsi" w:eastAsia="Calibri" w:hAnsiTheme="minorHAnsi" w:cstheme="minorHAnsi"/>
          <w:b/>
          <w:bCs/>
          <w:lang w:eastAsia="en-US" w:bidi="ar-SA"/>
        </w:rPr>
        <w:lastRenderedPageBreak/>
        <w:t>Amélioration de l'environnement du marché des produits agricoles et des intrants</w:t>
      </w:r>
      <w:bookmarkEnd w:id="47"/>
      <w:bookmarkEnd w:id="48"/>
      <w:bookmarkEnd w:id="49"/>
    </w:p>
    <w:tbl>
      <w:tblPr>
        <w:tblStyle w:val="TableGrid1"/>
        <w:tblW w:w="9445" w:type="dxa"/>
        <w:tblLook w:val="04A0" w:firstRow="1" w:lastRow="0" w:firstColumn="1" w:lastColumn="0" w:noHBand="0" w:noVBand="1"/>
      </w:tblPr>
      <w:tblGrid>
        <w:gridCol w:w="9445"/>
      </w:tblGrid>
      <w:tr w:rsidR="00847C89" w:rsidRPr="009E2634" w14:paraId="041962A8" w14:textId="77777777" w:rsidTr="001E4436">
        <w:tc>
          <w:tcPr>
            <w:tcW w:w="9445" w:type="dxa"/>
            <w:shd w:val="clear" w:color="auto" w:fill="1F3864" w:themeFill="accent1" w:themeFillShade="80"/>
            <w:hideMark/>
          </w:tcPr>
          <w:p w14:paraId="104A0E75" w14:textId="77777777" w:rsidR="00847C89" w:rsidRPr="001E4436" w:rsidRDefault="00847C89" w:rsidP="00847C89">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28B4429F" w14:textId="77777777" w:rsidTr="009058FB">
        <w:tc>
          <w:tcPr>
            <w:tcW w:w="9445" w:type="dxa"/>
            <w:hideMark/>
          </w:tcPr>
          <w:p w14:paraId="5CEA6F14" w14:textId="77777777" w:rsidR="00847C89" w:rsidRPr="009E2634" w:rsidRDefault="00847C89" w:rsidP="00CF160D">
            <w:pPr>
              <w:widowControl/>
              <w:numPr>
                <w:ilvl w:val="0"/>
                <w:numId w:val="50"/>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Contribution au fonctionnement du Comité Interdépartemental pour l‘Agriculture et l‘Alimentation</w:t>
            </w:r>
          </w:p>
        </w:tc>
      </w:tr>
      <w:tr w:rsidR="00847C89" w:rsidRPr="009E2634" w14:paraId="30A5F949" w14:textId="77777777" w:rsidTr="009058FB">
        <w:tc>
          <w:tcPr>
            <w:tcW w:w="9445" w:type="dxa"/>
            <w:hideMark/>
          </w:tcPr>
          <w:p w14:paraId="266CA295" w14:textId="77777777" w:rsidR="00847C89" w:rsidRPr="009E2634" w:rsidRDefault="00847C89" w:rsidP="00CF160D">
            <w:pPr>
              <w:widowControl/>
              <w:numPr>
                <w:ilvl w:val="0"/>
                <w:numId w:val="50"/>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Renforcer la coopération régionale en matière de SPS, de normes et de standards</w:t>
            </w:r>
          </w:p>
        </w:tc>
      </w:tr>
      <w:tr w:rsidR="00847C89" w:rsidRPr="009E2634" w14:paraId="7831D405" w14:textId="77777777" w:rsidTr="009058FB">
        <w:tc>
          <w:tcPr>
            <w:tcW w:w="9445" w:type="dxa"/>
            <w:hideMark/>
          </w:tcPr>
          <w:p w14:paraId="6A59201C" w14:textId="77777777" w:rsidR="00847C89" w:rsidRPr="009E2634" w:rsidRDefault="00847C89" w:rsidP="00CF160D">
            <w:pPr>
              <w:widowControl/>
              <w:numPr>
                <w:ilvl w:val="0"/>
                <w:numId w:val="50"/>
              </w:numPr>
              <w:autoSpaceDE/>
              <w:autoSpaceDN/>
              <w:spacing w:after="200" w:line="276" w:lineRule="auto"/>
              <w:contextualSpacing/>
              <w:rPr>
                <w:rFonts w:asciiTheme="minorHAnsi" w:eastAsia="Calibri (Body)" w:hAnsiTheme="minorHAnsi" w:cstheme="minorHAnsi"/>
                <w:b/>
                <w:bCs/>
                <w:sz w:val="22"/>
                <w:szCs w:val="22"/>
                <w:lang w:eastAsia="en-US" w:bidi="ar-SA"/>
              </w:rPr>
            </w:pPr>
            <w:bookmarkStart w:id="50" w:name="_Hlk73436244"/>
            <w:r w:rsidRPr="009E2634">
              <w:rPr>
                <w:rFonts w:asciiTheme="minorHAnsi" w:eastAsia="Calibri (Body)" w:hAnsiTheme="minorHAnsi" w:cstheme="minorHAnsi"/>
                <w:bCs/>
                <w:sz w:val="22"/>
                <w:szCs w:val="22"/>
                <w:lang w:eastAsia="en-US" w:bidi="ar-SA"/>
              </w:rPr>
              <w:t>Adaptation, diffusion, vulgarisation et harmonisation des législations et politiques régionales relatives au commerce des biens et intrants agricoles</w:t>
            </w:r>
          </w:p>
        </w:tc>
      </w:tr>
      <w:bookmarkEnd w:id="50"/>
      <w:tr w:rsidR="00847C89" w:rsidRPr="009E2634" w14:paraId="4CF0B3D8" w14:textId="77777777" w:rsidTr="009058FB">
        <w:tc>
          <w:tcPr>
            <w:tcW w:w="9445" w:type="dxa"/>
            <w:hideMark/>
          </w:tcPr>
          <w:p w14:paraId="2A9FBBB4" w14:textId="77777777" w:rsidR="00847C89" w:rsidRPr="009E2634" w:rsidRDefault="00847C89" w:rsidP="00CF160D">
            <w:pPr>
              <w:widowControl/>
              <w:numPr>
                <w:ilvl w:val="0"/>
                <w:numId w:val="50"/>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 xml:space="preserve">Mise en œuvre du </w:t>
            </w:r>
            <w:r w:rsidRPr="009E2634">
              <w:rPr>
                <w:rFonts w:asciiTheme="minorHAnsi" w:eastAsia="Calibri (Body)" w:hAnsiTheme="minorHAnsi" w:cstheme="minorHAnsi"/>
                <w:bCs/>
                <w:i/>
                <w:iCs/>
                <w:sz w:val="22"/>
                <w:szCs w:val="22"/>
                <w:lang w:eastAsia="en-US" w:bidi="ar-SA"/>
              </w:rPr>
              <w:t xml:space="preserve">Programme de libéralisation du commerce de la CEDEAO </w:t>
            </w:r>
            <w:r w:rsidRPr="009E2634">
              <w:rPr>
                <w:rFonts w:asciiTheme="minorHAnsi" w:eastAsia="Calibri (Body)" w:hAnsiTheme="minorHAnsi" w:cstheme="minorHAnsi"/>
                <w:bCs/>
                <w:sz w:val="22"/>
                <w:szCs w:val="22"/>
                <w:lang w:eastAsia="en-US" w:bidi="ar-SA"/>
              </w:rPr>
              <w:t>(ETLS) et de la ZLECA pour les produits et intrants agricoles</w:t>
            </w:r>
          </w:p>
        </w:tc>
      </w:tr>
      <w:tr w:rsidR="00847C89" w:rsidRPr="009E2634" w14:paraId="5A783130" w14:textId="77777777" w:rsidTr="009058FB">
        <w:tc>
          <w:tcPr>
            <w:tcW w:w="9445" w:type="dxa"/>
            <w:hideMark/>
          </w:tcPr>
          <w:p w14:paraId="49303BF0" w14:textId="15C8A620" w:rsidR="00847C89" w:rsidRPr="009E2634" w:rsidRDefault="00847C89" w:rsidP="00CF160D">
            <w:pPr>
              <w:widowControl/>
              <w:numPr>
                <w:ilvl w:val="0"/>
                <w:numId w:val="50"/>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Analyse des performances - Politiques de la CEDEAO-UEMOA et des EM (Analyse ex ante, Analyse des performances, responsabilité mutuelle,  ‘Benchmarking’</w:t>
            </w:r>
          </w:p>
        </w:tc>
      </w:tr>
    </w:tbl>
    <w:p w14:paraId="5003F7D2" w14:textId="77777777" w:rsidR="00847C89" w:rsidRPr="009E2634" w:rsidRDefault="00847C89" w:rsidP="00847C89">
      <w:pPr>
        <w:widowControl/>
        <w:autoSpaceDE/>
        <w:autoSpaceDN/>
        <w:spacing w:after="200" w:line="276" w:lineRule="auto"/>
        <w:rPr>
          <w:rFonts w:asciiTheme="minorHAnsi" w:eastAsia="Calibri" w:hAnsiTheme="minorHAnsi" w:cstheme="minorHAnsi"/>
          <w:lang w:eastAsia="en-US" w:bidi="ar-SA"/>
        </w:rPr>
      </w:pPr>
    </w:p>
    <w:p w14:paraId="43471705" w14:textId="77777777" w:rsidR="00847C89" w:rsidRPr="009E2634" w:rsidRDefault="00847C89" w:rsidP="00CF160D">
      <w:pPr>
        <w:keepNext/>
        <w:keepLines/>
        <w:widowControl/>
        <w:numPr>
          <w:ilvl w:val="0"/>
          <w:numId w:val="49"/>
        </w:numPr>
        <w:autoSpaceDE/>
        <w:autoSpaceDN/>
        <w:spacing w:before="40" w:after="200" w:line="256" w:lineRule="auto"/>
        <w:outlineLvl w:val="2"/>
        <w:rPr>
          <w:rFonts w:asciiTheme="minorHAnsi" w:eastAsia="Calibri" w:hAnsiTheme="minorHAnsi" w:cstheme="minorHAnsi"/>
          <w:lang w:eastAsia="en-US" w:bidi="ar-SA"/>
        </w:rPr>
      </w:pPr>
      <w:bookmarkStart w:id="51" w:name="_Toc63294233"/>
      <w:bookmarkStart w:id="52" w:name="_Toc63297576"/>
      <w:bookmarkStart w:id="53" w:name="_Toc64299634"/>
      <w:r w:rsidRPr="009E2634">
        <w:rPr>
          <w:rFonts w:asciiTheme="minorHAnsi" w:eastAsia="Calibri" w:hAnsiTheme="minorHAnsi" w:cstheme="minorHAnsi"/>
          <w:b/>
          <w:bCs/>
          <w:lang w:eastAsia="en-US" w:bidi="ar-SA"/>
        </w:rPr>
        <w:t>Rationalisation du commerce des biens et des intrants agricoles</w:t>
      </w:r>
      <w:bookmarkEnd w:id="51"/>
      <w:bookmarkEnd w:id="52"/>
      <w:bookmarkEnd w:id="53"/>
    </w:p>
    <w:tbl>
      <w:tblPr>
        <w:tblStyle w:val="TableGrid1"/>
        <w:tblW w:w="9445" w:type="dxa"/>
        <w:tblLook w:val="04A0" w:firstRow="1" w:lastRow="0" w:firstColumn="1" w:lastColumn="0" w:noHBand="0" w:noVBand="1"/>
      </w:tblPr>
      <w:tblGrid>
        <w:gridCol w:w="9445"/>
      </w:tblGrid>
      <w:tr w:rsidR="00847C89" w:rsidRPr="009E2634" w14:paraId="6A3CD259" w14:textId="77777777" w:rsidTr="001E4436">
        <w:tc>
          <w:tcPr>
            <w:tcW w:w="9445" w:type="dxa"/>
            <w:shd w:val="clear" w:color="auto" w:fill="1F3864" w:themeFill="accent1" w:themeFillShade="80"/>
            <w:hideMark/>
          </w:tcPr>
          <w:p w14:paraId="194AEB97" w14:textId="77777777" w:rsidR="00847C89" w:rsidRPr="001E4436" w:rsidRDefault="00847C89" w:rsidP="00847C89">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5B2D5A58" w14:textId="77777777" w:rsidTr="009058FB">
        <w:tc>
          <w:tcPr>
            <w:tcW w:w="9445" w:type="dxa"/>
            <w:hideMark/>
          </w:tcPr>
          <w:p w14:paraId="3A5EA003"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 xml:space="preserve">Définition et vulgarisation des normes techniques administratives de la CEDEAO relatives au commerce des biens et intrants agricoles </w:t>
            </w:r>
          </w:p>
        </w:tc>
      </w:tr>
      <w:tr w:rsidR="00847C89" w:rsidRPr="009E2634" w14:paraId="0D4634DC" w14:textId="77777777" w:rsidTr="009058FB">
        <w:tc>
          <w:tcPr>
            <w:tcW w:w="9445" w:type="dxa"/>
            <w:hideMark/>
          </w:tcPr>
          <w:p w14:paraId="75EFD834"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Renforcer la capacité du réseau des agences/offices nationaux de promotion des exportations en matière de commerce de produits et d'intrants agricole</w:t>
            </w:r>
          </w:p>
        </w:tc>
      </w:tr>
      <w:tr w:rsidR="00847C89" w:rsidRPr="009E2634" w14:paraId="50303B5D" w14:textId="77777777" w:rsidTr="009058FB">
        <w:tc>
          <w:tcPr>
            <w:tcW w:w="9445" w:type="dxa"/>
            <w:hideMark/>
          </w:tcPr>
          <w:p w14:paraId="59669A09"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 xml:space="preserve">Développer un guichet spécifique sur le </w:t>
            </w:r>
            <w:r w:rsidRPr="009E2634">
              <w:rPr>
                <w:rFonts w:asciiTheme="minorHAnsi" w:eastAsia="Calibri (Body)" w:hAnsiTheme="minorHAnsi" w:cstheme="minorHAnsi"/>
                <w:bCs/>
                <w:i/>
                <w:iCs/>
                <w:sz w:val="22"/>
                <w:szCs w:val="22"/>
                <w:lang w:eastAsia="en-US" w:bidi="ar-SA"/>
              </w:rPr>
              <w:t>système d'information commerciale de la CEDEAO</w:t>
            </w:r>
          </w:p>
        </w:tc>
      </w:tr>
      <w:tr w:rsidR="00847C89" w:rsidRPr="009E2634" w14:paraId="029C3564" w14:textId="77777777" w:rsidTr="009058FB">
        <w:tc>
          <w:tcPr>
            <w:tcW w:w="9445" w:type="dxa"/>
            <w:hideMark/>
          </w:tcPr>
          <w:p w14:paraId="65622E6F"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 xml:space="preserve">Mise en œuvre de règles/pratiques harmonisées de contrôle et d'inspection des échanges aux principales frontières ou aux points de passage des marchandises agricoles </w:t>
            </w:r>
          </w:p>
        </w:tc>
      </w:tr>
      <w:tr w:rsidR="00847C89" w:rsidRPr="009E2634" w14:paraId="78AABB26" w14:textId="77777777" w:rsidTr="009058FB">
        <w:tc>
          <w:tcPr>
            <w:tcW w:w="9445" w:type="dxa"/>
            <w:hideMark/>
          </w:tcPr>
          <w:p w14:paraId="3DB8E15E"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Développement d'outils de capacité au niveau régional pour l'analyse locale (pays)</w:t>
            </w:r>
          </w:p>
        </w:tc>
      </w:tr>
      <w:tr w:rsidR="00847C89" w:rsidRPr="009E2634" w14:paraId="04BECE4E" w14:textId="77777777" w:rsidTr="009058FB">
        <w:tc>
          <w:tcPr>
            <w:tcW w:w="9445" w:type="dxa"/>
            <w:hideMark/>
          </w:tcPr>
          <w:p w14:paraId="48DA9624" w14:textId="77777777" w:rsidR="00847C89" w:rsidRPr="009E2634" w:rsidRDefault="00847C89" w:rsidP="00CF160D">
            <w:pPr>
              <w:widowControl/>
              <w:numPr>
                <w:ilvl w:val="0"/>
                <w:numId w:val="51"/>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Analyse des performances - Politiques de la CEDEAO-UEMOA et des EM</w:t>
            </w:r>
          </w:p>
        </w:tc>
      </w:tr>
    </w:tbl>
    <w:p w14:paraId="26FD370B" w14:textId="77777777" w:rsidR="00847C89" w:rsidRPr="009E2634" w:rsidRDefault="00847C89" w:rsidP="00847C89">
      <w:pPr>
        <w:keepNext/>
        <w:keepLines/>
        <w:widowControl/>
        <w:autoSpaceDE/>
        <w:autoSpaceDN/>
        <w:spacing w:before="200" w:line="276" w:lineRule="auto"/>
        <w:outlineLvl w:val="2"/>
        <w:rPr>
          <w:rFonts w:asciiTheme="minorHAnsi" w:eastAsia="Times New Roman" w:hAnsiTheme="minorHAnsi" w:cstheme="minorHAnsi"/>
          <w:b/>
          <w:bCs/>
          <w:color w:val="4F81BD"/>
          <w:lang w:eastAsia="en-US" w:bidi="ar-SA"/>
        </w:rPr>
      </w:pPr>
    </w:p>
    <w:p w14:paraId="5B355705" w14:textId="77777777" w:rsidR="00847C89" w:rsidRPr="009E2634" w:rsidRDefault="00847C89" w:rsidP="00CF160D">
      <w:pPr>
        <w:widowControl/>
        <w:numPr>
          <w:ilvl w:val="0"/>
          <w:numId w:val="52"/>
        </w:numPr>
        <w:autoSpaceDE/>
        <w:autoSpaceDN/>
        <w:spacing w:after="160" w:line="256" w:lineRule="auto"/>
        <w:contextualSpacing/>
        <w:rPr>
          <w:rFonts w:asciiTheme="minorHAnsi" w:eastAsia="Calibri" w:hAnsiTheme="minorHAnsi" w:cstheme="minorHAnsi"/>
          <w:b/>
          <w:bCs/>
          <w:lang w:eastAsia="en-US" w:bidi="ar-SA"/>
        </w:rPr>
      </w:pPr>
      <w:r w:rsidRPr="009E2634">
        <w:rPr>
          <w:rFonts w:asciiTheme="minorHAnsi" w:eastAsia="Calibri" w:hAnsiTheme="minorHAnsi" w:cstheme="minorHAnsi"/>
          <w:b/>
          <w:bCs/>
          <w:lang w:eastAsia="en-US" w:bidi="ar-SA"/>
        </w:rPr>
        <w:t xml:space="preserve"> Renforcer les institutions régionales (CEDEAO &amp; UEMOA) chargées d'assurer la réglementation, le leadership et la coordination du marché régional</w:t>
      </w:r>
    </w:p>
    <w:tbl>
      <w:tblPr>
        <w:tblStyle w:val="TableGrid1"/>
        <w:tblW w:w="0" w:type="auto"/>
        <w:tblLook w:val="04A0" w:firstRow="1" w:lastRow="0" w:firstColumn="1" w:lastColumn="0" w:noHBand="0" w:noVBand="1"/>
      </w:tblPr>
      <w:tblGrid>
        <w:gridCol w:w="9020"/>
      </w:tblGrid>
      <w:tr w:rsidR="00847C89" w:rsidRPr="009E2634" w14:paraId="5AB24529" w14:textId="77777777" w:rsidTr="001E4436">
        <w:tc>
          <w:tcPr>
            <w:tcW w:w="9175" w:type="dxa"/>
            <w:shd w:val="clear" w:color="auto" w:fill="1F3864" w:themeFill="accent1" w:themeFillShade="80"/>
            <w:hideMark/>
          </w:tcPr>
          <w:p w14:paraId="2858333C" w14:textId="77777777" w:rsidR="00847C89" w:rsidRPr="001E4436" w:rsidRDefault="00847C89" w:rsidP="00847C89">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10D78F08" w14:textId="77777777" w:rsidTr="009058FB">
        <w:tc>
          <w:tcPr>
            <w:tcW w:w="9175" w:type="dxa"/>
            <w:hideMark/>
          </w:tcPr>
          <w:p w14:paraId="041410DD" w14:textId="77777777" w:rsidR="00847C89" w:rsidRPr="009E2634" w:rsidRDefault="00847C89" w:rsidP="00CF160D">
            <w:pPr>
              <w:widowControl/>
              <w:numPr>
                <w:ilvl w:val="0"/>
                <w:numId w:val="53"/>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Appui aux mécanismes de consultation de la CEDEAO-UEMOA sur les échanges et les marchés de biens et d'intrants agricoles</w:t>
            </w:r>
          </w:p>
        </w:tc>
      </w:tr>
      <w:tr w:rsidR="00847C89" w:rsidRPr="009E2634" w14:paraId="10491D51" w14:textId="77777777" w:rsidTr="009058FB">
        <w:tc>
          <w:tcPr>
            <w:tcW w:w="9175" w:type="dxa"/>
            <w:hideMark/>
          </w:tcPr>
          <w:p w14:paraId="3896E7D8" w14:textId="675D40A5" w:rsidR="00847C89" w:rsidRPr="009E2634" w:rsidRDefault="00847C89" w:rsidP="00CF160D">
            <w:pPr>
              <w:widowControl/>
              <w:numPr>
                <w:ilvl w:val="0"/>
                <w:numId w:val="53"/>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Définition d'arguments et d'analyses pour l'élaboration de la position de la CEDEAO dans le cadre des négociations internationales de l'OMC et des négociations continentales sur les biens et intrants agricoles (études spécifiques, consultations régulières, formations, participation aux organismes internationaux de normalisation : codex, CIPV, OIE, OMC SPS</w:t>
            </w:r>
            <w:r w:rsidR="00F30397">
              <w:rPr>
                <w:rFonts w:asciiTheme="minorHAnsi" w:eastAsia="Calibri (Body)" w:hAnsiTheme="minorHAnsi" w:cstheme="minorHAnsi"/>
                <w:bCs/>
                <w:sz w:val="22"/>
                <w:szCs w:val="22"/>
                <w:lang w:eastAsia="en-US" w:bidi="ar-SA"/>
              </w:rPr>
              <w:t>, etc.</w:t>
            </w:r>
            <w:r w:rsidRPr="009E2634">
              <w:rPr>
                <w:rFonts w:asciiTheme="minorHAnsi" w:eastAsia="Calibri (Body)" w:hAnsiTheme="minorHAnsi" w:cstheme="minorHAnsi"/>
                <w:bCs/>
                <w:sz w:val="22"/>
                <w:szCs w:val="22"/>
                <w:lang w:eastAsia="en-US" w:bidi="ar-SA"/>
              </w:rPr>
              <w:t>)</w:t>
            </w:r>
          </w:p>
        </w:tc>
      </w:tr>
      <w:tr w:rsidR="00847C89" w:rsidRPr="009E2634" w14:paraId="0B4281A7" w14:textId="77777777" w:rsidTr="009058FB">
        <w:tc>
          <w:tcPr>
            <w:tcW w:w="9175" w:type="dxa"/>
            <w:hideMark/>
          </w:tcPr>
          <w:p w14:paraId="5FF669B7" w14:textId="77777777" w:rsidR="00847C89" w:rsidRPr="009E2634" w:rsidRDefault="00847C89" w:rsidP="00CF160D">
            <w:pPr>
              <w:widowControl/>
              <w:numPr>
                <w:ilvl w:val="0"/>
                <w:numId w:val="53"/>
              </w:numPr>
              <w:autoSpaceDE/>
              <w:autoSpaceDN/>
              <w:spacing w:after="200" w:line="276" w:lineRule="auto"/>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Mise en place d'une capacité interne d'analyse prospective et d'élaboration de documents stratégiques sur le commerce des biens et des intrants agricoles</w:t>
            </w:r>
          </w:p>
        </w:tc>
      </w:tr>
    </w:tbl>
    <w:p w14:paraId="117493ED" w14:textId="77777777" w:rsidR="00847C89" w:rsidRPr="009E2634" w:rsidRDefault="00847C89" w:rsidP="00847C89">
      <w:pPr>
        <w:widowControl/>
        <w:autoSpaceDE/>
        <w:autoSpaceDN/>
        <w:spacing w:after="200" w:line="276" w:lineRule="auto"/>
        <w:rPr>
          <w:rFonts w:asciiTheme="minorHAnsi" w:eastAsia="Calibri" w:hAnsiTheme="minorHAnsi" w:cstheme="minorHAnsi"/>
          <w:lang w:eastAsia="en-US" w:bidi="ar-SA"/>
        </w:rPr>
      </w:pPr>
    </w:p>
    <w:p w14:paraId="405B9DAD" w14:textId="7FDC8C7B" w:rsidR="00847C89" w:rsidRDefault="00847C89" w:rsidP="00CF160D">
      <w:pPr>
        <w:widowControl/>
        <w:numPr>
          <w:ilvl w:val="0"/>
          <w:numId w:val="52"/>
        </w:numPr>
        <w:autoSpaceDE/>
        <w:autoSpaceDN/>
        <w:spacing w:after="160" w:line="256" w:lineRule="auto"/>
        <w:contextualSpacing/>
        <w:rPr>
          <w:rFonts w:asciiTheme="minorHAnsi" w:eastAsia="Calibri" w:hAnsiTheme="minorHAnsi" w:cstheme="minorHAnsi"/>
          <w:b/>
          <w:bCs/>
          <w:lang w:eastAsia="en-US" w:bidi="ar-SA"/>
        </w:rPr>
      </w:pPr>
      <w:r w:rsidRPr="009E2634">
        <w:rPr>
          <w:rFonts w:asciiTheme="minorHAnsi" w:eastAsia="Calibri" w:hAnsiTheme="minorHAnsi" w:cstheme="minorHAnsi"/>
          <w:b/>
          <w:bCs/>
          <w:lang w:eastAsia="en-US" w:bidi="ar-SA"/>
        </w:rPr>
        <w:t>Mettre en place le mécanisme de responsabilité de la CEDEAO en matière de commerce et de marché agricoles - Mécanisme de responsabilisation du commerce et du marché agricoles de la CEDEAO (EATM-</w:t>
      </w:r>
      <w:proofErr w:type="spellStart"/>
      <w:r w:rsidRPr="009E2634">
        <w:rPr>
          <w:rFonts w:asciiTheme="minorHAnsi" w:eastAsia="Calibri" w:hAnsiTheme="minorHAnsi" w:cstheme="minorHAnsi"/>
          <w:b/>
          <w:bCs/>
          <w:lang w:eastAsia="en-US" w:bidi="ar-SA"/>
        </w:rPr>
        <w:t>Scorecard</w:t>
      </w:r>
      <w:proofErr w:type="spellEnd"/>
      <w:r w:rsidRPr="009E2634">
        <w:rPr>
          <w:rFonts w:asciiTheme="minorHAnsi" w:eastAsia="Calibri" w:hAnsiTheme="minorHAnsi" w:cstheme="minorHAnsi"/>
          <w:b/>
          <w:bCs/>
          <w:lang w:eastAsia="en-US" w:bidi="ar-SA"/>
        </w:rPr>
        <w:t>)</w:t>
      </w:r>
    </w:p>
    <w:p w14:paraId="4B06421E" w14:textId="77777777" w:rsidR="00DF30B3" w:rsidRPr="009E2634" w:rsidRDefault="00DF30B3" w:rsidP="001E4436">
      <w:pPr>
        <w:widowControl/>
        <w:autoSpaceDE/>
        <w:autoSpaceDN/>
        <w:spacing w:after="160" w:line="256" w:lineRule="auto"/>
        <w:ind w:left="720"/>
        <w:contextualSpacing/>
        <w:rPr>
          <w:rFonts w:asciiTheme="minorHAnsi" w:eastAsia="Calibri" w:hAnsiTheme="minorHAnsi" w:cstheme="minorHAnsi"/>
          <w:b/>
          <w:bCs/>
          <w:lang w:eastAsia="en-US" w:bidi="ar-SA"/>
        </w:rPr>
      </w:pPr>
    </w:p>
    <w:tbl>
      <w:tblPr>
        <w:tblStyle w:val="TableGrid1"/>
        <w:tblW w:w="0" w:type="auto"/>
        <w:tblLook w:val="04A0" w:firstRow="1" w:lastRow="0" w:firstColumn="1" w:lastColumn="0" w:noHBand="0" w:noVBand="1"/>
      </w:tblPr>
      <w:tblGrid>
        <w:gridCol w:w="9020"/>
      </w:tblGrid>
      <w:tr w:rsidR="00847C89" w:rsidRPr="009E2634" w14:paraId="05369E9C" w14:textId="77777777" w:rsidTr="001E4436">
        <w:tc>
          <w:tcPr>
            <w:tcW w:w="9175" w:type="dxa"/>
            <w:shd w:val="clear" w:color="auto" w:fill="1F3864" w:themeFill="accent1" w:themeFillShade="80"/>
            <w:hideMark/>
          </w:tcPr>
          <w:p w14:paraId="15BCC0A1" w14:textId="77777777" w:rsidR="00847C89" w:rsidRPr="001E4436" w:rsidRDefault="00847C89" w:rsidP="005B509A">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1C43D149" w14:textId="77777777" w:rsidTr="009058FB">
        <w:tc>
          <w:tcPr>
            <w:tcW w:w="9175" w:type="dxa"/>
            <w:hideMark/>
          </w:tcPr>
          <w:p w14:paraId="1B6F6A0A" w14:textId="77777777" w:rsidR="00847C89" w:rsidRPr="009E2634" w:rsidRDefault="00847C89" w:rsidP="005B509A">
            <w:pPr>
              <w:widowControl/>
              <w:numPr>
                <w:ilvl w:val="0"/>
                <w:numId w:val="54"/>
              </w:numPr>
              <w:autoSpaceDE/>
              <w:autoSpaceDN/>
              <w:spacing w:after="200"/>
              <w:contextualSpacing/>
              <w:rPr>
                <w:rFonts w:asciiTheme="minorHAnsi" w:eastAsia="Calibri (Body)" w:hAnsiTheme="minorHAnsi" w:cstheme="minorHAnsi"/>
                <w:b/>
                <w:bCs/>
                <w:sz w:val="22"/>
                <w:szCs w:val="22"/>
                <w:lang w:val="en-US" w:eastAsia="en-US" w:bidi="ar-SA"/>
              </w:rPr>
            </w:pPr>
            <w:proofErr w:type="spellStart"/>
            <w:r w:rsidRPr="009E2634">
              <w:rPr>
                <w:rFonts w:asciiTheme="minorHAnsi" w:eastAsia="Calibri (Body)" w:hAnsiTheme="minorHAnsi" w:cstheme="minorHAnsi"/>
                <w:bCs/>
                <w:sz w:val="22"/>
                <w:szCs w:val="22"/>
                <w:lang w:val="en-GB" w:eastAsia="en-US" w:bidi="ar-SA"/>
              </w:rPr>
              <w:t>Suivi</w:t>
            </w:r>
            <w:proofErr w:type="spellEnd"/>
            <w:r w:rsidRPr="009E2634">
              <w:rPr>
                <w:rFonts w:asciiTheme="minorHAnsi" w:eastAsia="Calibri (Body)" w:hAnsiTheme="minorHAnsi" w:cstheme="minorHAnsi"/>
                <w:bCs/>
                <w:sz w:val="22"/>
                <w:szCs w:val="22"/>
                <w:lang w:val="en-GB" w:eastAsia="en-US" w:bidi="ar-SA"/>
              </w:rPr>
              <w:t xml:space="preserve"> &amp; </w:t>
            </w:r>
            <w:proofErr w:type="spellStart"/>
            <w:r w:rsidRPr="009E2634">
              <w:rPr>
                <w:rFonts w:asciiTheme="minorHAnsi" w:eastAsia="Calibri (Body)" w:hAnsiTheme="minorHAnsi" w:cstheme="minorHAnsi"/>
                <w:bCs/>
                <w:sz w:val="22"/>
                <w:szCs w:val="22"/>
                <w:lang w:val="en-GB" w:eastAsia="en-US" w:bidi="ar-SA"/>
              </w:rPr>
              <w:t>évaluation</w:t>
            </w:r>
            <w:proofErr w:type="spellEnd"/>
            <w:r w:rsidRPr="009E2634">
              <w:rPr>
                <w:rFonts w:asciiTheme="minorHAnsi" w:eastAsia="Calibri (Body)" w:hAnsiTheme="minorHAnsi" w:cstheme="minorHAnsi"/>
                <w:bCs/>
                <w:sz w:val="22"/>
                <w:szCs w:val="22"/>
                <w:lang w:val="en-GB" w:eastAsia="en-US" w:bidi="ar-SA"/>
              </w:rPr>
              <w:t xml:space="preserve"> - </w:t>
            </w:r>
            <w:proofErr w:type="spellStart"/>
            <w:r w:rsidRPr="009E2634">
              <w:rPr>
                <w:rFonts w:asciiTheme="minorHAnsi" w:eastAsia="Calibri (Body)" w:hAnsiTheme="minorHAnsi" w:cstheme="minorHAnsi"/>
                <w:bCs/>
                <w:sz w:val="22"/>
                <w:szCs w:val="22"/>
                <w:lang w:val="en-GB" w:eastAsia="en-US" w:bidi="ar-SA"/>
              </w:rPr>
              <w:t>Responsabilité</w:t>
            </w:r>
            <w:proofErr w:type="spellEnd"/>
            <w:r w:rsidRPr="009E2634">
              <w:rPr>
                <w:rFonts w:asciiTheme="minorHAnsi" w:eastAsia="Calibri (Body)" w:hAnsiTheme="minorHAnsi" w:cstheme="minorHAnsi"/>
                <w:bCs/>
                <w:sz w:val="22"/>
                <w:szCs w:val="22"/>
                <w:lang w:val="en-GB" w:eastAsia="en-US" w:bidi="ar-SA"/>
              </w:rPr>
              <w:t xml:space="preserve"> </w:t>
            </w:r>
            <w:proofErr w:type="spellStart"/>
            <w:r w:rsidRPr="009E2634">
              <w:rPr>
                <w:rFonts w:asciiTheme="minorHAnsi" w:eastAsia="Calibri (Body)" w:hAnsiTheme="minorHAnsi" w:cstheme="minorHAnsi"/>
                <w:bCs/>
                <w:sz w:val="22"/>
                <w:szCs w:val="22"/>
                <w:lang w:val="en-GB" w:eastAsia="en-US" w:bidi="ar-SA"/>
              </w:rPr>
              <w:t>mutuelle</w:t>
            </w:r>
            <w:proofErr w:type="spellEnd"/>
          </w:p>
        </w:tc>
      </w:tr>
      <w:tr w:rsidR="00847C89" w:rsidRPr="009E2634" w14:paraId="2702F2C0" w14:textId="77777777" w:rsidTr="009058FB">
        <w:tc>
          <w:tcPr>
            <w:tcW w:w="9175" w:type="dxa"/>
            <w:hideMark/>
          </w:tcPr>
          <w:p w14:paraId="70C09437" w14:textId="77777777" w:rsidR="00847C89" w:rsidRPr="009E2634" w:rsidRDefault="00847C89" w:rsidP="005B509A">
            <w:pPr>
              <w:widowControl/>
              <w:numPr>
                <w:ilvl w:val="0"/>
                <w:numId w:val="54"/>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Conception et validation de l’EATM-</w:t>
            </w:r>
            <w:proofErr w:type="spellStart"/>
            <w:r w:rsidRPr="009E2634">
              <w:rPr>
                <w:rFonts w:asciiTheme="minorHAnsi" w:eastAsia="Calibri (Body)" w:hAnsiTheme="minorHAnsi" w:cstheme="minorHAnsi"/>
                <w:bCs/>
                <w:sz w:val="22"/>
                <w:szCs w:val="22"/>
                <w:lang w:eastAsia="en-US" w:bidi="ar-SA"/>
              </w:rPr>
              <w:t>Scorecard</w:t>
            </w:r>
            <w:proofErr w:type="spellEnd"/>
          </w:p>
        </w:tc>
      </w:tr>
      <w:tr w:rsidR="00847C89" w:rsidRPr="009E2634" w14:paraId="7F38A12B" w14:textId="77777777" w:rsidTr="009058FB">
        <w:tc>
          <w:tcPr>
            <w:tcW w:w="9175" w:type="dxa"/>
            <w:hideMark/>
          </w:tcPr>
          <w:p w14:paraId="37277177" w14:textId="77777777" w:rsidR="00847C89" w:rsidRPr="009E2634" w:rsidRDefault="00847C89" w:rsidP="005B509A">
            <w:pPr>
              <w:widowControl/>
              <w:numPr>
                <w:ilvl w:val="0"/>
                <w:numId w:val="54"/>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Renforcement des capacités des parties prenantes sur l'utilisation de l’EATM-</w:t>
            </w:r>
            <w:proofErr w:type="spellStart"/>
            <w:r w:rsidRPr="009E2634">
              <w:rPr>
                <w:rFonts w:asciiTheme="minorHAnsi" w:eastAsia="Calibri (Body)" w:hAnsiTheme="minorHAnsi" w:cstheme="minorHAnsi"/>
                <w:bCs/>
                <w:sz w:val="22"/>
                <w:szCs w:val="22"/>
                <w:lang w:eastAsia="en-US" w:bidi="ar-SA"/>
              </w:rPr>
              <w:t>Scorecard</w:t>
            </w:r>
            <w:proofErr w:type="spellEnd"/>
            <w:r w:rsidRPr="009E2634">
              <w:rPr>
                <w:rFonts w:asciiTheme="minorHAnsi" w:eastAsia="Calibri (Body)" w:hAnsiTheme="minorHAnsi" w:cstheme="minorHAnsi"/>
                <w:bCs/>
                <w:sz w:val="22"/>
                <w:szCs w:val="22"/>
                <w:lang w:eastAsia="en-US" w:bidi="ar-SA"/>
              </w:rPr>
              <w:t xml:space="preserve"> en organisant des formations régionales</w:t>
            </w:r>
          </w:p>
        </w:tc>
      </w:tr>
      <w:tr w:rsidR="00847C89" w:rsidRPr="009E2634" w14:paraId="22E90256" w14:textId="77777777" w:rsidTr="009058FB">
        <w:tc>
          <w:tcPr>
            <w:tcW w:w="9175" w:type="dxa"/>
            <w:hideMark/>
          </w:tcPr>
          <w:p w14:paraId="3A8BDEA4" w14:textId="77777777" w:rsidR="00847C89" w:rsidRPr="009E2634" w:rsidRDefault="00847C89" w:rsidP="005B509A">
            <w:pPr>
              <w:widowControl/>
              <w:numPr>
                <w:ilvl w:val="0"/>
                <w:numId w:val="54"/>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Mise en œuvre de l’EATM-</w:t>
            </w:r>
            <w:proofErr w:type="spellStart"/>
            <w:r w:rsidRPr="009E2634">
              <w:rPr>
                <w:rFonts w:asciiTheme="minorHAnsi" w:eastAsia="Calibri (Body)" w:hAnsiTheme="minorHAnsi" w:cstheme="minorHAnsi"/>
                <w:bCs/>
                <w:sz w:val="22"/>
                <w:szCs w:val="22"/>
                <w:lang w:eastAsia="en-US" w:bidi="ar-SA"/>
              </w:rPr>
              <w:t>Scorecard</w:t>
            </w:r>
            <w:proofErr w:type="spellEnd"/>
            <w:r w:rsidRPr="009E2634">
              <w:rPr>
                <w:rFonts w:asciiTheme="minorHAnsi" w:eastAsia="Calibri (Body)" w:hAnsiTheme="minorHAnsi" w:cstheme="minorHAnsi"/>
                <w:bCs/>
                <w:sz w:val="22"/>
                <w:szCs w:val="22"/>
                <w:lang w:eastAsia="en-US" w:bidi="ar-SA"/>
              </w:rPr>
              <w:t xml:space="preserve"> en organisant des sessions de formation régionales sur le fonctionnement de la carte de pointage EATM </w:t>
            </w:r>
          </w:p>
        </w:tc>
      </w:tr>
      <w:tr w:rsidR="00847C89" w:rsidRPr="009E2634" w14:paraId="2F497BD1" w14:textId="77777777" w:rsidTr="009058FB">
        <w:tc>
          <w:tcPr>
            <w:tcW w:w="9175" w:type="dxa"/>
            <w:hideMark/>
          </w:tcPr>
          <w:p w14:paraId="600B5F07" w14:textId="77777777" w:rsidR="00847C89" w:rsidRPr="009E2634" w:rsidRDefault="00847C89" w:rsidP="005B509A">
            <w:pPr>
              <w:widowControl/>
              <w:numPr>
                <w:ilvl w:val="0"/>
                <w:numId w:val="54"/>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 xml:space="preserve">Préparation des rapports </w:t>
            </w:r>
            <w:proofErr w:type="spellStart"/>
            <w:r w:rsidRPr="009E2634">
              <w:rPr>
                <w:rFonts w:asciiTheme="minorHAnsi" w:eastAsia="Calibri (Body)" w:hAnsiTheme="minorHAnsi" w:cstheme="minorHAnsi"/>
                <w:bCs/>
                <w:sz w:val="22"/>
                <w:szCs w:val="22"/>
                <w:lang w:eastAsia="en-US" w:bidi="ar-SA"/>
              </w:rPr>
              <w:t>bi-annuels</w:t>
            </w:r>
            <w:proofErr w:type="spellEnd"/>
            <w:r w:rsidRPr="009E2634">
              <w:rPr>
                <w:rFonts w:asciiTheme="minorHAnsi" w:eastAsia="Calibri (Body)" w:hAnsiTheme="minorHAnsi" w:cstheme="minorHAnsi"/>
                <w:bCs/>
                <w:sz w:val="22"/>
                <w:szCs w:val="22"/>
                <w:lang w:eastAsia="en-US" w:bidi="ar-SA"/>
              </w:rPr>
              <w:t xml:space="preserve"> de la CEDEAO sur le commerce agricole (collecte et validation des données, ateliers biannuels)</w:t>
            </w:r>
          </w:p>
        </w:tc>
      </w:tr>
    </w:tbl>
    <w:p w14:paraId="311FC676" w14:textId="77777777" w:rsidR="00847C89" w:rsidRPr="009E2634" w:rsidRDefault="00847C89" w:rsidP="005B509A">
      <w:pPr>
        <w:widowControl/>
        <w:autoSpaceDE/>
        <w:autoSpaceDN/>
        <w:spacing w:after="200"/>
        <w:rPr>
          <w:rFonts w:asciiTheme="minorHAnsi" w:eastAsia="Calibri (Body)" w:hAnsiTheme="minorHAnsi" w:cstheme="minorHAnsi"/>
          <w:color w:val="0000FF"/>
          <w:u w:val="single"/>
          <w:lang w:eastAsia="en-US" w:bidi="ar-SA"/>
        </w:rPr>
      </w:pPr>
      <w:r w:rsidRPr="009E2634">
        <w:rPr>
          <w:rFonts w:asciiTheme="minorHAnsi" w:eastAsia="Calibri" w:hAnsiTheme="minorHAnsi" w:cstheme="minorHAnsi"/>
          <w:lang w:eastAsia="en-US" w:bidi="ar-SA"/>
        </w:rPr>
        <w:tab/>
      </w:r>
    </w:p>
    <w:p w14:paraId="2B0D65ED" w14:textId="4D99CA1A" w:rsidR="00847C89" w:rsidRPr="00A65810" w:rsidRDefault="00847C89" w:rsidP="005B509A">
      <w:pPr>
        <w:widowControl/>
        <w:numPr>
          <w:ilvl w:val="0"/>
          <w:numId w:val="52"/>
        </w:numPr>
        <w:autoSpaceDE/>
        <w:autoSpaceDN/>
        <w:spacing w:after="160"/>
        <w:contextualSpacing/>
        <w:rPr>
          <w:rFonts w:asciiTheme="minorHAnsi" w:eastAsia="Calibri" w:hAnsiTheme="minorHAnsi" w:cstheme="minorHAnsi"/>
          <w:b/>
          <w:bCs/>
          <w:lang w:eastAsia="en-US" w:bidi="ar-SA"/>
        </w:rPr>
      </w:pPr>
      <w:r w:rsidRPr="00A65810">
        <w:rPr>
          <w:rFonts w:asciiTheme="minorHAnsi" w:eastAsia="Calibri" w:hAnsiTheme="minorHAnsi" w:cstheme="minorHAnsi"/>
          <w:b/>
          <w:bCs/>
          <w:lang w:eastAsia="en-US" w:bidi="ar-SA"/>
        </w:rPr>
        <w:t xml:space="preserve"> </w:t>
      </w:r>
      <w:r w:rsidRPr="009E2634">
        <w:rPr>
          <w:rFonts w:asciiTheme="minorHAnsi" w:eastAsia="Calibri" w:hAnsiTheme="minorHAnsi" w:cstheme="minorHAnsi"/>
          <w:b/>
          <w:bCs/>
          <w:lang w:eastAsia="en-US" w:bidi="ar-SA"/>
        </w:rPr>
        <w:t>Soutenir l'initiative de la Réserve Alimentaire Régional</w:t>
      </w:r>
    </w:p>
    <w:tbl>
      <w:tblPr>
        <w:tblStyle w:val="TableGrid1"/>
        <w:tblW w:w="0" w:type="auto"/>
        <w:tblLook w:val="04A0" w:firstRow="1" w:lastRow="0" w:firstColumn="1" w:lastColumn="0" w:noHBand="0" w:noVBand="1"/>
      </w:tblPr>
      <w:tblGrid>
        <w:gridCol w:w="9020"/>
      </w:tblGrid>
      <w:tr w:rsidR="00847C89" w:rsidRPr="009E2634" w14:paraId="3078BA7B" w14:textId="77777777" w:rsidTr="001E4436">
        <w:tc>
          <w:tcPr>
            <w:tcW w:w="9175" w:type="dxa"/>
            <w:shd w:val="clear" w:color="auto" w:fill="1F3864" w:themeFill="accent1" w:themeFillShade="80"/>
            <w:hideMark/>
          </w:tcPr>
          <w:p w14:paraId="3C0BEC65" w14:textId="77777777" w:rsidR="00847C89" w:rsidRPr="001E4436" w:rsidRDefault="00847C89" w:rsidP="005B509A">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0D7898D1" w14:textId="77777777" w:rsidTr="009058FB">
        <w:tc>
          <w:tcPr>
            <w:tcW w:w="9175" w:type="dxa"/>
            <w:hideMark/>
          </w:tcPr>
          <w:p w14:paraId="2296C7B8" w14:textId="77777777" w:rsidR="00847C89" w:rsidRPr="009E2634" w:rsidRDefault="00847C89" w:rsidP="005B509A">
            <w:pPr>
              <w:widowControl/>
              <w:numPr>
                <w:ilvl w:val="0"/>
                <w:numId w:val="55"/>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Renforcer les outils et les capacités d'intervention de l'initiative de Réserve Alimentaire Régionale</w:t>
            </w:r>
          </w:p>
        </w:tc>
      </w:tr>
      <w:tr w:rsidR="00847C89" w:rsidRPr="009E2634" w14:paraId="06778D54" w14:textId="77777777" w:rsidTr="009058FB">
        <w:tc>
          <w:tcPr>
            <w:tcW w:w="9175" w:type="dxa"/>
            <w:hideMark/>
          </w:tcPr>
          <w:p w14:paraId="668B3B87" w14:textId="77777777" w:rsidR="00847C89" w:rsidRPr="009E2634" w:rsidRDefault="00847C89" w:rsidP="005B509A">
            <w:pPr>
              <w:widowControl/>
              <w:numPr>
                <w:ilvl w:val="0"/>
                <w:numId w:val="55"/>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Soutenir la conception et l'opérationnalisation de mécanismes de financement durables pour les systèmes de stockage et de gestion des crises, en liaison avec la BIDC, les banques commerciales et de développement</w:t>
            </w:r>
          </w:p>
        </w:tc>
      </w:tr>
      <w:tr w:rsidR="00847C89" w:rsidRPr="009E2634" w14:paraId="3C4F118B" w14:textId="77777777" w:rsidTr="009058FB">
        <w:tc>
          <w:tcPr>
            <w:tcW w:w="9175" w:type="dxa"/>
            <w:hideMark/>
          </w:tcPr>
          <w:p w14:paraId="3375767B" w14:textId="77777777" w:rsidR="00847C89" w:rsidRPr="009E2634" w:rsidRDefault="00847C89" w:rsidP="005B509A">
            <w:pPr>
              <w:widowControl/>
              <w:numPr>
                <w:ilvl w:val="0"/>
                <w:numId w:val="55"/>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Soutien institutionnel pour la première ligne (stockage local et communautaire) et la deuxième ligne de défense (stocks de sécurité nationale), par la mise en œuvre de stratégies nationales de stockage dans les États membres et le renforcement des capacités du système de gestion de la qualité alimentaire (notamment en ce qui concerne les Aflatoxines)</w:t>
            </w:r>
          </w:p>
        </w:tc>
      </w:tr>
      <w:tr w:rsidR="00847C89" w:rsidRPr="009E2634" w14:paraId="5E60E8B3" w14:textId="77777777" w:rsidTr="009058FB">
        <w:tc>
          <w:tcPr>
            <w:tcW w:w="9175" w:type="dxa"/>
            <w:hideMark/>
          </w:tcPr>
          <w:p w14:paraId="4060D890" w14:textId="77777777" w:rsidR="00847C89" w:rsidRPr="009E2634" w:rsidRDefault="00847C89" w:rsidP="005B509A">
            <w:pPr>
              <w:widowControl/>
              <w:numPr>
                <w:ilvl w:val="0"/>
                <w:numId w:val="55"/>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Soutenir la gouvernance, la gestion et le suivi et l'évaluation de la stratégie régionale intégrée de stockage (équipe technique de sécurité alimentaire, comité de gestion des réserves)</w:t>
            </w:r>
          </w:p>
        </w:tc>
      </w:tr>
    </w:tbl>
    <w:p w14:paraId="46CBF371" w14:textId="77777777" w:rsidR="00847C89" w:rsidRPr="009E2634" w:rsidRDefault="00847C89" w:rsidP="005B509A">
      <w:pPr>
        <w:widowControl/>
        <w:autoSpaceDE/>
        <w:autoSpaceDN/>
        <w:spacing w:after="200"/>
        <w:rPr>
          <w:rFonts w:asciiTheme="minorHAnsi" w:eastAsia="Calibri" w:hAnsiTheme="minorHAnsi" w:cstheme="minorHAnsi"/>
          <w:b/>
          <w:bCs/>
          <w:lang w:eastAsia="en-US" w:bidi="ar-SA"/>
        </w:rPr>
      </w:pPr>
    </w:p>
    <w:p w14:paraId="19471CC8" w14:textId="4A23676B" w:rsidR="00847C89" w:rsidRDefault="00847C89" w:rsidP="005B509A">
      <w:pPr>
        <w:widowControl/>
        <w:numPr>
          <w:ilvl w:val="0"/>
          <w:numId w:val="52"/>
        </w:numPr>
        <w:autoSpaceDE/>
        <w:autoSpaceDN/>
        <w:spacing w:after="160"/>
        <w:contextualSpacing/>
        <w:rPr>
          <w:rFonts w:asciiTheme="minorHAnsi" w:eastAsia="Calibri" w:hAnsiTheme="minorHAnsi" w:cstheme="minorHAnsi"/>
          <w:b/>
          <w:bCs/>
          <w:lang w:eastAsia="en-US" w:bidi="ar-SA"/>
        </w:rPr>
      </w:pPr>
      <w:r w:rsidRPr="009E2634">
        <w:rPr>
          <w:rFonts w:asciiTheme="minorHAnsi" w:eastAsia="Calibri" w:hAnsiTheme="minorHAnsi" w:cstheme="minorHAnsi"/>
          <w:b/>
          <w:bCs/>
          <w:lang w:eastAsia="en-US" w:bidi="ar-SA"/>
        </w:rPr>
        <w:t>Soutenir le développement de chaînes de valeur agricoles régionales et stratégiques inclusives</w:t>
      </w:r>
    </w:p>
    <w:p w14:paraId="4B434AA3" w14:textId="77777777" w:rsidR="00DF30B3" w:rsidRPr="009E2634" w:rsidRDefault="00DF30B3" w:rsidP="005B509A">
      <w:pPr>
        <w:widowControl/>
        <w:autoSpaceDE/>
        <w:autoSpaceDN/>
        <w:spacing w:after="160"/>
        <w:ind w:left="720"/>
        <w:contextualSpacing/>
        <w:rPr>
          <w:rFonts w:asciiTheme="minorHAnsi" w:eastAsia="Calibri" w:hAnsiTheme="minorHAnsi" w:cstheme="minorHAnsi"/>
          <w:b/>
          <w:bCs/>
          <w:lang w:eastAsia="en-US" w:bidi="ar-SA"/>
        </w:rPr>
      </w:pPr>
    </w:p>
    <w:tbl>
      <w:tblPr>
        <w:tblStyle w:val="TableGrid1"/>
        <w:tblW w:w="9175" w:type="dxa"/>
        <w:tblLook w:val="04A0" w:firstRow="1" w:lastRow="0" w:firstColumn="1" w:lastColumn="0" w:noHBand="0" w:noVBand="1"/>
      </w:tblPr>
      <w:tblGrid>
        <w:gridCol w:w="9175"/>
      </w:tblGrid>
      <w:tr w:rsidR="00847C89" w:rsidRPr="009E2634" w14:paraId="0BC68016" w14:textId="77777777" w:rsidTr="001E4436">
        <w:tc>
          <w:tcPr>
            <w:tcW w:w="9175" w:type="dxa"/>
            <w:shd w:val="clear" w:color="auto" w:fill="1F3864" w:themeFill="accent1" w:themeFillShade="80"/>
            <w:hideMark/>
          </w:tcPr>
          <w:p w14:paraId="5827D941" w14:textId="77777777" w:rsidR="00847C89" w:rsidRPr="001E4436" w:rsidRDefault="00847C89" w:rsidP="005B509A">
            <w:pPr>
              <w:widowControl/>
              <w:autoSpaceDE/>
              <w:autoSpaceDN/>
              <w:jc w:val="center"/>
              <w:rPr>
                <w:rFonts w:asciiTheme="minorHAnsi" w:eastAsia="Calibri (Body)" w:hAnsiTheme="minorHAnsi" w:cstheme="minorHAnsi"/>
                <w:b/>
                <w:sz w:val="22"/>
                <w:szCs w:val="22"/>
                <w:lang w:eastAsia="en-US" w:bidi="ar-SA"/>
              </w:rPr>
            </w:pPr>
            <w:r w:rsidRPr="001E4436">
              <w:rPr>
                <w:rFonts w:asciiTheme="minorHAnsi" w:eastAsia="Calibri (Body)" w:hAnsiTheme="minorHAnsi" w:cstheme="minorHAnsi"/>
                <w:b/>
                <w:color w:val="FFFFFF" w:themeColor="background1"/>
                <w:sz w:val="22"/>
                <w:szCs w:val="22"/>
                <w:lang w:eastAsia="en-US" w:bidi="ar-SA"/>
              </w:rPr>
              <w:t>Actions</w:t>
            </w:r>
          </w:p>
        </w:tc>
      </w:tr>
      <w:tr w:rsidR="00847C89" w:rsidRPr="009E2634" w14:paraId="1D4DB74F" w14:textId="77777777" w:rsidTr="009058FB">
        <w:tc>
          <w:tcPr>
            <w:tcW w:w="9175" w:type="dxa"/>
            <w:hideMark/>
          </w:tcPr>
          <w:p w14:paraId="592C8DEE"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Soutenir l'émergence de champions régionaux de l'agriculture (agrégateurs ou opérateurs d'entrepôts) dans les principaux corridors (études de faisabilité)</w:t>
            </w:r>
          </w:p>
        </w:tc>
      </w:tr>
      <w:tr w:rsidR="00847C89" w:rsidRPr="009E2634" w14:paraId="0411F015" w14:textId="77777777" w:rsidTr="009058FB">
        <w:tc>
          <w:tcPr>
            <w:tcW w:w="9175" w:type="dxa"/>
            <w:hideMark/>
          </w:tcPr>
          <w:p w14:paraId="497E0EFE"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bookmarkStart w:id="54" w:name="_Hlk73436270"/>
            <w:r w:rsidRPr="009E2634">
              <w:rPr>
                <w:rFonts w:asciiTheme="minorHAnsi" w:eastAsia="Calibri (Body)" w:hAnsiTheme="minorHAnsi" w:cstheme="minorHAnsi"/>
                <w:bCs/>
                <w:sz w:val="22"/>
                <w:szCs w:val="22"/>
                <w:lang w:eastAsia="en-US" w:bidi="ar-SA"/>
              </w:rPr>
              <w:t xml:space="preserve">Renforcement des capacités des organismes interprofessionnels régionaux et des organisations faîtières des chaînes de valeur régionales stratégiques (soutien à leur établissement, à la préparation et à la mise en œuvre de </w:t>
            </w:r>
            <w:proofErr w:type="gramStart"/>
            <w:r w:rsidRPr="009E2634">
              <w:rPr>
                <w:rFonts w:asciiTheme="minorHAnsi" w:eastAsia="Calibri (Body)" w:hAnsiTheme="minorHAnsi" w:cstheme="minorHAnsi"/>
                <w:bCs/>
                <w:sz w:val="22"/>
                <w:szCs w:val="22"/>
                <w:lang w:eastAsia="en-US" w:bidi="ar-SA"/>
              </w:rPr>
              <w:t>leur plans</w:t>
            </w:r>
            <w:proofErr w:type="gramEnd"/>
            <w:r w:rsidRPr="009E2634">
              <w:rPr>
                <w:rFonts w:asciiTheme="minorHAnsi" w:eastAsia="Calibri (Body)" w:hAnsiTheme="minorHAnsi" w:cstheme="minorHAnsi"/>
                <w:bCs/>
                <w:sz w:val="22"/>
                <w:szCs w:val="22"/>
                <w:lang w:eastAsia="en-US" w:bidi="ar-SA"/>
              </w:rPr>
              <w:t xml:space="preserve"> d'action)</w:t>
            </w:r>
            <w:bookmarkEnd w:id="54"/>
          </w:p>
        </w:tc>
      </w:tr>
      <w:tr w:rsidR="00847C89" w:rsidRPr="009E2634" w14:paraId="49D2880B" w14:textId="77777777" w:rsidTr="009058FB">
        <w:tc>
          <w:tcPr>
            <w:tcW w:w="9175" w:type="dxa"/>
            <w:hideMark/>
          </w:tcPr>
          <w:p w14:paraId="3F3405E2"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Révision et opérationnalisation de la plateforme ECOAGRIS</w:t>
            </w:r>
          </w:p>
        </w:tc>
      </w:tr>
      <w:tr w:rsidR="00847C89" w:rsidRPr="009E2634" w14:paraId="70BE0868" w14:textId="77777777" w:rsidTr="009058FB">
        <w:tc>
          <w:tcPr>
            <w:tcW w:w="9175" w:type="dxa"/>
            <w:hideMark/>
          </w:tcPr>
          <w:p w14:paraId="2CB9D8C7"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bookmarkStart w:id="55" w:name="_Hlk73436286"/>
            <w:r w:rsidRPr="009E2634">
              <w:rPr>
                <w:rFonts w:asciiTheme="minorHAnsi" w:eastAsia="Calibri (Body)" w:hAnsiTheme="minorHAnsi" w:cstheme="minorHAnsi"/>
                <w:bCs/>
                <w:sz w:val="22"/>
                <w:szCs w:val="22"/>
                <w:lang w:eastAsia="en-US" w:bidi="ar-SA"/>
              </w:rPr>
              <w:t>Soutenir le développement de partenariats public-privé pour la promotion, le plaidoyer et les investissements le long des chaînes de valeur régionales et stratégiques des produits et des intrants agricoles, par des consultations régulières des PPP, la capitalisation des ‘</w:t>
            </w:r>
            <w:proofErr w:type="spellStart"/>
            <w:r w:rsidRPr="009E2634">
              <w:rPr>
                <w:rFonts w:asciiTheme="minorHAnsi" w:eastAsia="Calibri (Body)" w:hAnsiTheme="minorHAnsi" w:cstheme="minorHAnsi"/>
                <w:bCs/>
                <w:sz w:val="22"/>
                <w:szCs w:val="22"/>
                <w:lang w:eastAsia="en-US" w:bidi="ar-SA"/>
              </w:rPr>
              <w:t>success</w:t>
            </w:r>
            <w:proofErr w:type="spellEnd"/>
            <w:r w:rsidRPr="009E2634">
              <w:rPr>
                <w:rFonts w:asciiTheme="minorHAnsi" w:eastAsia="Calibri (Body)" w:hAnsiTheme="minorHAnsi" w:cstheme="minorHAnsi"/>
                <w:bCs/>
                <w:sz w:val="22"/>
                <w:szCs w:val="22"/>
                <w:lang w:eastAsia="en-US" w:bidi="ar-SA"/>
              </w:rPr>
              <w:t xml:space="preserve"> stories’ des études de faisabilité sur les mécanismes de financement innovants des PPP</w:t>
            </w:r>
            <w:bookmarkEnd w:id="55"/>
          </w:p>
        </w:tc>
      </w:tr>
      <w:tr w:rsidR="00847C89" w:rsidRPr="009E2634" w14:paraId="7964FA05" w14:textId="77777777" w:rsidTr="009058FB">
        <w:tc>
          <w:tcPr>
            <w:tcW w:w="9175" w:type="dxa"/>
            <w:hideMark/>
          </w:tcPr>
          <w:p w14:paraId="45556DE0"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bookmarkStart w:id="56" w:name="_Hlk73436300"/>
            <w:r w:rsidRPr="009E2634">
              <w:rPr>
                <w:rFonts w:asciiTheme="minorHAnsi" w:eastAsia="Calibri (Body)" w:hAnsiTheme="minorHAnsi" w:cstheme="minorHAnsi"/>
                <w:bCs/>
                <w:sz w:val="22"/>
                <w:szCs w:val="22"/>
                <w:lang w:eastAsia="en-US" w:bidi="ar-SA"/>
              </w:rPr>
              <w:t>Soutenir les plateformes régionales de commerce agricole (par exemple les plateformes électroniques), y compris le système de traçabilité numérique</w:t>
            </w:r>
          </w:p>
        </w:tc>
      </w:tr>
      <w:bookmarkEnd w:id="56"/>
      <w:tr w:rsidR="00847C89" w:rsidRPr="009E2634" w14:paraId="5CE23613" w14:textId="77777777" w:rsidTr="009058FB">
        <w:tc>
          <w:tcPr>
            <w:tcW w:w="9175" w:type="dxa"/>
            <w:hideMark/>
          </w:tcPr>
          <w:p w14:paraId="31D8953E" w14:textId="77777777" w:rsidR="00847C89" w:rsidRPr="009E2634" w:rsidRDefault="00847C89" w:rsidP="005B509A">
            <w:pPr>
              <w:widowControl/>
              <w:numPr>
                <w:ilvl w:val="0"/>
                <w:numId w:val="56"/>
              </w:numPr>
              <w:autoSpaceDE/>
              <w:autoSpaceDN/>
              <w:spacing w:after="200"/>
              <w:contextualSpacing/>
              <w:rPr>
                <w:rFonts w:asciiTheme="minorHAnsi" w:eastAsia="Calibri (Body)" w:hAnsiTheme="minorHAnsi" w:cstheme="minorHAnsi"/>
                <w:b/>
                <w:bCs/>
                <w:sz w:val="22"/>
                <w:szCs w:val="22"/>
                <w:lang w:eastAsia="en-US" w:bidi="ar-SA"/>
              </w:rPr>
            </w:pPr>
            <w:r w:rsidRPr="009E2634">
              <w:rPr>
                <w:rFonts w:asciiTheme="minorHAnsi" w:eastAsia="Calibri (Body)" w:hAnsiTheme="minorHAnsi" w:cstheme="minorHAnsi"/>
                <w:bCs/>
                <w:sz w:val="22"/>
                <w:szCs w:val="22"/>
                <w:lang w:eastAsia="en-US" w:bidi="ar-SA"/>
              </w:rPr>
              <w:t>Outils interactifs de gestion des données basés sur les données des pays</w:t>
            </w:r>
          </w:p>
        </w:tc>
      </w:tr>
    </w:tbl>
    <w:p w14:paraId="6D416CD6" w14:textId="77777777" w:rsidR="00847C89" w:rsidRPr="009E2634" w:rsidRDefault="00847C89" w:rsidP="00847C89">
      <w:pPr>
        <w:keepNext/>
        <w:widowControl/>
        <w:shd w:val="solid" w:color="FFFFFF" w:fill="FFFFFF"/>
        <w:tabs>
          <w:tab w:val="left" w:pos="708"/>
        </w:tabs>
        <w:suppressAutoHyphens/>
        <w:overflowPunct w:val="0"/>
        <w:adjustRightInd w:val="0"/>
        <w:ind w:right="1531"/>
        <w:jc w:val="both"/>
        <w:outlineLvl w:val="0"/>
        <w:rPr>
          <w:rFonts w:asciiTheme="minorHAnsi" w:eastAsia="Times New Roman" w:hAnsiTheme="minorHAnsi" w:cstheme="minorHAnsi"/>
          <w:b/>
          <w:kern w:val="32"/>
          <w:lang w:eastAsia="en-US" w:bidi="ar-SA"/>
        </w:rPr>
      </w:pPr>
    </w:p>
    <w:p w14:paraId="01F94A34" w14:textId="77777777" w:rsidR="00847C89" w:rsidRPr="009E2634" w:rsidRDefault="00847C89" w:rsidP="00847C89">
      <w:pPr>
        <w:widowControl/>
        <w:suppressAutoHyphens/>
        <w:overflowPunct w:val="0"/>
        <w:adjustRightInd w:val="0"/>
        <w:jc w:val="both"/>
        <w:rPr>
          <w:rFonts w:asciiTheme="minorHAnsi" w:eastAsia="Times New Roman" w:hAnsiTheme="minorHAnsi" w:cstheme="minorHAnsi"/>
          <w:lang w:bidi="ar-SA"/>
        </w:rPr>
      </w:pPr>
      <w:r w:rsidRPr="009E2634">
        <w:rPr>
          <w:rFonts w:asciiTheme="minorHAnsi" w:eastAsia="Times New Roman" w:hAnsiTheme="minorHAnsi" w:cstheme="minorHAnsi"/>
          <w:lang w:bidi="ar-SA"/>
        </w:rPr>
        <w:br w:type="page"/>
      </w:r>
    </w:p>
    <w:p w14:paraId="6247FBE7" w14:textId="77777777" w:rsidR="00D309AD" w:rsidRPr="009E2634" w:rsidRDefault="00D309AD" w:rsidP="00065A80">
      <w:pPr>
        <w:ind w:left="567" w:right="567"/>
        <w:jc w:val="both"/>
        <w:rPr>
          <w:rFonts w:asciiTheme="minorHAnsi" w:eastAsia="Calibri (Body)" w:hAnsiTheme="minorHAnsi" w:cstheme="minorHAnsi"/>
          <w:b/>
          <w:bCs/>
          <w:color w:val="000000" w:themeColor="text1"/>
        </w:rPr>
        <w:sectPr w:rsidR="00D309AD" w:rsidRPr="009E2634" w:rsidSect="006D1F76">
          <w:headerReference w:type="default" r:id="rId21"/>
          <w:footerReference w:type="default" r:id="rId22"/>
          <w:type w:val="nextColumn"/>
          <w:pgSz w:w="11910" w:h="16840"/>
          <w:pgMar w:top="1440" w:right="1440" w:bottom="1440" w:left="1440" w:header="710" w:footer="1527" w:gutter="0"/>
          <w:cols w:space="720"/>
          <w:docGrid w:linePitch="299"/>
        </w:sectPr>
      </w:pPr>
    </w:p>
    <w:bookmarkEnd w:id="25"/>
    <w:p w14:paraId="5F123D2C" w14:textId="77777777" w:rsidR="002F6C5B" w:rsidRPr="009E2634" w:rsidRDefault="002F6C5B" w:rsidP="00065A80">
      <w:pPr>
        <w:pStyle w:val="Heading1"/>
        <w:ind w:left="567" w:right="567"/>
        <w:jc w:val="both"/>
        <w:rPr>
          <w:rFonts w:asciiTheme="minorHAnsi" w:hAnsiTheme="minorHAnsi" w:cstheme="minorHAnsi"/>
          <w:b w:val="0"/>
          <w:bCs w:val="0"/>
          <w:sz w:val="22"/>
          <w:szCs w:val="22"/>
        </w:rPr>
      </w:pPr>
    </w:p>
    <w:p w14:paraId="0B6709CB" w14:textId="24767C6A" w:rsidR="004754A2" w:rsidRPr="009E2634" w:rsidRDefault="004754A2" w:rsidP="0015090F">
      <w:pPr>
        <w:pStyle w:val="Heading1"/>
        <w:numPr>
          <w:ilvl w:val="0"/>
          <w:numId w:val="1"/>
        </w:numPr>
        <w:ind w:left="567" w:right="567"/>
        <w:jc w:val="both"/>
        <w:rPr>
          <w:rFonts w:asciiTheme="minorHAnsi" w:hAnsiTheme="minorHAnsi" w:cstheme="minorHAnsi"/>
          <w:sz w:val="22"/>
          <w:szCs w:val="22"/>
        </w:rPr>
      </w:pPr>
      <w:bookmarkStart w:id="57" w:name="_Toc73437757"/>
      <w:bookmarkStart w:id="58" w:name="_Toc71291814"/>
      <w:r w:rsidRPr="009E2634">
        <w:rPr>
          <w:rFonts w:asciiTheme="minorHAnsi" w:hAnsiTheme="minorHAnsi" w:cstheme="minorHAnsi"/>
          <w:sz w:val="22"/>
          <w:szCs w:val="22"/>
        </w:rPr>
        <w:t xml:space="preserve">DESCRIPTION </w:t>
      </w:r>
      <w:r w:rsidR="001870A5" w:rsidRPr="009E2634">
        <w:rPr>
          <w:rFonts w:asciiTheme="minorHAnsi" w:hAnsiTheme="minorHAnsi" w:cstheme="minorHAnsi"/>
          <w:sz w:val="22"/>
          <w:szCs w:val="22"/>
        </w:rPr>
        <w:t xml:space="preserve">BIOPHYSIQUE </w:t>
      </w:r>
      <w:r w:rsidR="0015090F" w:rsidRPr="009E2634">
        <w:rPr>
          <w:rFonts w:asciiTheme="minorHAnsi" w:hAnsiTheme="minorHAnsi" w:cstheme="minorHAnsi"/>
          <w:sz w:val="22"/>
          <w:szCs w:val="22"/>
        </w:rPr>
        <w:t>ET SOCIO ECONOMIQUE</w:t>
      </w:r>
      <w:bookmarkEnd w:id="57"/>
      <w:bookmarkEnd w:id="58"/>
    </w:p>
    <w:p w14:paraId="708FB503" w14:textId="77777777" w:rsidR="0015090F" w:rsidRPr="009E2634" w:rsidRDefault="0015090F" w:rsidP="0015090F">
      <w:pPr>
        <w:pStyle w:val="Heading1"/>
        <w:ind w:left="567" w:right="567"/>
        <w:jc w:val="both"/>
        <w:rPr>
          <w:rFonts w:asciiTheme="minorHAnsi" w:hAnsiTheme="minorHAnsi" w:cstheme="minorHAnsi"/>
          <w:sz w:val="22"/>
          <w:szCs w:val="22"/>
        </w:rPr>
      </w:pPr>
    </w:p>
    <w:p w14:paraId="0AEF79CE" w14:textId="74933EC5" w:rsidR="004754A2" w:rsidRPr="009E2634" w:rsidRDefault="004754A2" w:rsidP="001E4436">
      <w:pPr>
        <w:pStyle w:val="BodyText"/>
        <w:ind w:left="133" w:right="142"/>
        <w:jc w:val="both"/>
        <w:rPr>
          <w:rFonts w:asciiTheme="minorHAnsi" w:hAnsiTheme="minorHAnsi" w:cstheme="minorHAnsi"/>
        </w:rPr>
      </w:pPr>
      <w:r w:rsidRPr="009E2634">
        <w:rPr>
          <w:rFonts w:asciiTheme="minorHAnsi" w:hAnsiTheme="minorHAnsi" w:cstheme="minorHAnsi"/>
        </w:rPr>
        <w:t xml:space="preserve">Cette section vise à donner un aperçu de la région de l’Afrique de l’Ouest avec un accent mis sur le Sahel couvrant une grande partie des pays de la premier phase (Burkina Faso, au Mali, au Niger, en Sierra Leone, et au Togo) dans son ensemble. </w:t>
      </w:r>
    </w:p>
    <w:p w14:paraId="20208B23" w14:textId="77777777" w:rsidR="004754A2" w:rsidRPr="009E2634" w:rsidRDefault="004754A2" w:rsidP="004754A2">
      <w:pPr>
        <w:pStyle w:val="BodyText"/>
        <w:spacing w:before="7"/>
        <w:rPr>
          <w:rFonts w:asciiTheme="minorHAnsi" w:hAnsiTheme="minorHAnsi" w:cstheme="minorHAnsi"/>
        </w:rPr>
      </w:pPr>
    </w:p>
    <w:p w14:paraId="5C7C0D74" w14:textId="0914E314" w:rsidR="0059190F" w:rsidRPr="009E2634" w:rsidRDefault="0059190F" w:rsidP="002F33C2">
      <w:pPr>
        <w:pStyle w:val="Heading2"/>
        <w:numPr>
          <w:ilvl w:val="1"/>
          <w:numId w:val="1"/>
        </w:numPr>
        <w:rPr>
          <w:rFonts w:asciiTheme="minorHAnsi" w:hAnsiTheme="minorHAnsi" w:cstheme="minorHAnsi"/>
          <w:color w:val="000000" w:themeColor="text1"/>
          <w:sz w:val="22"/>
          <w:szCs w:val="22"/>
        </w:rPr>
      </w:pPr>
      <w:bookmarkStart w:id="59" w:name="_bookmark18"/>
      <w:bookmarkStart w:id="60" w:name="_Toc73437758"/>
      <w:bookmarkStart w:id="61" w:name="_Toc71291815"/>
      <w:bookmarkEnd w:id="59"/>
      <w:r w:rsidRPr="009E2634">
        <w:rPr>
          <w:rFonts w:asciiTheme="minorHAnsi" w:hAnsiTheme="minorHAnsi" w:cstheme="minorHAnsi"/>
          <w:color w:val="000000" w:themeColor="text1"/>
          <w:sz w:val="22"/>
          <w:szCs w:val="22"/>
        </w:rPr>
        <w:t>Présentation de la CEDEAO</w:t>
      </w:r>
      <w:bookmarkEnd w:id="60"/>
      <w:bookmarkEnd w:id="61"/>
    </w:p>
    <w:p w14:paraId="4532C7F4" w14:textId="77777777" w:rsidR="0059190F" w:rsidRPr="009E2634"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Considérée comme l’un des piliers de la Communauté économique africaine, la CEDEAO a été créée pour favoriser l’idéal d’autosuffisance collective pour ses Etats membres. Il est également destiné à créer un bloc commercial unique et important grâce à la coopération économique. La vision de la CEDEAO est la création d’une région intégrée où la population bénéficie de la libre circulation, a accès à une éducation et à des systèmes de santé efficaces, s’adonnent à des activités économiques et commerciales tout en vivant dans la dignité dans une atmosphère de paix et de sécurité.</w:t>
      </w:r>
    </w:p>
    <w:p w14:paraId="482DAA64" w14:textId="77777777" w:rsidR="0059190F" w:rsidRPr="009E2634" w:rsidRDefault="0059190F" w:rsidP="0059190F">
      <w:pPr>
        <w:widowControl/>
        <w:autoSpaceDE/>
        <w:autoSpaceDN/>
        <w:spacing w:before="100" w:beforeAutospacing="1" w:after="100" w:afterAutospacing="1"/>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b/>
          <w:bCs/>
          <w:color w:val="000000"/>
          <w:lang w:eastAsia="en-US" w:bidi="ar-SA"/>
        </w:rPr>
        <w:t>Etats membres</w:t>
      </w:r>
    </w:p>
    <w:p w14:paraId="1AEE9480" w14:textId="77777777" w:rsidR="0059190F" w:rsidRPr="009E2634"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La Communauté économique des États de l’Afrique de l’Ouest (CEDEAO) est composée de quinze pays membres situés dans la région de l’Afrique de l’Ouest. Ces pays ont des liens culturels et géopolitiques et partagent un intérêt économique commun : Bénin, Burkina Faso, Cabo Verde, Côte D’ivoire, Gambie, Ghana, Guinée, Guinée-Bissau, Libéria, Mali, Niger, Nigéria, Sénégal, Sierra Leone, Togo.</w:t>
      </w:r>
    </w:p>
    <w:p w14:paraId="4DC3A1A1" w14:textId="77777777" w:rsidR="0059190F" w:rsidRPr="009E2634" w:rsidRDefault="0059190F" w:rsidP="0059190F">
      <w:pPr>
        <w:widowControl/>
        <w:autoSpaceDE/>
        <w:autoSpaceDN/>
        <w:spacing w:before="100" w:beforeAutospacing="1" w:after="100" w:afterAutospacing="1"/>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b/>
          <w:bCs/>
          <w:color w:val="000000"/>
          <w:lang w:eastAsia="en-US" w:bidi="ar-SA"/>
        </w:rPr>
        <w:t>Gouvernance</w:t>
      </w:r>
    </w:p>
    <w:p w14:paraId="651C80FE" w14:textId="295D3E04" w:rsidR="0059190F" w:rsidRPr="009E2634"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La Communauté économique des Etats de l’Afrique de l’Ouest (CEDEAO) est composée de trois grandes instances: l’Exécutif, le Législatif et le Judiciaire. Au sommet de la structure se trouve le Président de la Conférence des chefs d’Etat et de gouvernement. Le Président de la Conférence est le Président en exercice désigné par les autres chefs d’Etat et de gouvernement pour gérer les affaires de l’organisation pour une période d’un an. Le ministre chargé des affaires de la CEDEAO dans le pays du Président de la Conférence devient automatiquement le Président du Conseil des ministres. Et ce pays préside toutes les autres réunions statutaires (ministérielles, experts, comme les comités techniques) de la CEDEAO pendant l’année en cours.</w:t>
      </w:r>
    </w:p>
    <w:p w14:paraId="118D7282" w14:textId="77777777" w:rsidR="0059190F" w:rsidRPr="009E2634" w:rsidRDefault="0059190F" w:rsidP="00CF160D">
      <w:pPr>
        <w:widowControl/>
        <w:numPr>
          <w:ilvl w:val="0"/>
          <w:numId w:val="67"/>
        </w:numPr>
        <w:autoSpaceDE/>
        <w:autoSpaceDN/>
        <w:spacing w:before="100" w:beforeAutospacing="1" w:after="100" w:afterAutospacing="1"/>
        <w:jc w:val="both"/>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eastAsia="en-US" w:bidi="ar-SA"/>
        </w:rPr>
        <w:t xml:space="preserve">L’Exécutif de la Communauté est dirigé par le Président de la Commission de la CEDEAO qui est nommé par la Conférence pour une période non renouvelable de quatre ans. </w:t>
      </w:r>
      <w:r w:rsidRPr="009E2634">
        <w:rPr>
          <w:rFonts w:asciiTheme="minorHAnsi" w:eastAsia="Times New Roman" w:hAnsiTheme="minorHAnsi" w:cstheme="minorHAnsi"/>
          <w:color w:val="000000"/>
          <w:lang w:val="en-US" w:eastAsia="en-US" w:bidi="ar-SA"/>
        </w:rPr>
        <w:t xml:space="preserve">Il </w:t>
      </w:r>
      <w:proofErr w:type="spellStart"/>
      <w:r w:rsidRPr="009E2634">
        <w:rPr>
          <w:rFonts w:asciiTheme="minorHAnsi" w:eastAsia="Times New Roman" w:hAnsiTheme="minorHAnsi" w:cstheme="minorHAnsi"/>
          <w:color w:val="000000"/>
          <w:lang w:val="en-US" w:eastAsia="en-US" w:bidi="ar-SA"/>
        </w:rPr>
        <w:t>est</w:t>
      </w:r>
      <w:proofErr w:type="spellEnd"/>
      <w:r w:rsidRPr="009E2634">
        <w:rPr>
          <w:rFonts w:asciiTheme="minorHAnsi" w:eastAsia="Times New Roman" w:hAnsiTheme="minorHAnsi" w:cstheme="minorHAnsi"/>
          <w:color w:val="000000"/>
          <w:lang w:val="en-US" w:eastAsia="en-US" w:bidi="ar-SA"/>
        </w:rPr>
        <w:t xml:space="preserve"> </w:t>
      </w:r>
      <w:proofErr w:type="spellStart"/>
      <w:r w:rsidRPr="009E2634">
        <w:rPr>
          <w:rFonts w:asciiTheme="minorHAnsi" w:eastAsia="Times New Roman" w:hAnsiTheme="minorHAnsi" w:cstheme="minorHAnsi"/>
          <w:color w:val="000000"/>
          <w:lang w:val="en-US" w:eastAsia="en-US" w:bidi="ar-SA"/>
        </w:rPr>
        <w:t>assisté</w:t>
      </w:r>
      <w:proofErr w:type="spellEnd"/>
      <w:r w:rsidRPr="009E2634">
        <w:rPr>
          <w:rFonts w:asciiTheme="minorHAnsi" w:eastAsia="Times New Roman" w:hAnsiTheme="minorHAnsi" w:cstheme="minorHAnsi"/>
          <w:color w:val="000000"/>
          <w:lang w:val="en-US" w:eastAsia="en-US" w:bidi="ar-SA"/>
        </w:rPr>
        <w:t xml:space="preserve"> d’un Vice-</w:t>
      </w:r>
      <w:proofErr w:type="spellStart"/>
      <w:r w:rsidRPr="009E2634">
        <w:rPr>
          <w:rFonts w:asciiTheme="minorHAnsi" w:eastAsia="Times New Roman" w:hAnsiTheme="minorHAnsi" w:cstheme="minorHAnsi"/>
          <w:color w:val="000000"/>
          <w:lang w:val="en-US" w:eastAsia="en-US" w:bidi="ar-SA"/>
        </w:rPr>
        <w:t>président</w:t>
      </w:r>
      <w:proofErr w:type="spellEnd"/>
      <w:r w:rsidRPr="009E2634">
        <w:rPr>
          <w:rFonts w:asciiTheme="minorHAnsi" w:eastAsia="Times New Roman" w:hAnsiTheme="minorHAnsi" w:cstheme="minorHAnsi"/>
          <w:color w:val="000000"/>
          <w:lang w:val="en-US" w:eastAsia="en-US" w:bidi="ar-SA"/>
        </w:rPr>
        <w:t xml:space="preserve"> et de 13 Commissaires.</w:t>
      </w:r>
    </w:p>
    <w:p w14:paraId="7A6E9DB8" w14:textId="77777777" w:rsidR="0059190F" w:rsidRPr="009E2634" w:rsidRDefault="0059190F" w:rsidP="00CF160D">
      <w:pPr>
        <w:widowControl/>
        <w:numPr>
          <w:ilvl w:val="0"/>
          <w:numId w:val="68"/>
        </w:numPr>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L’organe législatif de la Communauté est le Parlement, qui est dirigé par un Président. Les fonctions administratives du Parlement sont gérées par le Secrétaire Général. En attendant les élections au suffrage universel direct, les parlementaires sont détachés des Parlements nationaux au Parlement de la Communauté pour une période de quatre ans.</w:t>
      </w:r>
    </w:p>
    <w:p w14:paraId="00A59A67" w14:textId="77777777" w:rsidR="0059190F" w:rsidRPr="009E2634" w:rsidRDefault="0059190F" w:rsidP="00CF160D">
      <w:pPr>
        <w:widowControl/>
        <w:numPr>
          <w:ilvl w:val="0"/>
          <w:numId w:val="69"/>
        </w:numPr>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L’organe judiciaire de la Communauté est la Cour de Justice, qui est également dirigée par un Président. Les juges sont détachés des Cours suprêmes nationales pour occuper les postes réservés aux pays. La Cour veille à l’interprétation et à l’application des lois, des protocoles et des conventions de la Communauté. Les fonctions administratives de la Cour sont assurées par le Greffier en chef assisté d’autres professionnels.</w:t>
      </w:r>
    </w:p>
    <w:p w14:paraId="7E200569" w14:textId="77777777" w:rsidR="005B509A" w:rsidRPr="00DB3225" w:rsidRDefault="005B509A" w:rsidP="0059190F">
      <w:pPr>
        <w:widowControl/>
        <w:autoSpaceDE/>
        <w:autoSpaceDN/>
        <w:spacing w:before="100" w:beforeAutospacing="1" w:after="100" w:afterAutospacing="1"/>
        <w:rPr>
          <w:rFonts w:asciiTheme="minorHAnsi" w:eastAsia="Times New Roman" w:hAnsiTheme="minorHAnsi" w:cstheme="minorHAnsi"/>
          <w:b/>
          <w:bCs/>
          <w:color w:val="000000"/>
          <w:lang w:eastAsia="en-US" w:bidi="ar-SA"/>
        </w:rPr>
      </w:pPr>
    </w:p>
    <w:p w14:paraId="6C210CF3" w14:textId="7920E5E2" w:rsidR="0059190F" w:rsidRPr="009E2634" w:rsidRDefault="0059190F" w:rsidP="0059190F">
      <w:pPr>
        <w:widowControl/>
        <w:autoSpaceDE/>
        <w:autoSpaceDN/>
        <w:spacing w:before="100" w:beforeAutospacing="1" w:after="100" w:afterAutospacing="1"/>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b/>
          <w:bCs/>
          <w:color w:val="000000"/>
          <w:lang w:val="en-US" w:eastAsia="en-US" w:bidi="ar-SA"/>
        </w:rPr>
        <w:lastRenderedPageBreak/>
        <w:t>Institutions</w:t>
      </w:r>
    </w:p>
    <w:p w14:paraId="4AFAB493" w14:textId="5CB938F3" w:rsidR="0059190F" w:rsidRPr="009E2634" w:rsidRDefault="0059190F" w:rsidP="00CF160D">
      <w:pPr>
        <w:widowControl/>
        <w:numPr>
          <w:ilvl w:val="0"/>
          <w:numId w:val="70"/>
        </w:numPr>
        <w:autoSpaceDE/>
        <w:autoSpaceDN/>
        <w:spacing w:before="100" w:beforeAutospacing="1" w:after="100" w:afterAutospacing="1"/>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La Commission</w:t>
      </w:r>
      <w:r w:rsidR="000531E8">
        <w:rPr>
          <w:rFonts w:asciiTheme="minorHAnsi" w:eastAsia="Times New Roman" w:hAnsiTheme="minorHAnsi" w:cstheme="minorHAnsi"/>
          <w:color w:val="000000"/>
          <w:lang w:val="en-US" w:eastAsia="en-US" w:bidi="ar-SA"/>
        </w:rPr>
        <w:t xml:space="preserve"> de la CEDEAO</w:t>
      </w:r>
    </w:p>
    <w:p w14:paraId="0EEE38CE" w14:textId="77777777" w:rsidR="0059190F" w:rsidRPr="009E2634"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La Commission de la CEDEAO est le principal moteur de tous les programmes, projets et activités de la CEDEAO. Cet instrument administratif de la CEDEAO a été transformé d’un secrétariat exécutif en une Commission en 2007 dans le cadre d’une décision prise à cet effet à Niamey l’année précédente. La Commission permet à la CEDEAO de mieux s’adapter à l’environnement international et d’accroître l’équité, la transparence et une plus grande fonctionnalité conformément aux normes mondiales des meilleures pratiques. En d’autres termes, la Commission est mieux placée pour aider les États membres de la CEDEAO à renforcer leurs capacités de mise en œuvre de programmes.</w:t>
      </w:r>
    </w:p>
    <w:p w14:paraId="640602A9" w14:textId="77777777" w:rsidR="0059190F" w:rsidRPr="009E2634" w:rsidRDefault="0059190F" w:rsidP="00CF160D">
      <w:pPr>
        <w:widowControl/>
        <w:numPr>
          <w:ilvl w:val="0"/>
          <w:numId w:val="71"/>
        </w:numPr>
        <w:autoSpaceDE/>
        <w:autoSpaceDN/>
        <w:spacing w:before="100" w:beforeAutospacing="1" w:after="100" w:afterAutospacing="1"/>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xml:space="preserve">La </w:t>
      </w:r>
      <w:proofErr w:type="spellStart"/>
      <w:r w:rsidRPr="009E2634">
        <w:rPr>
          <w:rFonts w:asciiTheme="minorHAnsi" w:eastAsia="Times New Roman" w:hAnsiTheme="minorHAnsi" w:cstheme="minorHAnsi"/>
          <w:color w:val="000000"/>
          <w:lang w:val="en-US" w:eastAsia="en-US" w:bidi="ar-SA"/>
        </w:rPr>
        <w:t>Cour</w:t>
      </w:r>
      <w:proofErr w:type="spellEnd"/>
      <w:r w:rsidRPr="009E2634">
        <w:rPr>
          <w:rFonts w:asciiTheme="minorHAnsi" w:eastAsia="Times New Roman" w:hAnsiTheme="minorHAnsi" w:cstheme="minorHAnsi"/>
          <w:color w:val="000000"/>
          <w:lang w:val="en-US" w:eastAsia="en-US" w:bidi="ar-SA"/>
        </w:rPr>
        <w:t xml:space="preserve"> de Justice</w:t>
      </w:r>
    </w:p>
    <w:p w14:paraId="55A106B4" w14:textId="77777777" w:rsidR="0059190F" w:rsidRPr="009E2634"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La Cour de Justice de la CEDEAO est le principal organe judiciaire de la Communauté. Cette institution régionale a pour rôle majeur d’assurer le respect du droit et des principes d’équité dans l’interprétation et l’application des dispositions du Traité révisé ainsi que d’autres instruments juridiques subsidiaires adoptés par la Communauté. La Cour de Justice connait des différends dont elle est saisie par les Etats dans l’interprétation des dispositions du Traité révisé. En outre, elle peut émettre un avis consultatif sur des questions juridiques, lorsqu’elle en est saisie par le Conseil des Ministres de la CEDEAO. Elle est également compétente pour se prononcer sur les violations des principes fondamentaux des droits de l’homme.</w:t>
      </w:r>
    </w:p>
    <w:p w14:paraId="1D8B0427" w14:textId="77777777" w:rsidR="0059190F" w:rsidRPr="009E2634" w:rsidRDefault="0059190F" w:rsidP="00CF160D">
      <w:pPr>
        <w:widowControl/>
        <w:numPr>
          <w:ilvl w:val="0"/>
          <w:numId w:val="72"/>
        </w:numPr>
        <w:autoSpaceDE/>
        <w:autoSpaceDN/>
        <w:spacing w:before="100" w:beforeAutospacing="1" w:after="100" w:afterAutospacing="1"/>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xml:space="preserve">Le </w:t>
      </w:r>
      <w:proofErr w:type="spellStart"/>
      <w:r w:rsidRPr="009E2634">
        <w:rPr>
          <w:rFonts w:asciiTheme="minorHAnsi" w:eastAsia="Times New Roman" w:hAnsiTheme="minorHAnsi" w:cstheme="minorHAnsi"/>
          <w:color w:val="000000"/>
          <w:lang w:val="en-US" w:eastAsia="en-US" w:bidi="ar-SA"/>
        </w:rPr>
        <w:t>Parlement</w:t>
      </w:r>
      <w:proofErr w:type="spellEnd"/>
    </w:p>
    <w:p w14:paraId="44B72AE5" w14:textId="688B704E" w:rsidR="0059190F" w:rsidRDefault="0059190F" w:rsidP="0059190F">
      <w:pPr>
        <w:widowControl/>
        <w:autoSpaceDE/>
        <w:autoSpaceDN/>
        <w:spacing w:before="100" w:beforeAutospacing="1" w:after="100" w:afterAutospacing="1"/>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Le Parlement de la CEDEAO est l’Assemblée des peuples de la Communauté. Ses membres sont donc les représentants de l’ensemble des peuples de l’espace CEDEAO regroupés en un organe commun de législateurs transnationaux. Les parlementaires régionaux sont chargés de promulguer des lois uniformes et des législations rigoureuses qui permettent la création d’une région sans frontières, paisible, prospère et cohérente bâtie sur la bonne gouvernance.</w:t>
      </w:r>
    </w:p>
    <w:p w14:paraId="1CC53F01" w14:textId="425536FA" w:rsidR="0074167C" w:rsidRDefault="0074167C" w:rsidP="004754A2">
      <w:pPr>
        <w:pStyle w:val="Heading2"/>
        <w:numPr>
          <w:ilvl w:val="1"/>
          <w:numId w:val="1"/>
        </w:numPr>
        <w:rPr>
          <w:rFonts w:asciiTheme="minorHAnsi" w:hAnsiTheme="minorHAnsi" w:cstheme="minorHAnsi"/>
          <w:color w:val="000000" w:themeColor="text1"/>
          <w:sz w:val="22"/>
          <w:szCs w:val="22"/>
        </w:rPr>
      </w:pPr>
      <w:bookmarkStart w:id="62" w:name="_Toc73437639"/>
      <w:bookmarkStart w:id="63" w:name="_Toc73437699"/>
      <w:bookmarkStart w:id="64" w:name="_Toc73437759"/>
      <w:bookmarkStart w:id="65" w:name="_Toc73437760"/>
      <w:bookmarkStart w:id="66" w:name="_Hlk73436665"/>
      <w:bookmarkEnd w:id="62"/>
      <w:bookmarkEnd w:id="63"/>
      <w:bookmarkEnd w:id="64"/>
      <w:r>
        <w:rPr>
          <w:rFonts w:asciiTheme="minorHAnsi" w:hAnsiTheme="minorHAnsi" w:cstheme="minorHAnsi"/>
          <w:color w:val="000000" w:themeColor="text1"/>
          <w:sz w:val="22"/>
          <w:szCs w:val="22"/>
        </w:rPr>
        <w:t>Cadre environnemental et social</w:t>
      </w:r>
      <w:bookmarkEnd w:id="65"/>
    </w:p>
    <w:p w14:paraId="5A2AF314" w14:textId="3CBC3370" w:rsidR="0074167C" w:rsidRDefault="0074167C" w:rsidP="0074167C">
      <w:pPr>
        <w:pStyle w:val="Heading2"/>
        <w:rPr>
          <w:rFonts w:asciiTheme="minorHAnsi" w:hAnsiTheme="minorHAnsi" w:cstheme="minorHAnsi"/>
          <w:color w:val="000000" w:themeColor="text1"/>
          <w:sz w:val="22"/>
          <w:szCs w:val="22"/>
        </w:rPr>
      </w:pPr>
    </w:p>
    <w:p w14:paraId="1A2721E1" w14:textId="4FDC0553" w:rsidR="0074167C" w:rsidRPr="00602311" w:rsidRDefault="0074167C" w:rsidP="00602311">
      <w:pPr>
        <w:pStyle w:val="Default"/>
        <w:jc w:val="both"/>
        <w:rPr>
          <w:rFonts w:asciiTheme="minorHAnsi" w:hAnsiTheme="minorHAnsi" w:cstheme="minorHAnsi"/>
          <w:sz w:val="22"/>
          <w:szCs w:val="22"/>
          <w:lang w:val="fr-FR"/>
        </w:rPr>
      </w:pPr>
      <w:r w:rsidRPr="00602311">
        <w:rPr>
          <w:rFonts w:asciiTheme="minorHAnsi" w:hAnsiTheme="minorHAnsi" w:cstheme="minorHAnsi"/>
          <w:sz w:val="22"/>
          <w:szCs w:val="22"/>
          <w:lang w:val="fr-FR"/>
        </w:rPr>
        <w:t>Les activités du projet couvrent l’ensemble des cinq pays (Burkina Faso, Mali, Niger, et Togo), en particulier leur zone climatique sahélienne, zone d’intervention par excellence du CILSS.  Dans cette section, on rappelle les caractéristiques générales de cette zone, qui permettent de situer le contexte.</w:t>
      </w:r>
    </w:p>
    <w:p w14:paraId="6A4B642A" w14:textId="77777777" w:rsidR="0074167C" w:rsidRPr="00602311" w:rsidRDefault="0074167C" w:rsidP="0074167C">
      <w:pPr>
        <w:pStyle w:val="Default"/>
        <w:ind w:left="360"/>
        <w:jc w:val="both"/>
        <w:rPr>
          <w:rFonts w:asciiTheme="minorHAnsi" w:hAnsiTheme="minorHAnsi" w:cstheme="minorHAnsi"/>
          <w:sz w:val="22"/>
          <w:szCs w:val="22"/>
          <w:lang w:val="fr-FR"/>
        </w:rPr>
      </w:pPr>
    </w:p>
    <w:p w14:paraId="694E9EA2" w14:textId="77777777" w:rsidR="0074167C" w:rsidRPr="00602311" w:rsidRDefault="0074167C" w:rsidP="00602311">
      <w:pPr>
        <w:pStyle w:val="Default"/>
        <w:jc w:val="both"/>
        <w:rPr>
          <w:rFonts w:asciiTheme="minorHAnsi" w:hAnsiTheme="minorHAnsi" w:cstheme="minorHAnsi"/>
          <w:sz w:val="22"/>
          <w:szCs w:val="22"/>
          <w:lang w:val="fr-FR"/>
        </w:rPr>
      </w:pPr>
      <w:r w:rsidRPr="00602311">
        <w:rPr>
          <w:rFonts w:asciiTheme="minorHAnsi" w:hAnsiTheme="minorHAnsi" w:cstheme="minorHAnsi"/>
          <w:sz w:val="22"/>
          <w:szCs w:val="22"/>
          <w:lang w:val="fr-FR"/>
        </w:rPr>
        <w:t xml:space="preserve">On estime à près de 70% la partie saharo-sahélienne de l’espace CILSS et à 25% la partie purement sahélienne. Du point de vue éco-géographique, la band sahélienne typique correspond au domaine climatique où les précipitations annuelles moyennes varient de 300 à 750 </w:t>
      </w:r>
      <w:proofErr w:type="spellStart"/>
      <w:r w:rsidRPr="00602311">
        <w:rPr>
          <w:rFonts w:asciiTheme="minorHAnsi" w:hAnsiTheme="minorHAnsi" w:cstheme="minorHAnsi"/>
          <w:sz w:val="22"/>
          <w:szCs w:val="22"/>
          <w:lang w:val="fr-FR"/>
        </w:rPr>
        <w:t>mm.</w:t>
      </w:r>
      <w:proofErr w:type="spellEnd"/>
      <w:r w:rsidRPr="00602311">
        <w:rPr>
          <w:rFonts w:asciiTheme="minorHAnsi" w:hAnsiTheme="minorHAnsi" w:cstheme="minorHAnsi"/>
          <w:sz w:val="22"/>
          <w:szCs w:val="22"/>
          <w:lang w:val="fr-FR"/>
        </w:rPr>
        <w:t xml:space="preserve"> Elle se situe entre la zone saharo-sahélienne ou </w:t>
      </w:r>
      <w:proofErr w:type="spellStart"/>
      <w:r w:rsidRPr="00602311">
        <w:rPr>
          <w:rFonts w:asciiTheme="minorHAnsi" w:hAnsiTheme="minorHAnsi" w:cstheme="minorHAnsi"/>
          <w:sz w:val="22"/>
          <w:szCs w:val="22"/>
          <w:lang w:val="fr-FR"/>
        </w:rPr>
        <w:t>sub-désertique</w:t>
      </w:r>
      <w:proofErr w:type="spellEnd"/>
      <w:r w:rsidRPr="00602311">
        <w:rPr>
          <w:rFonts w:asciiTheme="minorHAnsi" w:hAnsiTheme="minorHAnsi" w:cstheme="minorHAnsi"/>
          <w:sz w:val="22"/>
          <w:szCs w:val="22"/>
          <w:lang w:val="fr-FR"/>
        </w:rPr>
        <w:t xml:space="preserve"> (où la pluviométrie varie de 100 à 300 mm par an) et la zone soudanienne (qui enregistre une pluviométrie moyenne se situant entre 750 et 1200 mm). Les conditions climatiques dans le Sahel géographique sont de tout temps marquées non seulement par la faiblesse de la pluviométrie, sa concentration sur une courte période de l’année, mais aussi la variabilité spatiale, annuelle et </w:t>
      </w:r>
      <w:proofErr w:type="spellStart"/>
      <w:r w:rsidRPr="00602311">
        <w:rPr>
          <w:rFonts w:asciiTheme="minorHAnsi" w:hAnsiTheme="minorHAnsi" w:cstheme="minorHAnsi"/>
          <w:sz w:val="22"/>
          <w:szCs w:val="22"/>
          <w:lang w:val="fr-FR"/>
        </w:rPr>
        <w:t>inter-annuelle</w:t>
      </w:r>
      <w:proofErr w:type="spellEnd"/>
      <w:r w:rsidRPr="00602311">
        <w:rPr>
          <w:rFonts w:asciiTheme="minorHAnsi" w:hAnsiTheme="minorHAnsi" w:cstheme="minorHAnsi"/>
          <w:sz w:val="22"/>
          <w:szCs w:val="22"/>
          <w:lang w:val="fr-FR"/>
        </w:rPr>
        <w:t xml:space="preserve"> de la distribution de la pluie. A cela se sont ajoutés depuis le début des années 1970, des dérèglements chroniques et de grande ampleur du climat, et donc du régime des pluies, se traduisant notamment par des séries de sécheresse ponctuées par des épisodes de famine et de pénuries d’eau.</w:t>
      </w:r>
    </w:p>
    <w:p w14:paraId="0828A4F7" w14:textId="77777777" w:rsidR="0074167C" w:rsidRPr="00602311" w:rsidRDefault="0074167C" w:rsidP="0074167C">
      <w:pPr>
        <w:rPr>
          <w:rFonts w:asciiTheme="minorHAnsi" w:hAnsiTheme="minorHAnsi" w:cstheme="minorHAnsi"/>
          <w:b/>
          <w:bCs/>
          <w:i/>
          <w:iCs/>
        </w:rPr>
      </w:pPr>
    </w:p>
    <w:p w14:paraId="1A4D51BA" w14:textId="167E1024" w:rsidR="0074167C" w:rsidRPr="00602311" w:rsidRDefault="0074167C" w:rsidP="0074167C">
      <w:pPr>
        <w:rPr>
          <w:rFonts w:asciiTheme="minorHAnsi" w:hAnsiTheme="minorHAnsi" w:cstheme="minorHAnsi"/>
          <w:b/>
          <w:bCs/>
          <w:i/>
          <w:iCs/>
        </w:rPr>
      </w:pPr>
      <w:r w:rsidRPr="00602311">
        <w:rPr>
          <w:rFonts w:asciiTheme="minorHAnsi" w:hAnsiTheme="minorHAnsi" w:cstheme="minorHAnsi"/>
          <w:b/>
          <w:bCs/>
          <w:i/>
          <w:iCs/>
        </w:rPr>
        <w:t>Burkina Faso:</w:t>
      </w:r>
    </w:p>
    <w:p w14:paraId="234516AD"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Calibri" w:hAnsiTheme="minorHAnsi" w:cstheme="minorHAnsi"/>
          <w:color w:val="000000"/>
        </w:rPr>
      </w:pPr>
      <w:r w:rsidRPr="00602311">
        <w:rPr>
          <w:rFonts w:asciiTheme="minorHAnsi" w:eastAsia="Calibri" w:hAnsiTheme="minorHAnsi" w:cstheme="minorHAnsi"/>
          <w:i/>
          <w:color w:val="000000"/>
        </w:rPr>
        <w:t>La zone sahélienne</w:t>
      </w:r>
      <w:r w:rsidRPr="00602311">
        <w:rPr>
          <w:rFonts w:asciiTheme="minorHAnsi" w:eastAsia="Calibri" w:hAnsiTheme="minorHAnsi" w:cstheme="minorHAnsi"/>
          <w:color w:val="000000"/>
        </w:rPr>
        <w:t xml:space="preserve"> (au Nord) est caractérisée par une pluviométrie moyenne annuelle inférieure à 600 mm, une courte saison des pluies, une grande variabilité interannuelle et spatio-temporelle des pluies, de fortes </w:t>
      </w:r>
      <w:r w:rsidRPr="00602311">
        <w:rPr>
          <w:rFonts w:asciiTheme="minorHAnsi" w:eastAsia="Calibri" w:hAnsiTheme="minorHAnsi" w:cstheme="minorHAnsi"/>
          <w:color w:val="000000"/>
        </w:rPr>
        <w:lastRenderedPageBreak/>
        <w:t xml:space="preserve">amplitudes thermiques diurnes et annuelles et partant, de très fortes Évapotranspirations Potentielles (ETP) pendant les périodes chaudes (mars à juin). </w:t>
      </w:r>
      <w:r w:rsidRPr="00602311">
        <w:rPr>
          <w:rFonts w:asciiTheme="minorHAnsi" w:eastAsia="Calibri" w:hAnsiTheme="minorHAnsi" w:cstheme="minorHAnsi"/>
          <w:i/>
          <w:color w:val="000000"/>
        </w:rPr>
        <w:t>La zone soudano-sahélienne</w:t>
      </w:r>
      <w:r w:rsidRPr="00602311">
        <w:rPr>
          <w:rFonts w:asciiTheme="minorHAnsi" w:eastAsia="Calibri" w:hAnsiTheme="minorHAnsi" w:cstheme="minorHAnsi"/>
          <w:color w:val="000000"/>
        </w:rPr>
        <w:t xml:space="preserve"> (au Centre) est caractérisée par une pluviométrie moyenne annuelle comprise entre 600 et 900 mm, une saison des pluies de 5 mois environ, des amplitudes thermiques diurnes et annuelles moins importantes que dans la partie nord, avec des ETP modérées. </w:t>
      </w:r>
      <w:r w:rsidRPr="00602311">
        <w:rPr>
          <w:rFonts w:asciiTheme="minorHAnsi" w:eastAsia="Calibri" w:hAnsiTheme="minorHAnsi" w:cstheme="minorHAnsi"/>
          <w:i/>
          <w:color w:val="000000"/>
        </w:rPr>
        <w:t>La zone soudanienne</w:t>
      </w:r>
      <w:r w:rsidRPr="00602311">
        <w:rPr>
          <w:rFonts w:asciiTheme="minorHAnsi" w:eastAsia="Calibri" w:hAnsiTheme="minorHAnsi" w:cstheme="minorHAnsi"/>
          <w:color w:val="000000"/>
        </w:rPr>
        <w:t xml:space="preserve"> (au sud) est caractérisée par une pluviométrie moyenne annuelle supérieure à 900 mm, une saison des pluies de près de 6 mois, des amplitudes diurnes et annuelles de températures et </w:t>
      </w:r>
      <w:proofErr w:type="gramStart"/>
      <w:r w:rsidRPr="00602311">
        <w:rPr>
          <w:rFonts w:asciiTheme="minorHAnsi" w:eastAsia="Calibri" w:hAnsiTheme="minorHAnsi" w:cstheme="minorHAnsi"/>
          <w:color w:val="000000"/>
        </w:rPr>
        <w:t>une ETP faible</w:t>
      </w:r>
      <w:proofErr w:type="gramEnd"/>
      <w:r w:rsidRPr="00602311">
        <w:rPr>
          <w:rFonts w:asciiTheme="minorHAnsi" w:eastAsia="Calibri" w:hAnsiTheme="minorHAnsi" w:cstheme="minorHAnsi"/>
          <w:color w:val="000000"/>
        </w:rPr>
        <w:t xml:space="preserve">. </w:t>
      </w:r>
    </w:p>
    <w:p w14:paraId="2C83B6FA"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Calibri" w:hAnsiTheme="minorHAnsi" w:cstheme="minorHAnsi"/>
          <w:color w:val="000000"/>
        </w:rPr>
      </w:pPr>
      <w:r w:rsidRPr="00602311">
        <w:rPr>
          <w:rFonts w:asciiTheme="minorHAnsi" w:eastAsia="Calibri" w:hAnsiTheme="minorHAnsi" w:cstheme="minorHAnsi"/>
          <w:color w:val="000000"/>
        </w:rPr>
        <w:t xml:space="preserve">Selon </w:t>
      </w:r>
      <w:r w:rsidRPr="00602311">
        <w:rPr>
          <w:rFonts w:asciiTheme="minorHAnsi" w:eastAsia="Calibri" w:hAnsiTheme="minorHAnsi" w:cstheme="minorHAnsi"/>
          <w:i/>
          <w:iCs/>
          <w:color w:val="000000"/>
        </w:rPr>
        <w:t>l’Institut National de la Statistique et de la Démographie</w:t>
      </w:r>
      <w:r w:rsidRPr="00602311">
        <w:rPr>
          <w:rFonts w:asciiTheme="minorHAnsi" w:eastAsia="Calibri" w:hAnsiTheme="minorHAnsi" w:cstheme="minorHAnsi"/>
          <w:color w:val="000000"/>
        </w:rPr>
        <w:t xml:space="preserve"> reprise par base de données PopulationData.net (2015), le Burkina Faso compte une population de 18 450 494 habitants en 2015 (Projections). Cette population représenterait majoritairement 46,4% de jeunes ayant moins de 15 ans et 59,1% ayant moins de 20 ans.</w:t>
      </w:r>
    </w:p>
    <w:p w14:paraId="540F5D46"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Calibri" w:hAnsiTheme="minorHAnsi" w:cstheme="minorHAnsi"/>
          <w:color w:val="000000"/>
        </w:rPr>
      </w:pPr>
      <w:r w:rsidRPr="00602311">
        <w:rPr>
          <w:rFonts w:asciiTheme="minorHAnsi" w:eastAsia="Calibri" w:hAnsiTheme="minorHAnsi" w:cstheme="minorHAnsi"/>
          <w:i/>
          <w:iCs/>
          <w:color w:val="000000"/>
        </w:rPr>
        <w:t>Le secteur agricole</w:t>
      </w:r>
      <w:r w:rsidRPr="00602311">
        <w:rPr>
          <w:rFonts w:asciiTheme="minorHAnsi" w:eastAsia="Calibri" w:hAnsiTheme="minorHAnsi" w:cstheme="minorHAnsi"/>
          <w:color w:val="000000"/>
        </w:rPr>
        <w:t xml:space="preserve"> au Burkina Faso reste la première source de revenu pour plus de 80% de la population totale. L’élevage contribue pour près de 12% au Produit Intérieur Brut (PIB) et pour plus de 19%. </w:t>
      </w:r>
    </w:p>
    <w:p w14:paraId="6C7A3911"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Calibri" w:hAnsiTheme="minorHAnsi" w:cstheme="minorHAnsi"/>
          <w:color w:val="000000"/>
        </w:rPr>
      </w:pPr>
      <w:r w:rsidRPr="00602311">
        <w:rPr>
          <w:rFonts w:asciiTheme="minorHAnsi" w:eastAsia="Calibri" w:hAnsiTheme="minorHAnsi" w:cstheme="minorHAnsi"/>
          <w:color w:val="000000"/>
        </w:rPr>
        <w:t xml:space="preserve">A niveau national le </w:t>
      </w:r>
      <w:r w:rsidRPr="00602311">
        <w:rPr>
          <w:rFonts w:asciiTheme="minorHAnsi" w:eastAsia="Calibri" w:hAnsiTheme="minorHAnsi" w:cstheme="minorHAnsi"/>
          <w:i/>
          <w:iCs/>
          <w:color w:val="000000"/>
        </w:rPr>
        <w:t>taux d’alphabétisation</w:t>
      </w:r>
      <w:r w:rsidRPr="00602311">
        <w:rPr>
          <w:rFonts w:asciiTheme="minorHAnsi" w:eastAsia="Calibri" w:hAnsiTheme="minorHAnsi" w:cstheme="minorHAnsi"/>
          <w:color w:val="000000"/>
        </w:rPr>
        <w:t xml:space="preserve"> est estimé à 21%. </w:t>
      </w:r>
      <w:proofErr w:type="gramStart"/>
      <w:r w:rsidRPr="00602311">
        <w:rPr>
          <w:rFonts w:asciiTheme="minorHAnsi" w:eastAsia="Calibri" w:hAnsiTheme="minorHAnsi" w:cstheme="minorHAnsi"/>
          <w:color w:val="000000"/>
        </w:rPr>
        <w:t>le</w:t>
      </w:r>
      <w:proofErr w:type="gramEnd"/>
      <w:r w:rsidRPr="00602311">
        <w:rPr>
          <w:rFonts w:asciiTheme="minorHAnsi" w:eastAsia="Calibri" w:hAnsiTheme="minorHAnsi" w:cstheme="minorHAnsi"/>
          <w:color w:val="000000"/>
        </w:rPr>
        <w:t xml:space="preserve"> taux brut de scolarisation est de 68.1%, un taux inférieur à celui de 2010 qui était de 70.2%, avec des disparités régionales importantes.</w:t>
      </w:r>
    </w:p>
    <w:p w14:paraId="27EC3DEF"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Calibri" w:hAnsiTheme="minorHAnsi" w:cstheme="minorHAnsi"/>
          <w:color w:val="000000"/>
        </w:rPr>
      </w:pPr>
      <w:r w:rsidRPr="00602311">
        <w:rPr>
          <w:rFonts w:asciiTheme="minorHAnsi" w:eastAsia="Calibri" w:hAnsiTheme="minorHAnsi" w:cstheme="minorHAnsi"/>
          <w:i/>
          <w:iCs/>
          <w:color w:val="000000"/>
        </w:rPr>
        <w:t>En matière de santé</w:t>
      </w:r>
      <w:r w:rsidRPr="00602311">
        <w:rPr>
          <w:rFonts w:asciiTheme="minorHAnsi" w:eastAsia="Calibri" w:hAnsiTheme="minorHAnsi" w:cstheme="minorHAnsi"/>
          <w:color w:val="000000"/>
        </w:rPr>
        <w:t> : le taux de malnutrition aigüe est estimé au niveau national à 22.2% ; le taux de morbidité est 26.8 pour mille (pour tous ces taux, il y a des disparités importantes entre régions).</w:t>
      </w:r>
    </w:p>
    <w:p w14:paraId="1D336D7F" w14:textId="77777777" w:rsidR="005B509A" w:rsidRDefault="005B509A" w:rsidP="0074167C">
      <w:pPr>
        <w:jc w:val="both"/>
        <w:rPr>
          <w:rFonts w:asciiTheme="minorHAnsi" w:hAnsiTheme="minorHAnsi"/>
          <w:b/>
          <w:bCs/>
          <w:i/>
          <w:iCs/>
        </w:rPr>
      </w:pPr>
    </w:p>
    <w:p w14:paraId="2D10BDEF" w14:textId="7D3DECBF" w:rsidR="0074167C" w:rsidRPr="00602311" w:rsidRDefault="0074167C" w:rsidP="0074167C">
      <w:pPr>
        <w:jc w:val="both"/>
        <w:rPr>
          <w:rFonts w:asciiTheme="minorHAnsi" w:hAnsiTheme="minorHAnsi"/>
          <w:b/>
          <w:bCs/>
        </w:rPr>
      </w:pPr>
      <w:r w:rsidRPr="00602311">
        <w:rPr>
          <w:rFonts w:asciiTheme="minorHAnsi" w:hAnsiTheme="minorHAnsi"/>
          <w:b/>
          <w:bCs/>
          <w:i/>
          <w:iCs/>
        </w:rPr>
        <w:t>Mali</w:t>
      </w:r>
      <w:r w:rsidRPr="00602311">
        <w:rPr>
          <w:rFonts w:asciiTheme="minorHAnsi" w:hAnsiTheme="minorHAnsi"/>
          <w:b/>
          <w:bCs/>
        </w:rPr>
        <w:t>:</w:t>
      </w:r>
    </w:p>
    <w:p w14:paraId="765357EE"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hAnsiTheme="minorHAnsi"/>
        </w:rPr>
      </w:pPr>
      <w:r w:rsidRPr="00602311">
        <w:rPr>
          <w:rFonts w:asciiTheme="minorHAnsi" w:eastAsia="Times New Roman" w:hAnsiTheme="minorHAnsi" w:cstheme="minorHAnsi"/>
          <w:color w:val="000000"/>
        </w:rPr>
        <w:t xml:space="preserve">Le Mali est un pays continental par excellence, d’une superficie totale de 1 241 248 km2 représentant 4,2% de la superficie </w:t>
      </w:r>
      <w:r w:rsidRPr="00602311">
        <w:rPr>
          <w:rFonts w:asciiTheme="minorHAnsi" w:eastAsia="Calibri" w:hAnsiTheme="minorHAnsi" w:cstheme="minorHAnsi"/>
          <w:color w:val="000000"/>
        </w:rPr>
        <w:t>totale</w:t>
      </w:r>
      <w:r w:rsidRPr="00602311">
        <w:rPr>
          <w:rFonts w:asciiTheme="minorHAnsi" w:eastAsia="Times New Roman" w:hAnsiTheme="minorHAnsi" w:cstheme="minorHAnsi"/>
          <w:color w:val="000000"/>
        </w:rPr>
        <w:t xml:space="preserve"> de l’Afrique. Les 2/3 du pays sont arides et semi désertiques.</w:t>
      </w:r>
    </w:p>
    <w:p w14:paraId="76614B0E"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hAnsiTheme="minorHAnsi"/>
        </w:rPr>
      </w:pPr>
      <w:bookmarkStart w:id="67" w:name="_Hlk71014538"/>
      <w:r w:rsidRPr="00602311">
        <w:rPr>
          <w:rFonts w:asciiTheme="minorHAnsi" w:eastAsia="Times New Roman" w:hAnsiTheme="minorHAnsi" w:cstheme="minorHAnsi"/>
          <w:color w:val="000000"/>
        </w:rPr>
        <w:t>D’après les estimations les plus récentes, le Mali a une population d’environ 19,6 millions de personnes.</w:t>
      </w:r>
      <w:bookmarkEnd w:id="67"/>
    </w:p>
    <w:p w14:paraId="0D895332"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hAnsiTheme="minorHAnsi"/>
        </w:rPr>
      </w:pPr>
      <w:r w:rsidRPr="00602311">
        <w:rPr>
          <w:rFonts w:asciiTheme="minorHAnsi" w:eastAsia="Times New Roman" w:hAnsiTheme="minorHAnsi" w:cstheme="minorHAnsi"/>
          <w:color w:val="000000"/>
        </w:rPr>
        <w:t>Le pays se divise en quatre zones agro-climatiques (dont la zone sahélienne, proprement dite, où (les précipitations y varient de 200 à 700 mm par an et la végétation est de type de steppe d’épineux et d’acacias et qui renferme le delta intérieur du Niger).</w:t>
      </w:r>
    </w:p>
    <w:p w14:paraId="6849696C"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hAnsiTheme="minorHAnsi"/>
        </w:rPr>
      </w:pPr>
      <w:r w:rsidRPr="00602311">
        <w:rPr>
          <w:rFonts w:asciiTheme="minorHAnsi" w:eastAsia="Times New Roman" w:hAnsiTheme="minorHAnsi" w:cstheme="minorHAnsi"/>
          <w:bCs/>
          <w:color w:val="000000"/>
        </w:rPr>
        <w:t>Le Mali est confronté au fléau de la pauvreté avec 72% de pauvres, dont 75 % vivent en milieu rural.</w:t>
      </w:r>
    </w:p>
    <w:p w14:paraId="635E4047"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Theme="minorEastAsia" w:hAnsiTheme="minorHAnsi" w:cstheme="minorHAnsi"/>
        </w:rPr>
      </w:pPr>
      <w:r w:rsidRPr="00602311">
        <w:rPr>
          <w:rFonts w:asciiTheme="minorHAnsi" w:eastAsia="Times New Roman" w:hAnsiTheme="minorHAnsi" w:cstheme="minorHAnsi"/>
          <w:bCs/>
          <w:color w:val="000000"/>
        </w:rPr>
        <w:t xml:space="preserve">L'agriculture pluviale se pratique essentiellement au Sud de l'isohyète 300 </w:t>
      </w:r>
      <w:proofErr w:type="spellStart"/>
      <w:r w:rsidRPr="00602311">
        <w:rPr>
          <w:rFonts w:asciiTheme="minorHAnsi" w:eastAsia="Times New Roman" w:hAnsiTheme="minorHAnsi" w:cstheme="minorHAnsi"/>
          <w:bCs/>
          <w:color w:val="000000"/>
        </w:rPr>
        <w:t>mm.</w:t>
      </w:r>
      <w:proofErr w:type="spellEnd"/>
      <w:r w:rsidRPr="00602311">
        <w:rPr>
          <w:rFonts w:asciiTheme="minorHAnsi" w:eastAsia="Times New Roman" w:hAnsiTheme="minorHAnsi" w:cstheme="minorHAnsi"/>
          <w:bCs/>
          <w:color w:val="000000"/>
        </w:rPr>
        <w:t xml:space="preserve"> L'élevage a une place prépondérante dans l'économie (l'élevage représente environ 25 % de la production du secteur rural et 10 % du P.I.B). </w:t>
      </w:r>
    </w:p>
    <w:p w14:paraId="660CDCC3" w14:textId="77777777" w:rsidR="005B509A" w:rsidRDefault="005B509A" w:rsidP="0074167C">
      <w:pPr>
        <w:ind w:right="147"/>
        <w:jc w:val="both"/>
        <w:rPr>
          <w:rFonts w:asciiTheme="minorHAnsi" w:eastAsiaTheme="minorEastAsia" w:hAnsiTheme="minorHAnsi" w:cstheme="minorHAnsi"/>
          <w:b/>
          <w:bCs/>
          <w:i/>
          <w:iCs/>
        </w:rPr>
      </w:pPr>
    </w:p>
    <w:p w14:paraId="31D4E126" w14:textId="4BB05A04" w:rsidR="0074167C" w:rsidRPr="00602311" w:rsidRDefault="0074167C" w:rsidP="0074167C">
      <w:pPr>
        <w:ind w:right="147"/>
        <w:jc w:val="both"/>
        <w:rPr>
          <w:rFonts w:asciiTheme="minorHAnsi" w:eastAsiaTheme="minorEastAsia" w:hAnsiTheme="minorHAnsi" w:cstheme="minorHAnsi"/>
        </w:rPr>
      </w:pPr>
      <w:r w:rsidRPr="00602311">
        <w:rPr>
          <w:rFonts w:asciiTheme="minorHAnsi" w:eastAsiaTheme="minorEastAsia" w:hAnsiTheme="minorHAnsi" w:cstheme="minorHAnsi"/>
          <w:b/>
          <w:bCs/>
          <w:i/>
          <w:iCs/>
        </w:rPr>
        <w:t>Niger</w:t>
      </w:r>
      <w:r w:rsidRPr="00602311">
        <w:rPr>
          <w:rFonts w:asciiTheme="minorHAnsi" w:eastAsiaTheme="minorEastAsia" w:hAnsiTheme="minorHAnsi" w:cstheme="minorHAnsi"/>
        </w:rPr>
        <w:t>:</w:t>
      </w:r>
    </w:p>
    <w:p w14:paraId="4ECE4439"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Theme="minorEastAsia" w:hAnsiTheme="minorHAnsi" w:cstheme="minorHAnsi"/>
        </w:rPr>
      </w:pPr>
      <w:r w:rsidRPr="00602311">
        <w:rPr>
          <w:rFonts w:asciiTheme="minorHAnsi" w:eastAsia="Times New Roman" w:hAnsiTheme="minorHAnsi" w:cstheme="minorHAnsi"/>
          <w:color w:val="000000"/>
        </w:rPr>
        <w:t>Le Niger couvre une superficie de 1 267 000 km2 et les 2/3 du pays est occupée par des déserts.</w:t>
      </w:r>
    </w:p>
    <w:p w14:paraId="5A1C1B3E"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Theme="minorEastAsia" w:hAnsiTheme="minorHAnsi" w:cstheme="minorHAnsi"/>
        </w:rPr>
      </w:pPr>
      <w:r w:rsidRPr="00602311">
        <w:rPr>
          <w:rFonts w:asciiTheme="minorHAnsi" w:eastAsia="Times New Roman" w:hAnsiTheme="minorHAnsi" w:cstheme="minorHAnsi"/>
          <w:color w:val="000000"/>
        </w:rPr>
        <w:t>Selon le 4e recensement général, la population du Niger est estimée à 17 138 707 d’habitants en 2012.</w:t>
      </w:r>
    </w:p>
    <w:p w14:paraId="034DFFE1"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Theme="minorEastAsia" w:hAnsiTheme="minorHAnsi" w:cstheme="minorHAnsi"/>
        </w:rPr>
      </w:pPr>
      <w:r w:rsidRPr="00602311">
        <w:rPr>
          <w:rFonts w:asciiTheme="minorHAnsi" w:eastAsia="Times New Roman" w:hAnsiTheme="minorHAnsi" w:cstheme="minorHAnsi"/>
          <w:color w:val="000000"/>
        </w:rPr>
        <w:t xml:space="preserve">Le climat est caractérisé par une forte variabilité, notamment par rapport aux précipitations.  La zone sahélo-soudanienne qui représente environ 1 % de la superficie totale du pays et qui reçoit 600 à 800 mm de pluie par an au cours des années normales ; la zone sahélienne qui couvre 10 % du pays et reçoit 350 à 600 mm de pluie ; la zone sahélo-saharienne qui représente 12 % de la superficie du pays avec 150 mm à 350 mm) de pluie. </w:t>
      </w:r>
    </w:p>
    <w:p w14:paraId="625E12DC" w14:textId="77777777" w:rsidR="0074167C" w:rsidRPr="00602311" w:rsidRDefault="0074167C" w:rsidP="0074167C">
      <w:pPr>
        <w:pStyle w:val="ListParagraph"/>
        <w:widowControl/>
        <w:numPr>
          <w:ilvl w:val="0"/>
          <w:numId w:val="195"/>
        </w:numPr>
        <w:autoSpaceDE/>
        <w:autoSpaceDN/>
        <w:ind w:right="147"/>
        <w:contextualSpacing/>
        <w:jc w:val="both"/>
        <w:rPr>
          <w:rFonts w:asciiTheme="minorHAnsi" w:eastAsiaTheme="minorEastAsia" w:hAnsiTheme="minorHAnsi" w:cstheme="minorHAnsi"/>
        </w:rPr>
      </w:pPr>
      <w:r w:rsidRPr="00602311">
        <w:rPr>
          <w:rFonts w:asciiTheme="minorHAnsi" w:eastAsia="Times New Roman" w:hAnsiTheme="minorHAnsi" w:cstheme="minorHAnsi"/>
          <w:color w:val="000000"/>
        </w:rPr>
        <w:t xml:space="preserve">L’agriculture constitue la principale activité des populations avec deux modes de culture à savoir les cultures pluviales dont les principales spéculations sont le mil, sorgho, niébé, coton, arachide, souchet, maïs…) et les cultures irriguées qui concernent entre autres, le riz, l’oignon, le poivron, le blé, la canne à sucre, etc. L’élevage occupe la seconde place des activités économiques de la population nigérienne : le mode d'élevage le plus courant est de type extensif à semi-extensif. </w:t>
      </w:r>
    </w:p>
    <w:p w14:paraId="33D30179" w14:textId="77777777" w:rsidR="005B509A" w:rsidRDefault="005B509A" w:rsidP="0074167C">
      <w:pPr>
        <w:ind w:left="11" w:right="147"/>
        <w:jc w:val="both"/>
        <w:rPr>
          <w:rFonts w:asciiTheme="minorHAnsi" w:eastAsia="Times New Roman" w:hAnsiTheme="minorHAnsi" w:cstheme="minorHAnsi"/>
          <w:b/>
          <w:bCs/>
          <w:i/>
          <w:iCs/>
          <w:color w:val="000000"/>
        </w:rPr>
      </w:pPr>
    </w:p>
    <w:p w14:paraId="1E89E460" w14:textId="3C026C90" w:rsidR="0074167C" w:rsidRPr="00602311" w:rsidRDefault="0074167C" w:rsidP="0074167C">
      <w:pPr>
        <w:ind w:left="11" w:right="147"/>
        <w:jc w:val="both"/>
        <w:rPr>
          <w:rFonts w:asciiTheme="minorHAnsi" w:eastAsia="Times New Roman" w:hAnsiTheme="minorHAnsi" w:cstheme="minorHAnsi"/>
          <w:color w:val="000000"/>
        </w:rPr>
      </w:pPr>
      <w:r w:rsidRPr="00602311">
        <w:rPr>
          <w:rFonts w:asciiTheme="minorHAnsi" w:eastAsia="Times New Roman" w:hAnsiTheme="minorHAnsi" w:cstheme="minorHAnsi"/>
          <w:b/>
          <w:bCs/>
          <w:i/>
          <w:iCs/>
          <w:color w:val="000000"/>
        </w:rPr>
        <w:t>Togo</w:t>
      </w:r>
      <w:r w:rsidRPr="00602311">
        <w:rPr>
          <w:rFonts w:asciiTheme="minorHAnsi" w:eastAsia="Times New Roman" w:hAnsiTheme="minorHAnsi" w:cstheme="minorHAnsi"/>
          <w:color w:val="000000"/>
        </w:rPr>
        <w:t xml:space="preserve">: </w:t>
      </w:r>
    </w:p>
    <w:p w14:paraId="2B0AEB7A" w14:textId="77777777" w:rsidR="0074167C" w:rsidRPr="00602311" w:rsidRDefault="0074167C" w:rsidP="0074167C">
      <w:pPr>
        <w:pStyle w:val="ListParagraph"/>
        <w:widowControl/>
        <w:numPr>
          <w:ilvl w:val="0"/>
          <w:numId w:val="195"/>
        </w:numPr>
        <w:autoSpaceDE/>
        <w:autoSpaceDN/>
        <w:spacing w:after="5"/>
        <w:ind w:right="10"/>
        <w:contextualSpacing/>
        <w:jc w:val="both"/>
        <w:rPr>
          <w:rFonts w:asciiTheme="minorHAnsi" w:eastAsia="Times New Roman" w:hAnsiTheme="minorHAnsi" w:cstheme="minorHAnsi"/>
          <w:color w:val="000000"/>
        </w:rPr>
      </w:pPr>
      <w:r w:rsidRPr="00602311">
        <w:rPr>
          <w:rFonts w:asciiTheme="minorHAnsi" w:eastAsia="Times New Roman" w:hAnsiTheme="minorHAnsi" w:cstheme="minorHAnsi"/>
          <w:color w:val="000000"/>
        </w:rPr>
        <w:t>Le pays couvre une superficie de 56 600 Km² et s’étire sur une bande étroite d’une longueur de 650 km entre l’Océan Atlantique au Sud et le Burkina Faso au Nord et d’une largeur variant de 50 km à 150 km (entre le Bénin à l’Est et le Ghana à l’Ouest).</w:t>
      </w:r>
    </w:p>
    <w:p w14:paraId="5CF86E6D" w14:textId="77777777" w:rsidR="0074167C" w:rsidRPr="00602311" w:rsidRDefault="0074167C" w:rsidP="0074167C">
      <w:pPr>
        <w:pStyle w:val="ListParagraph"/>
        <w:widowControl/>
        <w:numPr>
          <w:ilvl w:val="0"/>
          <w:numId w:val="195"/>
        </w:numPr>
        <w:autoSpaceDE/>
        <w:autoSpaceDN/>
        <w:spacing w:after="5"/>
        <w:ind w:right="10"/>
        <w:contextualSpacing/>
        <w:jc w:val="both"/>
        <w:rPr>
          <w:rFonts w:asciiTheme="minorHAnsi" w:eastAsia="Times New Roman" w:hAnsiTheme="minorHAnsi" w:cstheme="minorHAnsi"/>
          <w:color w:val="000000"/>
        </w:rPr>
      </w:pPr>
      <w:bookmarkStart w:id="68" w:name="_Hlk71014607"/>
      <w:r w:rsidRPr="00602311">
        <w:rPr>
          <w:rFonts w:asciiTheme="minorHAnsi" w:eastAsia="Times New Roman" w:hAnsiTheme="minorHAnsi" w:cstheme="minorHAnsi"/>
          <w:color w:val="000000"/>
        </w:rPr>
        <w:t>La population du Togo est estimée à environ 8 millions de personnes.</w:t>
      </w:r>
      <w:bookmarkEnd w:id="68"/>
    </w:p>
    <w:p w14:paraId="41B133E6" w14:textId="77777777" w:rsidR="0074167C" w:rsidRPr="00602311" w:rsidRDefault="0074167C" w:rsidP="0074167C">
      <w:pPr>
        <w:pStyle w:val="ListParagraph"/>
        <w:widowControl/>
        <w:numPr>
          <w:ilvl w:val="0"/>
          <w:numId w:val="195"/>
        </w:numPr>
        <w:autoSpaceDE/>
        <w:autoSpaceDN/>
        <w:spacing w:after="5"/>
        <w:ind w:right="10"/>
        <w:contextualSpacing/>
        <w:jc w:val="both"/>
        <w:rPr>
          <w:rFonts w:asciiTheme="minorHAnsi" w:eastAsia="Times New Roman" w:hAnsiTheme="minorHAnsi" w:cstheme="minorHAnsi"/>
          <w:color w:val="000000"/>
        </w:rPr>
      </w:pPr>
      <w:r w:rsidRPr="00602311">
        <w:rPr>
          <w:rFonts w:asciiTheme="minorHAnsi" w:eastAsia="Times New Roman" w:hAnsiTheme="minorHAnsi" w:cstheme="minorHAnsi"/>
          <w:color w:val="000000"/>
        </w:rPr>
        <w:lastRenderedPageBreak/>
        <w:t>Le pays jouit d’un climat intertropical qui varie sensiblement du Sud au Nord. Au sud, il est du type subéquatorial marqué par deux saisons pluvieuses (une grande d’Avril à Juillet et une petite de Septembre à Novembre) et deux saisons sèches (une grande de Novembre à Mars et une petite de Juillet à Août); ce qui permet de faire deux cycles de cultures par an. Au Nord, le climat est plutôt du type soudanien à deux saisons : une saison de pluie (Mai à Octobre) et une saison sèche (Novembre à Avril).</w:t>
      </w:r>
    </w:p>
    <w:p w14:paraId="4620D266" w14:textId="77777777" w:rsidR="0074167C" w:rsidRPr="00602311" w:rsidRDefault="0074167C" w:rsidP="0074167C">
      <w:pPr>
        <w:pStyle w:val="ListParagraph"/>
        <w:widowControl/>
        <w:numPr>
          <w:ilvl w:val="0"/>
          <w:numId w:val="195"/>
        </w:numPr>
        <w:autoSpaceDE/>
        <w:autoSpaceDN/>
        <w:spacing w:after="5"/>
        <w:ind w:right="10"/>
        <w:contextualSpacing/>
        <w:jc w:val="both"/>
        <w:rPr>
          <w:rFonts w:asciiTheme="minorHAnsi" w:eastAsia="Times New Roman" w:hAnsiTheme="minorHAnsi" w:cstheme="minorHAnsi"/>
          <w:color w:val="000000"/>
        </w:rPr>
      </w:pPr>
      <w:r w:rsidRPr="00602311">
        <w:rPr>
          <w:rFonts w:asciiTheme="minorHAnsi" w:eastAsia="Times New Roman" w:hAnsiTheme="minorHAnsi" w:cstheme="minorHAnsi"/>
          <w:color w:val="000000"/>
        </w:rPr>
        <w:t>L’économie togolaise dépend traditionnellement du secteur primaire. Celui-ci représente environ 40% du PIB et occupe plus de 70% de la population active.</w:t>
      </w:r>
    </w:p>
    <w:p w14:paraId="743476B5" w14:textId="0BE853FB" w:rsidR="0074167C" w:rsidRDefault="0074167C" w:rsidP="0074167C">
      <w:pPr>
        <w:pStyle w:val="ListParagraph"/>
        <w:widowControl/>
        <w:numPr>
          <w:ilvl w:val="0"/>
          <w:numId w:val="195"/>
        </w:numPr>
        <w:autoSpaceDE/>
        <w:autoSpaceDN/>
        <w:spacing w:after="5"/>
        <w:ind w:right="10"/>
        <w:contextualSpacing/>
        <w:jc w:val="both"/>
        <w:rPr>
          <w:rFonts w:asciiTheme="minorHAnsi" w:eastAsia="Times New Roman" w:hAnsiTheme="minorHAnsi" w:cstheme="minorHAnsi"/>
          <w:color w:val="000000"/>
        </w:rPr>
      </w:pPr>
      <w:r w:rsidRPr="00602311">
        <w:rPr>
          <w:rFonts w:asciiTheme="minorHAnsi" w:eastAsia="Times New Roman" w:hAnsiTheme="minorHAnsi" w:cstheme="minorHAnsi"/>
          <w:color w:val="000000"/>
        </w:rPr>
        <w:t>Le secteur rural constitue le moteur de l’économie togolaise avec une contribution de près de 40% au PIB. Il est dominé par la production agricole qui en représente 70% du PIB de ce secteur. La production vivrière représentait près de 90% de la valeur ajoutée du produit agricole.</w:t>
      </w:r>
    </w:p>
    <w:p w14:paraId="1B0E1C1E" w14:textId="77777777" w:rsidR="0074167C" w:rsidRDefault="0074167C" w:rsidP="00602311">
      <w:pPr>
        <w:pStyle w:val="Heading2"/>
        <w:rPr>
          <w:rFonts w:asciiTheme="minorHAnsi" w:hAnsiTheme="minorHAnsi" w:cstheme="minorHAnsi"/>
          <w:color w:val="000000" w:themeColor="text1"/>
          <w:sz w:val="22"/>
          <w:szCs w:val="22"/>
        </w:rPr>
      </w:pPr>
    </w:p>
    <w:p w14:paraId="730EDD75" w14:textId="58F934D2" w:rsidR="00D309AD" w:rsidRPr="009E2634" w:rsidRDefault="00D309AD" w:rsidP="001E4436">
      <w:pPr>
        <w:pStyle w:val="BodyText"/>
        <w:ind w:left="567" w:right="567"/>
        <w:jc w:val="both"/>
        <w:rPr>
          <w:rFonts w:asciiTheme="minorHAnsi" w:hAnsiTheme="minorHAnsi" w:cstheme="minorHAnsi"/>
        </w:rPr>
      </w:pPr>
      <w:bookmarkStart w:id="69" w:name="_bookmark19"/>
      <w:bookmarkStart w:id="70" w:name="_bookmark21"/>
      <w:bookmarkStart w:id="71" w:name="_bookmark23"/>
      <w:bookmarkStart w:id="72" w:name="_bookmark24"/>
      <w:bookmarkStart w:id="73" w:name="_bookmark25"/>
      <w:bookmarkStart w:id="74" w:name="_bookmark26"/>
      <w:bookmarkStart w:id="75" w:name="_bookmark27"/>
      <w:bookmarkStart w:id="76" w:name="_bookmark22"/>
      <w:bookmarkStart w:id="77" w:name="_bookmark28"/>
      <w:bookmarkStart w:id="78" w:name="_bookmark29"/>
      <w:bookmarkStart w:id="79" w:name="_bookmark31"/>
      <w:bookmarkStart w:id="80" w:name="_bookmark32"/>
      <w:bookmarkStart w:id="81" w:name="_bookmark33"/>
      <w:bookmarkStart w:id="82" w:name="_bookmark34"/>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6DB0E3B" w14:textId="77777777" w:rsidR="009C722B" w:rsidRPr="009E2634" w:rsidRDefault="009C722B" w:rsidP="009B0BAE">
      <w:pPr>
        <w:pStyle w:val="Heading1"/>
        <w:ind w:left="0" w:right="567"/>
        <w:rPr>
          <w:rFonts w:asciiTheme="minorHAnsi" w:hAnsiTheme="minorHAnsi" w:cstheme="minorHAnsi"/>
          <w:sz w:val="22"/>
          <w:szCs w:val="22"/>
        </w:rPr>
      </w:pPr>
    </w:p>
    <w:p w14:paraId="553D6C83" w14:textId="38F28A06" w:rsidR="00665B76" w:rsidRPr="009E2634" w:rsidRDefault="00426AAE" w:rsidP="002E09F8">
      <w:pPr>
        <w:pStyle w:val="Heading1"/>
        <w:numPr>
          <w:ilvl w:val="0"/>
          <w:numId w:val="1"/>
        </w:numPr>
        <w:ind w:left="567" w:right="567"/>
        <w:jc w:val="both"/>
        <w:rPr>
          <w:rFonts w:asciiTheme="minorHAnsi" w:hAnsiTheme="minorHAnsi" w:cstheme="minorHAnsi"/>
          <w:sz w:val="22"/>
          <w:szCs w:val="22"/>
        </w:rPr>
      </w:pPr>
      <w:bookmarkStart w:id="83" w:name="_Toc73437761"/>
      <w:bookmarkStart w:id="84" w:name="_Toc71291836"/>
      <w:r w:rsidRPr="009E2634">
        <w:rPr>
          <w:rFonts w:asciiTheme="minorHAnsi" w:hAnsiTheme="minorHAnsi" w:cstheme="minorHAnsi"/>
          <w:sz w:val="22"/>
          <w:szCs w:val="22"/>
        </w:rPr>
        <w:t>CADRE POLITIQUE DE LA CEDEAO EN MATIERE DE GESTION DE L’ENVIRONNEMENT ET SOCIALE</w:t>
      </w:r>
      <w:bookmarkEnd w:id="83"/>
      <w:bookmarkEnd w:id="84"/>
    </w:p>
    <w:p w14:paraId="206533BF" w14:textId="77777777" w:rsidR="00265E05" w:rsidRPr="009E2634" w:rsidRDefault="00265E05" w:rsidP="000F7738">
      <w:pPr>
        <w:ind w:right="567"/>
        <w:jc w:val="both"/>
        <w:rPr>
          <w:rFonts w:asciiTheme="minorHAnsi" w:hAnsiTheme="minorHAnsi" w:cstheme="minorHAnsi"/>
        </w:rPr>
      </w:pPr>
    </w:p>
    <w:p w14:paraId="657ED8F6" w14:textId="4FECF142" w:rsidR="00265E05" w:rsidRPr="009E2634" w:rsidRDefault="00265E05" w:rsidP="009277CA">
      <w:pPr>
        <w:pStyle w:val="Heading2"/>
        <w:numPr>
          <w:ilvl w:val="1"/>
          <w:numId w:val="1"/>
        </w:numPr>
        <w:rPr>
          <w:rFonts w:asciiTheme="minorHAnsi" w:hAnsiTheme="minorHAnsi" w:cstheme="minorHAnsi"/>
          <w:b w:val="0"/>
          <w:bCs w:val="0"/>
          <w:sz w:val="22"/>
          <w:szCs w:val="22"/>
        </w:rPr>
      </w:pPr>
      <w:bookmarkStart w:id="85" w:name="_Toc73437762"/>
      <w:bookmarkStart w:id="86" w:name="_Toc71291837"/>
      <w:bookmarkStart w:id="87" w:name="_Toc62841603"/>
      <w:r w:rsidRPr="009E2634">
        <w:rPr>
          <w:rFonts w:asciiTheme="minorHAnsi" w:hAnsiTheme="minorHAnsi" w:cstheme="minorHAnsi"/>
          <w:b w:val="0"/>
          <w:bCs w:val="0"/>
          <w:sz w:val="22"/>
          <w:szCs w:val="22"/>
        </w:rPr>
        <w:t>Politique Genre dans la CEDEAO</w:t>
      </w:r>
      <w:bookmarkEnd w:id="85"/>
      <w:bookmarkEnd w:id="86"/>
      <w:r w:rsidRPr="009E2634">
        <w:rPr>
          <w:rFonts w:asciiTheme="minorHAnsi" w:hAnsiTheme="minorHAnsi" w:cstheme="minorHAnsi"/>
          <w:b w:val="0"/>
          <w:bCs w:val="0"/>
          <w:sz w:val="22"/>
          <w:szCs w:val="22"/>
        </w:rPr>
        <w:t xml:space="preserve"> </w:t>
      </w:r>
    </w:p>
    <w:p w14:paraId="4E564682" w14:textId="77777777" w:rsidR="00265E05" w:rsidRPr="009E2634" w:rsidRDefault="00265E05" w:rsidP="00265E05">
      <w:pPr>
        <w:pStyle w:val="Heading3"/>
        <w:ind w:left="0"/>
        <w:rPr>
          <w:rFonts w:asciiTheme="minorHAnsi" w:hAnsiTheme="minorHAnsi" w:cstheme="minorHAnsi"/>
          <w:b/>
          <w:bCs/>
          <w:sz w:val="22"/>
          <w:szCs w:val="22"/>
        </w:rPr>
      </w:pPr>
    </w:p>
    <w:p w14:paraId="352BE56C" w14:textId="22B121A3" w:rsidR="000F7738" w:rsidRPr="009E2634" w:rsidRDefault="009277CA" w:rsidP="000F7738">
      <w:pPr>
        <w:pStyle w:val="Heading3"/>
        <w:rPr>
          <w:rFonts w:asciiTheme="minorHAnsi" w:hAnsiTheme="minorHAnsi" w:cstheme="minorHAnsi"/>
          <w:b/>
          <w:bCs/>
          <w:w w:val="105"/>
          <w:sz w:val="22"/>
          <w:szCs w:val="22"/>
        </w:rPr>
      </w:pPr>
      <w:bookmarkStart w:id="88" w:name="_TOC_250017"/>
      <w:r w:rsidRPr="009E2634">
        <w:rPr>
          <w:rFonts w:asciiTheme="minorHAnsi" w:hAnsiTheme="minorHAnsi" w:cstheme="minorHAnsi"/>
          <w:b/>
          <w:bCs/>
          <w:w w:val="105"/>
          <w:sz w:val="22"/>
          <w:szCs w:val="22"/>
        </w:rPr>
        <w:t xml:space="preserve">5.2.1. </w:t>
      </w:r>
      <w:r w:rsidR="00265E05" w:rsidRPr="009E2634">
        <w:rPr>
          <w:rFonts w:asciiTheme="minorHAnsi" w:hAnsiTheme="minorHAnsi" w:cstheme="minorHAnsi"/>
          <w:b/>
          <w:bCs/>
          <w:w w:val="105"/>
          <w:sz w:val="22"/>
          <w:szCs w:val="22"/>
        </w:rPr>
        <w:t>Contexte</w:t>
      </w:r>
      <w:r w:rsidR="00265E05" w:rsidRPr="009E2634">
        <w:rPr>
          <w:rFonts w:asciiTheme="minorHAnsi" w:hAnsiTheme="minorHAnsi" w:cstheme="minorHAnsi"/>
          <w:b/>
          <w:bCs/>
          <w:spacing w:val="-2"/>
          <w:w w:val="105"/>
          <w:sz w:val="22"/>
          <w:szCs w:val="22"/>
        </w:rPr>
        <w:t xml:space="preserve"> </w:t>
      </w:r>
      <w:bookmarkEnd w:id="88"/>
      <w:r w:rsidR="00265E05" w:rsidRPr="009E2634">
        <w:rPr>
          <w:rFonts w:asciiTheme="minorHAnsi" w:hAnsiTheme="minorHAnsi" w:cstheme="minorHAnsi"/>
          <w:b/>
          <w:bCs/>
          <w:w w:val="105"/>
          <w:sz w:val="22"/>
          <w:szCs w:val="22"/>
        </w:rPr>
        <w:t>international</w:t>
      </w:r>
    </w:p>
    <w:p w14:paraId="00642989" w14:textId="77777777" w:rsidR="000F7738" w:rsidRPr="009E2634" w:rsidRDefault="000F7738" w:rsidP="00E95AF7">
      <w:pPr>
        <w:pStyle w:val="Heading3"/>
        <w:rPr>
          <w:rFonts w:asciiTheme="minorHAnsi" w:hAnsiTheme="minorHAnsi" w:cstheme="minorHAnsi"/>
          <w:b/>
          <w:bCs/>
          <w:w w:val="105"/>
          <w:sz w:val="22"/>
          <w:szCs w:val="22"/>
        </w:rPr>
      </w:pPr>
    </w:p>
    <w:p w14:paraId="395C3D86" w14:textId="567CB6B0" w:rsidR="000F7738" w:rsidRPr="009E2634" w:rsidRDefault="00265E05" w:rsidP="00E95AF7">
      <w:pPr>
        <w:widowControl/>
        <w:autoSpaceDE/>
        <w:autoSpaceDN/>
        <w:spacing w:after="160"/>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Depuis l’adoption de la Déclaration Universelle des Droits de l’Homme (décembre 1948) qui instaure « le principe de l’égalité entre les hommes et les femmes et le droit de vote et d’être éligible », plusieurs conférences internationales ont été organisées. De plus, les conventions et résolutions ont été ratifiées ou adoptées par les Etats. L’objectif visé était de remodeler la vision des décideurs sur les conditions de vie des femmes, sur le respect des droits humains dont les droits des femmes et des enfants. Ainsi, on peut citer notamment :</w:t>
      </w:r>
    </w:p>
    <w:p w14:paraId="1921FEB3" w14:textId="0DBE36AB" w:rsidR="00265E05" w:rsidRPr="009E2634" w:rsidRDefault="00265E05" w:rsidP="00E95AF7">
      <w:pPr>
        <w:pStyle w:val="ListParagraph"/>
        <w:numPr>
          <w:ilvl w:val="2"/>
          <w:numId w:val="44"/>
        </w:numPr>
        <w:tabs>
          <w:tab w:val="left" w:pos="844"/>
          <w:tab w:val="left" w:pos="845"/>
        </w:tabs>
        <w:spacing w:before="108"/>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 xml:space="preserve">La Conférence internationale sur les femmes en 1975 à </w:t>
      </w:r>
      <w:r w:rsidR="000F7738" w:rsidRPr="009E2634">
        <w:rPr>
          <w:rFonts w:asciiTheme="minorHAnsi" w:eastAsiaTheme="minorHAnsi" w:hAnsiTheme="minorHAnsi" w:cstheme="minorHAnsi"/>
          <w:lang w:eastAsia="en-US" w:bidi="ar-SA"/>
        </w:rPr>
        <w:t>Mexico ;</w:t>
      </w:r>
    </w:p>
    <w:p w14:paraId="4834CFBA" w14:textId="77777777" w:rsidR="00265E05" w:rsidRPr="009E2634" w:rsidRDefault="00265E05" w:rsidP="00E95AF7">
      <w:pPr>
        <w:pStyle w:val="ListParagraph"/>
        <w:numPr>
          <w:ilvl w:val="2"/>
          <w:numId w:val="44"/>
        </w:numPr>
        <w:tabs>
          <w:tab w:val="left" w:pos="844"/>
          <w:tab w:val="left" w:pos="845"/>
        </w:tabs>
        <w:spacing w:before="6"/>
        <w:ind w:right="362"/>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Conférence Mondiale sur la Femme à Copenhague en 1980 : Décennie de la femme (1975- 1985) axée sur l’égalité, le développement et la paix ;</w:t>
      </w:r>
    </w:p>
    <w:p w14:paraId="2D11DCFA" w14:textId="77777777" w:rsidR="00265E05" w:rsidRPr="009E2634" w:rsidRDefault="00265E05" w:rsidP="00E95AF7">
      <w:pPr>
        <w:pStyle w:val="ListParagraph"/>
        <w:numPr>
          <w:ilvl w:val="2"/>
          <w:numId w:val="44"/>
        </w:numPr>
        <w:tabs>
          <w:tab w:val="left" w:pos="844"/>
          <w:tab w:val="left" w:pos="845"/>
        </w:tabs>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Conférence internationale de Nairobi en 1985 sur l’évaluation de la décennie de la femme;</w:t>
      </w:r>
    </w:p>
    <w:p w14:paraId="21572476" w14:textId="77777777" w:rsidR="00265E05" w:rsidRPr="009E2634" w:rsidRDefault="00265E05" w:rsidP="00E95AF7">
      <w:pPr>
        <w:pStyle w:val="ListParagraph"/>
        <w:numPr>
          <w:ilvl w:val="2"/>
          <w:numId w:val="44"/>
        </w:numPr>
        <w:tabs>
          <w:tab w:val="left" w:pos="844"/>
          <w:tab w:val="left" w:pos="845"/>
        </w:tabs>
        <w:spacing w:before="7"/>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Le Sommet Mondial pour les enfants à New York 1990 ;</w:t>
      </w:r>
    </w:p>
    <w:p w14:paraId="271E7AD7" w14:textId="77777777" w:rsidR="00265E05" w:rsidRPr="009E2634" w:rsidRDefault="00265E05" w:rsidP="00E95AF7">
      <w:pPr>
        <w:pStyle w:val="ListParagraph"/>
        <w:numPr>
          <w:ilvl w:val="2"/>
          <w:numId w:val="44"/>
        </w:numPr>
        <w:tabs>
          <w:tab w:val="left" w:pos="844"/>
          <w:tab w:val="left" w:pos="845"/>
        </w:tabs>
        <w:spacing w:before="6"/>
        <w:ind w:right="364"/>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Conférence Internationale sur la Population et le Développement (CIPD) &amp; Plan d’Action en 1994 au Caire ;</w:t>
      </w:r>
    </w:p>
    <w:p w14:paraId="575B57E1" w14:textId="77777777" w:rsidR="00265E05" w:rsidRPr="009E2634" w:rsidRDefault="00265E05" w:rsidP="00E95AF7">
      <w:pPr>
        <w:pStyle w:val="ListParagraph"/>
        <w:numPr>
          <w:ilvl w:val="2"/>
          <w:numId w:val="44"/>
        </w:numPr>
        <w:tabs>
          <w:tab w:val="left" w:pos="844"/>
          <w:tab w:val="left" w:pos="845"/>
        </w:tabs>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Quatrième Conférence Mondiale sur les femmes à Beijing en 1995</w:t>
      </w:r>
    </w:p>
    <w:p w14:paraId="66474168" w14:textId="77777777" w:rsidR="00265E05" w:rsidRPr="009E2634" w:rsidRDefault="00265E05" w:rsidP="00E95AF7">
      <w:pPr>
        <w:pStyle w:val="ListParagraph"/>
        <w:numPr>
          <w:ilvl w:val="2"/>
          <w:numId w:val="44"/>
        </w:numPr>
        <w:tabs>
          <w:tab w:val="left" w:pos="844"/>
          <w:tab w:val="left" w:pos="845"/>
        </w:tabs>
        <w:spacing w:before="7"/>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Le Sommet mondial pour le développement social, à Copenhague en 1995 ;</w:t>
      </w:r>
    </w:p>
    <w:p w14:paraId="56A5177C" w14:textId="77777777" w:rsidR="00265E05" w:rsidRPr="009E2634" w:rsidRDefault="00265E05" w:rsidP="00E95AF7">
      <w:pPr>
        <w:pStyle w:val="BodyText"/>
        <w:spacing w:before="119"/>
        <w:ind w:left="506" w:right="192"/>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De même, d’importants instruments relatifs à l’égalité et l’équité entre les hommes et les femmes ont été adoptés :</w:t>
      </w:r>
    </w:p>
    <w:p w14:paraId="1682CEAF" w14:textId="77777777" w:rsidR="00265E05" w:rsidRPr="009E2634" w:rsidRDefault="00265E05" w:rsidP="00E95AF7">
      <w:pPr>
        <w:pStyle w:val="ListParagraph"/>
        <w:numPr>
          <w:ilvl w:val="2"/>
          <w:numId w:val="44"/>
        </w:numPr>
        <w:tabs>
          <w:tab w:val="left" w:pos="844"/>
          <w:tab w:val="left" w:pos="845"/>
        </w:tabs>
        <w:spacing w:before="111"/>
        <w:ind w:right="365"/>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Résolution 54/134 : Journée Internationale pour l’élimination de la violence à l’égard des femmes en Déc. 1999 ;</w:t>
      </w:r>
    </w:p>
    <w:p w14:paraId="333FD2DC" w14:textId="77777777" w:rsidR="00265E05" w:rsidRPr="009E2634" w:rsidRDefault="00265E05" w:rsidP="00E95AF7">
      <w:pPr>
        <w:pStyle w:val="ListParagraph"/>
        <w:numPr>
          <w:ilvl w:val="2"/>
          <w:numId w:val="44"/>
        </w:numPr>
        <w:tabs>
          <w:tab w:val="left" w:pos="844"/>
          <w:tab w:val="left" w:pos="845"/>
        </w:tabs>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Résolution 1325 des Nations Unies sur la paix et la sécurité pour les femmes (2000) ;</w:t>
      </w:r>
    </w:p>
    <w:p w14:paraId="3289201C" w14:textId="77777777" w:rsidR="00265E05" w:rsidRPr="009E2634" w:rsidRDefault="00265E05" w:rsidP="00E95AF7">
      <w:pPr>
        <w:pStyle w:val="ListParagraph"/>
        <w:numPr>
          <w:ilvl w:val="2"/>
          <w:numId w:val="44"/>
        </w:numPr>
        <w:tabs>
          <w:tab w:val="left" w:pos="844"/>
          <w:tab w:val="left" w:pos="845"/>
        </w:tabs>
        <w:spacing w:before="7"/>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Le Nouveau Partenariat pour l’Afrique (NEPAD) en 2002</w:t>
      </w:r>
    </w:p>
    <w:p w14:paraId="51A19203" w14:textId="77777777" w:rsidR="00265E05" w:rsidRPr="009E2634" w:rsidRDefault="00265E05" w:rsidP="00E95AF7">
      <w:pPr>
        <w:pStyle w:val="ListParagraph"/>
        <w:numPr>
          <w:ilvl w:val="2"/>
          <w:numId w:val="44"/>
        </w:numPr>
        <w:tabs>
          <w:tab w:val="left" w:pos="844"/>
          <w:tab w:val="left" w:pos="845"/>
        </w:tabs>
        <w:spacing w:before="5"/>
        <w:ind w:right="364"/>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Résolution 1820 du Conseil de Sécurité de 2008 sur le rôle des femmes dans la résolution des conflits ;</w:t>
      </w:r>
    </w:p>
    <w:p w14:paraId="3E6B4DA3" w14:textId="77777777" w:rsidR="00265E05" w:rsidRPr="009E2634" w:rsidRDefault="00265E05" w:rsidP="00E95AF7">
      <w:pPr>
        <w:pStyle w:val="ListParagraph"/>
        <w:numPr>
          <w:ilvl w:val="2"/>
          <w:numId w:val="44"/>
        </w:numPr>
        <w:tabs>
          <w:tab w:val="left" w:pos="844"/>
          <w:tab w:val="left" w:pos="845"/>
        </w:tabs>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Résolution 1889 du 6 octobre 2009 sur les femmes dans les situations post-conflit.</w:t>
      </w:r>
    </w:p>
    <w:p w14:paraId="358E4A2C" w14:textId="77777777" w:rsidR="00265E05" w:rsidRPr="009E2634" w:rsidRDefault="00265E05" w:rsidP="00E95AF7">
      <w:pPr>
        <w:pStyle w:val="ListParagraph"/>
        <w:numPr>
          <w:ilvl w:val="2"/>
          <w:numId w:val="44"/>
        </w:numPr>
        <w:tabs>
          <w:tab w:val="left" w:pos="844"/>
          <w:tab w:val="left" w:pos="845"/>
        </w:tabs>
        <w:spacing w:before="8"/>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Déclaration du Millénaire en 2000 / les Objectifs du Millénaire pour le Développement (OMD);</w:t>
      </w:r>
    </w:p>
    <w:p w14:paraId="2EC0394D" w14:textId="77777777" w:rsidR="00265E05" w:rsidRPr="009E2634" w:rsidRDefault="00265E05" w:rsidP="00E95AF7">
      <w:pPr>
        <w:pStyle w:val="ListParagraph"/>
        <w:numPr>
          <w:ilvl w:val="2"/>
          <w:numId w:val="44"/>
        </w:numPr>
        <w:tabs>
          <w:tab w:val="left" w:pos="844"/>
          <w:tab w:val="left" w:pos="845"/>
        </w:tabs>
        <w:spacing w:before="6"/>
        <w:ind w:right="364"/>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Résolution 48/104 : Déclaration sur l’élimination de la violence à l’égard des femmes - Déc. 93</w:t>
      </w:r>
    </w:p>
    <w:p w14:paraId="1F63051C" w14:textId="77777777" w:rsidR="00265E05" w:rsidRPr="009E2634" w:rsidRDefault="00265E05" w:rsidP="00E95AF7">
      <w:pPr>
        <w:pStyle w:val="ListParagraph"/>
        <w:numPr>
          <w:ilvl w:val="2"/>
          <w:numId w:val="44"/>
        </w:numPr>
        <w:tabs>
          <w:tab w:val="left" w:pos="844"/>
          <w:tab w:val="left" w:pos="845"/>
        </w:tabs>
        <w:ind w:right="365"/>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Le Pacte International relatif aux droits civils et politiques (1966) entré en vigueur le 23 Mars 1976</w:t>
      </w:r>
    </w:p>
    <w:p w14:paraId="34C7B740" w14:textId="77777777" w:rsidR="00265E05" w:rsidRPr="009E2634" w:rsidRDefault="00265E05" w:rsidP="00E95AF7">
      <w:pPr>
        <w:pStyle w:val="ListParagraph"/>
        <w:numPr>
          <w:ilvl w:val="2"/>
          <w:numId w:val="44"/>
        </w:numPr>
        <w:tabs>
          <w:tab w:val="left" w:pos="844"/>
          <w:tab w:val="left" w:pos="845"/>
        </w:tabs>
        <w:ind w:right="362"/>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Le Pacte International sur les droits économiques, sociaux et culturels du 16 Décembre 1966, entré en vigueur le 03 Janvier 1976 ;</w:t>
      </w:r>
    </w:p>
    <w:p w14:paraId="2E88D256" w14:textId="77777777" w:rsidR="00265E05" w:rsidRPr="009E2634" w:rsidRDefault="00265E05" w:rsidP="00E95AF7">
      <w:pPr>
        <w:pStyle w:val="ListParagraph"/>
        <w:numPr>
          <w:ilvl w:val="2"/>
          <w:numId w:val="44"/>
        </w:numPr>
        <w:tabs>
          <w:tab w:val="left" w:pos="844"/>
          <w:tab w:val="left" w:pos="845"/>
        </w:tabs>
        <w:spacing w:before="3"/>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La convention relative aux droits de l’enfant (CDE) en 1989.</w:t>
      </w:r>
    </w:p>
    <w:p w14:paraId="51F9FE8A" w14:textId="051F8625" w:rsidR="00265E05" w:rsidRPr="009E2634" w:rsidRDefault="00265E05" w:rsidP="00E95AF7">
      <w:pPr>
        <w:pStyle w:val="BodyText"/>
        <w:spacing w:before="119"/>
        <w:ind w:right="364"/>
        <w:jc w:val="both"/>
        <w:rPr>
          <w:rFonts w:asciiTheme="minorHAnsi" w:hAnsiTheme="minorHAnsi" w:cstheme="minorHAnsi"/>
        </w:rPr>
      </w:pPr>
      <w:r w:rsidRPr="009E2634">
        <w:rPr>
          <w:rFonts w:asciiTheme="minorHAnsi" w:eastAsiaTheme="minorHAnsi" w:hAnsiTheme="minorHAnsi" w:cstheme="minorHAnsi"/>
          <w:lang w:eastAsia="en-US" w:bidi="ar-SA"/>
        </w:rPr>
        <w:lastRenderedPageBreak/>
        <w:t>A l’issue de ces rencontres et dans le cadre de l’application de ces instruments, des approches ont été adoptées et vulgarisées, il s’agit notamment de :</w:t>
      </w:r>
      <w:r w:rsidR="000F7738" w:rsidRPr="009E2634">
        <w:rPr>
          <w:rFonts w:asciiTheme="minorHAnsi" w:eastAsiaTheme="minorHAnsi" w:hAnsiTheme="minorHAnsi" w:cstheme="minorHAnsi"/>
          <w:lang w:eastAsia="en-US" w:bidi="ar-SA"/>
        </w:rPr>
        <w:t xml:space="preserve"> « Femme</w:t>
      </w:r>
      <w:r w:rsidRPr="009E2634">
        <w:rPr>
          <w:rFonts w:asciiTheme="minorHAnsi" w:eastAsiaTheme="minorHAnsi" w:hAnsiTheme="minorHAnsi" w:cstheme="minorHAnsi"/>
          <w:lang w:eastAsia="en-US" w:bidi="ar-SA"/>
        </w:rPr>
        <w:t xml:space="preserve"> et Développement »,</w:t>
      </w:r>
      <w:r w:rsidR="000F7738" w:rsidRPr="009E2634">
        <w:rPr>
          <w:rFonts w:asciiTheme="minorHAnsi" w:eastAsiaTheme="minorHAnsi" w:hAnsiTheme="minorHAnsi" w:cstheme="minorHAnsi"/>
          <w:lang w:eastAsia="en-US" w:bidi="ar-SA"/>
        </w:rPr>
        <w:t xml:space="preserve"> « Intégration</w:t>
      </w:r>
      <w:r w:rsidRPr="009E2634">
        <w:rPr>
          <w:rFonts w:asciiTheme="minorHAnsi" w:eastAsiaTheme="minorHAnsi" w:hAnsiTheme="minorHAnsi" w:cstheme="minorHAnsi"/>
          <w:lang w:eastAsia="en-US" w:bidi="ar-SA"/>
        </w:rPr>
        <w:t xml:space="preserve"> de la Fem</w:t>
      </w:r>
      <w:r w:rsidRPr="009E2634">
        <w:rPr>
          <w:rFonts w:asciiTheme="minorHAnsi" w:hAnsiTheme="minorHAnsi" w:cstheme="minorHAnsi"/>
          <w:w w:val="105"/>
        </w:rPr>
        <w:t>me au développement » et « Genre et Développement</w:t>
      </w:r>
      <w:r w:rsidRPr="009E2634">
        <w:rPr>
          <w:rFonts w:asciiTheme="minorHAnsi" w:hAnsiTheme="minorHAnsi" w:cstheme="minorHAnsi"/>
          <w:spacing w:val="-22"/>
          <w:w w:val="105"/>
        </w:rPr>
        <w:t xml:space="preserve"> </w:t>
      </w:r>
      <w:r w:rsidRPr="009E2634">
        <w:rPr>
          <w:rFonts w:asciiTheme="minorHAnsi" w:hAnsiTheme="minorHAnsi" w:cstheme="minorHAnsi"/>
          <w:w w:val="105"/>
        </w:rPr>
        <w:t>».</w:t>
      </w:r>
    </w:p>
    <w:p w14:paraId="7EA6D10A" w14:textId="71252160" w:rsidR="00265E05" w:rsidRPr="009E2634" w:rsidRDefault="00265E05" w:rsidP="00E95AF7">
      <w:pPr>
        <w:pStyle w:val="BodyText"/>
        <w:spacing w:before="118"/>
        <w:ind w:right="363"/>
        <w:jc w:val="both"/>
        <w:rPr>
          <w:rFonts w:asciiTheme="minorHAnsi" w:hAnsiTheme="minorHAnsi" w:cstheme="minorHAnsi"/>
          <w:w w:val="105"/>
        </w:rPr>
      </w:pPr>
      <w:r w:rsidRPr="009E2634">
        <w:rPr>
          <w:rFonts w:asciiTheme="minorHAnsi" w:hAnsiTheme="minorHAnsi" w:cstheme="minorHAnsi"/>
          <w:w w:val="105"/>
        </w:rPr>
        <w:t>Cependant,</w:t>
      </w:r>
      <w:r w:rsidRPr="009E2634">
        <w:rPr>
          <w:rFonts w:asciiTheme="minorHAnsi" w:hAnsiTheme="minorHAnsi" w:cstheme="minorHAnsi"/>
          <w:spacing w:val="-8"/>
          <w:w w:val="105"/>
        </w:rPr>
        <w:t xml:space="preserve"> </w:t>
      </w:r>
      <w:r w:rsidRPr="009E2634">
        <w:rPr>
          <w:rFonts w:asciiTheme="minorHAnsi" w:hAnsiTheme="minorHAnsi" w:cstheme="minorHAnsi"/>
          <w:w w:val="105"/>
        </w:rPr>
        <w:t>les</w:t>
      </w:r>
      <w:r w:rsidRPr="009E2634">
        <w:rPr>
          <w:rFonts w:asciiTheme="minorHAnsi" w:hAnsiTheme="minorHAnsi" w:cstheme="minorHAnsi"/>
          <w:spacing w:val="-7"/>
          <w:w w:val="105"/>
        </w:rPr>
        <w:t xml:space="preserve"> </w:t>
      </w:r>
      <w:r w:rsidRPr="009E2634">
        <w:rPr>
          <w:rFonts w:asciiTheme="minorHAnsi" w:hAnsiTheme="minorHAnsi" w:cstheme="minorHAnsi"/>
          <w:w w:val="105"/>
        </w:rPr>
        <w:t>réunions</w:t>
      </w:r>
      <w:r w:rsidRPr="009E2634">
        <w:rPr>
          <w:rFonts w:asciiTheme="minorHAnsi" w:hAnsiTheme="minorHAnsi" w:cstheme="minorHAnsi"/>
          <w:spacing w:val="-6"/>
          <w:w w:val="105"/>
        </w:rPr>
        <w:t xml:space="preserve"> </w:t>
      </w:r>
      <w:r w:rsidRPr="009E2634">
        <w:rPr>
          <w:rFonts w:asciiTheme="minorHAnsi" w:hAnsiTheme="minorHAnsi" w:cstheme="minorHAnsi"/>
          <w:w w:val="105"/>
        </w:rPr>
        <w:t>d’évaluation</w:t>
      </w:r>
      <w:r w:rsidRPr="009E2634">
        <w:rPr>
          <w:rFonts w:asciiTheme="minorHAnsi" w:hAnsiTheme="minorHAnsi" w:cstheme="minorHAnsi"/>
          <w:spacing w:val="-7"/>
          <w:w w:val="105"/>
        </w:rPr>
        <w:t xml:space="preserve"> </w:t>
      </w:r>
      <w:r w:rsidRPr="009E2634">
        <w:rPr>
          <w:rFonts w:asciiTheme="minorHAnsi" w:hAnsiTheme="minorHAnsi" w:cstheme="minorHAnsi"/>
          <w:w w:val="105"/>
        </w:rPr>
        <w:t>périodiques</w:t>
      </w:r>
      <w:r w:rsidRPr="009E2634">
        <w:rPr>
          <w:rFonts w:asciiTheme="minorHAnsi" w:hAnsiTheme="minorHAnsi" w:cstheme="minorHAnsi"/>
          <w:spacing w:val="-8"/>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la</w:t>
      </w:r>
      <w:r w:rsidRPr="009E2634">
        <w:rPr>
          <w:rFonts w:asciiTheme="minorHAnsi" w:hAnsiTheme="minorHAnsi" w:cstheme="minorHAnsi"/>
          <w:spacing w:val="-8"/>
          <w:w w:val="105"/>
        </w:rPr>
        <w:t xml:space="preserve"> </w:t>
      </w:r>
      <w:r w:rsidRPr="009E2634">
        <w:rPr>
          <w:rFonts w:asciiTheme="minorHAnsi" w:hAnsiTheme="minorHAnsi" w:cstheme="minorHAnsi"/>
          <w:w w:val="105"/>
        </w:rPr>
        <w:t>mise</w:t>
      </w:r>
      <w:r w:rsidRPr="009E2634">
        <w:rPr>
          <w:rFonts w:asciiTheme="minorHAnsi" w:hAnsiTheme="minorHAnsi" w:cstheme="minorHAnsi"/>
          <w:spacing w:val="-8"/>
          <w:w w:val="105"/>
        </w:rPr>
        <w:t xml:space="preserve"> </w:t>
      </w:r>
      <w:r w:rsidRPr="009E2634">
        <w:rPr>
          <w:rFonts w:asciiTheme="minorHAnsi" w:hAnsiTheme="minorHAnsi" w:cstheme="minorHAnsi"/>
          <w:w w:val="105"/>
        </w:rPr>
        <w:t>en</w:t>
      </w:r>
      <w:r w:rsidRPr="009E2634">
        <w:rPr>
          <w:rFonts w:asciiTheme="minorHAnsi" w:hAnsiTheme="minorHAnsi" w:cstheme="minorHAnsi"/>
          <w:spacing w:val="-7"/>
          <w:w w:val="105"/>
        </w:rPr>
        <w:t xml:space="preserve"> </w:t>
      </w:r>
      <w:r w:rsidRPr="009E2634">
        <w:rPr>
          <w:rFonts w:asciiTheme="minorHAnsi" w:hAnsiTheme="minorHAnsi" w:cstheme="minorHAnsi"/>
          <w:w w:val="105"/>
        </w:rPr>
        <w:t>œuvre</w:t>
      </w:r>
      <w:r w:rsidRPr="009E2634">
        <w:rPr>
          <w:rFonts w:asciiTheme="minorHAnsi" w:hAnsiTheme="minorHAnsi" w:cstheme="minorHAnsi"/>
          <w:spacing w:val="-8"/>
          <w:w w:val="105"/>
        </w:rPr>
        <w:t xml:space="preserve"> </w:t>
      </w:r>
      <w:r w:rsidRPr="009E2634">
        <w:rPr>
          <w:rFonts w:asciiTheme="minorHAnsi" w:hAnsiTheme="minorHAnsi" w:cstheme="minorHAnsi"/>
          <w:w w:val="105"/>
        </w:rPr>
        <w:t>des</w:t>
      </w:r>
      <w:r w:rsidRPr="009E2634">
        <w:rPr>
          <w:rFonts w:asciiTheme="minorHAnsi" w:hAnsiTheme="minorHAnsi" w:cstheme="minorHAnsi"/>
          <w:spacing w:val="-7"/>
          <w:w w:val="105"/>
        </w:rPr>
        <w:t xml:space="preserve"> </w:t>
      </w:r>
      <w:r w:rsidRPr="009E2634">
        <w:rPr>
          <w:rFonts w:asciiTheme="minorHAnsi" w:hAnsiTheme="minorHAnsi" w:cstheme="minorHAnsi"/>
          <w:w w:val="105"/>
        </w:rPr>
        <w:t>Plans</w:t>
      </w:r>
      <w:r w:rsidRPr="009E2634">
        <w:rPr>
          <w:rFonts w:asciiTheme="minorHAnsi" w:hAnsiTheme="minorHAnsi" w:cstheme="minorHAnsi"/>
          <w:spacing w:val="-7"/>
          <w:w w:val="105"/>
        </w:rPr>
        <w:t xml:space="preserve"> </w:t>
      </w:r>
      <w:r w:rsidRPr="009E2634">
        <w:rPr>
          <w:rFonts w:asciiTheme="minorHAnsi" w:hAnsiTheme="minorHAnsi" w:cstheme="minorHAnsi"/>
          <w:w w:val="105"/>
        </w:rPr>
        <w:t>d’Action</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Beijing</w:t>
      </w:r>
      <w:r w:rsidRPr="009E2634">
        <w:rPr>
          <w:rFonts w:asciiTheme="minorHAnsi" w:hAnsiTheme="minorHAnsi" w:cstheme="minorHAnsi"/>
          <w:spacing w:val="-7"/>
          <w:w w:val="105"/>
        </w:rPr>
        <w:t xml:space="preserve"> </w:t>
      </w:r>
      <w:r w:rsidRPr="009E2634">
        <w:rPr>
          <w:rFonts w:asciiTheme="minorHAnsi" w:hAnsiTheme="minorHAnsi" w:cstheme="minorHAnsi"/>
          <w:w w:val="105"/>
        </w:rPr>
        <w:t>et de la CIPD ont révélé des résultats mitigés, à cause de la faiblesse des mécanismes nationaux et des ressources</w:t>
      </w:r>
      <w:r w:rsidRPr="009E2634">
        <w:rPr>
          <w:rFonts w:asciiTheme="minorHAnsi" w:hAnsiTheme="minorHAnsi" w:cstheme="minorHAnsi"/>
          <w:spacing w:val="-7"/>
          <w:w w:val="105"/>
        </w:rPr>
        <w:t xml:space="preserve"> </w:t>
      </w:r>
      <w:r w:rsidRPr="009E2634">
        <w:rPr>
          <w:rFonts w:asciiTheme="minorHAnsi" w:hAnsiTheme="minorHAnsi" w:cstheme="minorHAnsi"/>
          <w:w w:val="105"/>
        </w:rPr>
        <w:t>allouées</w:t>
      </w:r>
      <w:r w:rsidRPr="009E2634">
        <w:rPr>
          <w:rFonts w:asciiTheme="minorHAnsi" w:hAnsiTheme="minorHAnsi" w:cstheme="minorHAnsi"/>
          <w:spacing w:val="-7"/>
          <w:w w:val="105"/>
        </w:rPr>
        <w:t xml:space="preserve"> </w:t>
      </w:r>
      <w:r w:rsidRPr="009E2634">
        <w:rPr>
          <w:rFonts w:asciiTheme="minorHAnsi" w:hAnsiTheme="minorHAnsi" w:cstheme="minorHAnsi"/>
          <w:w w:val="105"/>
        </w:rPr>
        <w:t>par</w:t>
      </w:r>
      <w:r w:rsidRPr="009E2634">
        <w:rPr>
          <w:rFonts w:asciiTheme="minorHAnsi" w:hAnsiTheme="minorHAnsi" w:cstheme="minorHAnsi"/>
          <w:spacing w:val="-6"/>
          <w:w w:val="105"/>
        </w:rPr>
        <w:t xml:space="preserve"> </w:t>
      </w:r>
      <w:r w:rsidRPr="009E2634">
        <w:rPr>
          <w:rFonts w:asciiTheme="minorHAnsi" w:hAnsiTheme="minorHAnsi" w:cstheme="minorHAnsi"/>
          <w:w w:val="105"/>
        </w:rPr>
        <w:t>les</w:t>
      </w:r>
      <w:r w:rsidRPr="009E2634">
        <w:rPr>
          <w:rFonts w:asciiTheme="minorHAnsi" w:hAnsiTheme="minorHAnsi" w:cstheme="minorHAnsi"/>
          <w:spacing w:val="-6"/>
          <w:w w:val="105"/>
        </w:rPr>
        <w:t xml:space="preserve"> </w:t>
      </w:r>
      <w:r w:rsidRPr="009E2634">
        <w:rPr>
          <w:rFonts w:asciiTheme="minorHAnsi" w:hAnsiTheme="minorHAnsi" w:cstheme="minorHAnsi"/>
          <w:w w:val="105"/>
        </w:rPr>
        <w:t>Etats</w:t>
      </w:r>
      <w:r w:rsidRPr="009E2634">
        <w:rPr>
          <w:rFonts w:asciiTheme="minorHAnsi" w:hAnsiTheme="minorHAnsi" w:cstheme="minorHAnsi"/>
          <w:spacing w:val="-6"/>
          <w:w w:val="105"/>
        </w:rPr>
        <w:t xml:space="preserve"> </w:t>
      </w:r>
      <w:r w:rsidRPr="009E2634">
        <w:rPr>
          <w:rFonts w:asciiTheme="minorHAnsi" w:hAnsiTheme="minorHAnsi" w:cstheme="minorHAnsi"/>
          <w:w w:val="105"/>
        </w:rPr>
        <w:t>et</w:t>
      </w:r>
      <w:r w:rsidRPr="009E2634">
        <w:rPr>
          <w:rFonts w:asciiTheme="minorHAnsi" w:hAnsiTheme="minorHAnsi" w:cstheme="minorHAnsi"/>
          <w:spacing w:val="-7"/>
          <w:w w:val="105"/>
        </w:rPr>
        <w:t xml:space="preserve"> </w:t>
      </w:r>
      <w:r w:rsidRPr="009E2634">
        <w:rPr>
          <w:rFonts w:asciiTheme="minorHAnsi" w:hAnsiTheme="minorHAnsi" w:cstheme="minorHAnsi"/>
          <w:w w:val="105"/>
        </w:rPr>
        <w:t>les</w:t>
      </w:r>
      <w:r w:rsidRPr="009E2634">
        <w:rPr>
          <w:rFonts w:asciiTheme="minorHAnsi" w:hAnsiTheme="minorHAnsi" w:cstheme="minorHAnsi"/>
          <w:spacing w:val="-7"/>
          <w:w w:val="105"/>
        </w:rPr>
        <w:t xml:space="preserve"> </w:t>
      </w:r>
      <w:r w:rsidRPr="009E2634">
        <w:rPr>
          <w:rFonts w:asciiTheme="minorHAnsi" w:hAnsiTheme="minorHAnsi" w:cstheme="minorHAnsi"/>
          <w:w w:val="105"/>
        </w:rPr>
        <w:t>donateurs</w:t>
      </w:r>
      <w:r w:rsidRPr="009E2634">
        <w:rPr>
          <w:rFonts w:asciiTheme="minorHAnsi" w:hAnsiTheme="minorHAnsi" w:cstheme="minorHAnsi"/>
          <w:spacing w:val="-6"/>
          <w:w w:val="105"/>
        </w:rPr>
        <w:t xml:space="preserve"> </w:t>
      </w:r>
      <w:r w:rsidRPr="009E2634">
        <w:rPr>
          <w:rFonts w:asciiTheme="minorHAnsi" w:hAnsiTheme="minorHAnsi" w:cstheme="minorHAnsi"/>
          <w:w w:val="105"/>
        </w:rPr>
        <w:t>au</w:t>
      </w:r>
      <w:r w:rsidRPr="009E2634">
        <w:rPr>
          <w:rFonts w:asciiTheme="minorHAnsi" w:hAnsiTheme="minorHAnsi" w:cstheme="minorHAnsi"/>
          <w:spacing w:val="-7"/>
          <w:w w:val="105"/>
        </w:rPr>
        <w:t xml:space="preserve"> </w:t>
      </w:r>
      <w:r w:rsidRPr="009E2634">
        <w:rPr>
          <w:rFonts w:asciiTheme="minorHAnsi" w:hAnsiTheme="minorHAnsi" w:cstheme="minorHAnsi"/>
          <w:w w:val="105"/>
        </w:rPr>
        <w:t>profit</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l’équité</w:t>
      </w:r>
      <w:r w:rsidRPr="009E2634">
        <w:rPr>
          <w:rFonts w:asciiTheme="minorHAnsi" w:hAnsiTheme="minorHAnsi" w:cstheme="minorHAnsi"/>
          <w:spacing w:val="-7"/>
          <w:w w:val="105"/>
        </w:rPr>
        <w:t xml:space="preserve"> </w:t>
      </w:r>
      <w:r w:rsidRPr="009E2634">
        <w:rPr>
          <w:rFonts w:asciiTheme="minorHAnsi" w:hAnsiTheme="minorHAnsi" w:cstheme="minorHAnsi"/>
          <w:w w:val="105"/>
        </w:rPr>
        <w:t>et</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l’égalité</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genre.</w:t>
      </w:r>
    </w:p>
    <w:p w14:paraId="387E440E" w14:textId="02FB492F" w:rsidR="009B0BAE" w:rsidRDefault="009B0BAE" w:rsidP="00E95AF7">
      <w:pPr>
        <w:pStyle w:val="BodyText"/>
        <w:spacing w:before="118"/>
        <w:ind w:right="363"/>
        <w:jc w:val="both"/>
        <w:rPr>
          <w:rFonts w:asciiTheme="minorHAnsi" w:hAnsiTheme="minorHAnsi" w:cstheme="minorHAnsi"/>
          <w:w w:val="105"/>
        </w:rPr>
      </w:pPr>
    </w:p>
    <w:p w14:paraId="760CED56" w14:textId="7BD8F110" w:rsidR="009B0BAE" w:rsidRPr="009E2634" w:rsidRDefault="009B0BAE" w:rsidP="00E95AF7">
      <w:pPr>
        <w:pStyle w:val="Heading3"/>
        <w:rPr>
          <w:rFonts w:asciiTheme="minorHAnsi" w:hAnsiTheme="minorHAnsi" w:cstheme="minorHAnsi"/>
          <w:b/>
          <w:bCs/>
          <w:w w:val="105"/>
          <w:sz w:val="22"/>
          <w:szCs w:val="22"/>
        </w:rPr>
      </w:pPr>
      <w:r w:rsidRPr="009E2634">
        <w:rPr>
          <w:rFonts w:asciiTheme="minorHAnsi" w:hAnsiTheme="minorHAnsi" w:cstheme="minorHAnsi"/>
          <w:b/>
          <w:bCs/>
          <w:w w:val="105"/>
          <w:sz w:val="22"/>
          <w:szCs w:val="22"/>
        </w:rPr>
        <w:t>5.2.2. Contexte régional et sous-régional</w:t>
      </w:r>
    </w:p>
    <w:p w14:paraId="2382DCE9" w14:textId="77777777" w:rsidR="009B0BAE" w:rsidRPr="009E2634" w:rsidRDefault="009B0BAE" w:rsidP="00E95AF7">
      <w:pPr>
        <w:pStyle w:val="BodyText"/>
        <w:spacing w:before="118"/>
        <w:ind w:right="363"/>
        <w:jc w:val="both"/>
        <w:rPr>
          <w:rFonts w:asciiTheme="minorHAnsi" w:hAnsiTheme="minorHAnsi" w:cstheme="minorHAnsi"/>
          <w:w w:val="105"/>
        </w:rPr>
      </w:pPr>
    </w:p>
    <w:p w14:paraId="05E0D454" w14:textId="77777777" w:rsidR="009B0BAE" w:rsidRPr="009E2634" w:rsidRDefault="009B0BAE" w:rsidP="00E95AF7">
      <w:pPr>
        <w:pStyle w:val="BodyText"/>
        <w:ind w:right="364"/>
        <w:jc w:val="both"/>
        <w:rPr>
          <w:rFonts w:asciiTheme="minorHAnsi" w:hAnsiTheme="minorHAnsi" w:cstheme="minorHAnsi"/>
        </w:rPr>
      </w:pPr>
      <w:r w:rsidRPr="009E2634">
        <w:rPr>
          <w:rFonts w:asciiTheme="minorHAnsi" w:hAnsiTheme="minorHAnsi" w:cstheme="minorHAnsi"/>
          <w:w w:val="105"/>
        </w:rPr>
        <w:t>La</w:t>
      </w:r>
      <w:r w:rsidRPr="009E2634">
        <w:rPr>
          <w:rFonts w:asciiTheme="minorHAnsi" w:hAnsiTheme="minorHAnsi" w:cstheme="minorHAnsi"/>
          <w:spacing w:val="-6"/>
          <w:w w:val="105"/>
        </w:rPr>
        <w:t xml:space="preserve"> </w:t>
      </w:r>
      <w:r w:rsidRPr="009E2634">
        <w:rPr>
          <w:rFonts w:asciiTheme="minorHAnsi" w:hAnsiTheme="minorHAnsi" w:cstheme="minorHAnsi"/>
          <w:w w:val="105"/>
        </w:rPr>
        <w:t>Charte</w:t>
      </w:r>
      <w:r w:rsidRPr="009E2634">
        <w:rPr>
          <w:rFonts w:asciiTheme="minorHAnsi" w:hAnsiTheme="minorHAnsi" w:cstheme="minorHAnsi"/>
          <w:spacing w:val="-6"/>
          <w:w w:val="105"/>
        </w:rPr>
        <w:t xml:space="preserve"> </w:t>
      </w:r>
      <w:r w:rsidRPr="009E2634">
        <w:rPr>
          <w:rFonts w:asciiTheme="minorHAnsi" w:hAnsiTheme="minorHAnsi" w:cstheme="minorHAnsi"/>
          <w:w w:val="105"/>
        </w:rPr>
        <w:t>Africaine</w:t>
      </w:r>
      <w:r w:rsidRPr="009E2634">
        <w:rPr>
          <w:rFonts w:asciiTheme="minorHAnsi" w:hAnsiTheme="minorHAnsi" w:cstheme="minorHAnsi"/>
          <w:spacing w:val="-5"/>
          <w:w w:val="105"/>
        </w:rPr>
        <w:t xml:space="preserve"> </w:t>
      </w:r>
      <w:r w:rsidRPr="009E2634">
        <w:rPr>
          <w:rFonts w:asciiTheme="minorHAnsi" w:hAnsiTheme="minorHAnsi" w:cstheme="minorHAnsi"/>
          <w:w w:val="105"/>
        </w:rPr>
        <w:t>des</w:t>
      </w:r>
      <w:r w:rsidRPr="009E2634">
        <w:rPr>
          <w:rFonts w:asciiTheme="minorHAnsi" w:hAnsiTheme="minorHAnsi" w:cstheme="minorHAnsi"/>
          <w:spacing w:val="-6"/>
          <w:w w:val="105"/>
        </w:rPr>
        <w:t xml:space="preserve"> </w:t>
      </w:r>
      <w:r w:rsidRPr="009E2634">
        <w:rPr>
          <w:rFonts w:asciiTheme="minorHAnsi" w:hAnsiTheme="minorHAnsi" w:cstheme="minorHAnsi"/>
          <w:w w:val="105"/>
        </w:rPr>
        <w:t>droits</w:t>
      </w:r>
      <w:r w:rsidRPr="009E2634">
        <w:rPr>
          <w:rFonts w:asciiTheme="minorHAnsi" w:hAnsiTheme="minorHAnsi" w:cstheme="minorHAnsi"/>
          <w:spacing w:val="-5"/>
          <w:w w:val="105"/>
        </w:rPr>
        <w:t xml:space="preserve"> </w:t>
      </w:r>
      <w:r w:rsidRPr="009E2634">
        <w:rPr>
          <w:rFonts w:asciiTheme="minorHAnsi" w:hAnsiTheme="minorHAnsi" w:cstheme="minorHAnsi"/>
          <w:w w:val="105"/>
        </w:rPr>
        <w:t>de</w:t>
      </w:r>
      <w:r w:rsidRPr="009E2634">
        <w:rPr>
          <w:rFonts w:asciiTheme="minorHAnsi" w:hAnsiTheme="minorHAnsi" w:cstheme="minorHAnsi"/>
          <w:spacing w:val="-6"/>
          <w:w w:val="105"/>
        </w:rPr>
        <w:t xml:space="preserve"> </w:t>
      </w:r>
      <w:r w:rsidRPr="009E2634">
        <w:rPr>
          <w:rFonts w:asciiTheme="minorHAnsi" w:hAnsiTheme="minorHAnsi" w:cstheme="minorHAnsi"/>
          <w:w w:val="105"/>
        </w:rPr>
        <w:t>l’Homme</w:t>
      </w:r>
      <w:r w:rsidRPr="009E2634">
        <w:rPr>
          <w:rFonts w:asciiTheme="minorHAnsi" w:hAnsiTheme="minorHAnsi" w:cstheme="minorHAnsi"/>
          <w:spacing w:val="-6"/>
          <w:w w:val="105"/>
        </w:rPr>
        <w:t xml:space="preserve"> </w:t>
      </w:r>
      <w:r w:rsidRPr="009E2634">
        <w:rPr>
          <w:rFonts w:asciiTheme="minorHAnsi" w:hAnsiTheme="minorHAnsi" w:cstheme="minorHAnsi"/>
          <w:w w:val="105"/>
        </w:rPr>
        <w:t>et</w:t>
      </w:r>
      <w:r w:rsidRPr="009E2634">
        <w:rPr>
          <w:rFonts w:asciiTheme="minorHAnsi" w:hAnsiTheme="minorHAnsi" w:cstheme="minorHAnsi"/>
          <w:spacing w:val="-5"/>
          <w:w w:val="105"/>
        </w:rPr>
        <w:t xml:space="preserve"> </w:t>
      </w:r>
      <w:r w:rsidRPr="009E2634">
        <w:rPr>
          <w:rFonts w:asciiTheme="minorHAnsi" w:hAnsiTheme="minorHAnsi" w:cstheme="minorHAnsi"/>
          <w:w w:val="105"/>
        </w:rPr>
        <w:t>des</w:t>
      </w:r>
      <w:r w:rsidRPr="009E2634">
        <w:rPr>
          <w:rFonts w:asciiTheme="minorHAnsi" w:hAnsiTheme="minorHAnsi" w:cstheme="minorHAnsi"/>
          <w:spacing w:val="-5"/>
          <w:w w:val="105"/>
        </w:rPr>
        <w:t xml:space="preserve"> </w:t>
      </w:r>
      <w:r w:rsidRPr="009E2634">
        <w:rPr>
          <w:rFonts w:asciiTheme="minorHAnsi" w:hAnsiTheme="minorHAnsi" w:cstheme="minorHAnsi"/>
          <w:w w:val="105"/>
        </w:rPr>
        <w:t>peuples,</w:t>
      </w:r>
      <w:r w:rsidRPr="009E2634">
        <w:rPr>
          <w:rFonts w:asciiTheme="minorHAnsi" w:hAnsiTheme="minorHAnsi" w:cstheme="minorHAnsi"/>
          <w:spacing w:val="-7"/>
          <w:w w:val="105"/>
        </w:rPr>
        <w:t xml:space="preserve"> </w:t>
      </w:r>
      <w:r w:rsidRPr="009E2634">
        <w:rPr>
          <w:rFonts w:asciiTheme="minorHAnsi" w:hAnsiTheme="minorHAnsi" w:cstheme="minorHAnsi"/>
          <w:w w:val="105"/>
        </w:rPr>
        <w:t>en</w:t>
      </w:r>
      <w:r w:rsidRPr="009E2634">
        <w:rPr>
          <w:rFonts w:asciiTheme="minorHAnsi" w:hAnsiTheme="minorHAnsi" w:cstheme="minorHAnsi"/>
          <w:spacing w:val="-5"/>
          <w:w w:val="105"/>
        </w:rPr>
        <w:t xml:space="preserve"> </w:t>
      </w:r>
      <w:r w:rsidRPr="009E2634">
        <w:rPr>
          <w:rFonts w:asciiTheme="minorHAnsi" w:hAnsiTheme="minorHAnsi" w:cstheme="minorHAnsi"/>
          <w:w w:val="105"/>
        </w:rPr>
        <w:t>son</w:t>
      </w:r>
      <w:r w:rsidRPr="009E2634">
        <w:rPr>
          <w:rFonts w:asciiTheme="minorHAnsi" w:hAnsiTheme="minorHAnsi" w:cstheme="minorHAnsi"/>
          <w:spacing w:val="-4"/>
          <w:w w:val="105"/>
        </w:rPr>
        <w:t xml:space="preserve"> </w:t>
      </w:r>
      <w:r w:rsidRPr="009E2634">
        <w:rPr>
          <w:rFonts w:asciiTheme="minorHAnsi" w:hAnsiTheme="minorHAnsi" w:cstheme="minorHAnsi"/>
          <w:w w:val="105"/>
        </w:rPr>
        <w:t>article</w:t>
      </w:r>
      <w:r w:rsidRPr="009E2634">
        <w:rPr>
          <w:rFonts w:asciiTheme="minorHAnsi" w:hAnsiTheme="minorHAnsi" w:cstheme="minorHAnsi"/>
          <w:spacing w:val="-5"/>
          <w:w w:val="105"/>
        </w:rPr>
        <w:t xml:space="preserve"> </w:t>
      </w:r>
      <w:r w:rsidRPr="009E2634">
        <w:rPr>
          <w:rFonts w:asciiTheme="minorHAnsi" w:hAnsiTheme="minorHAnsi" w:cstheme="minorHAnsi"/>
          <w:w w:val="105"/>
        </w:rPr>
        <w:t>18</w:t>
      </w:r>
      <w:r w:rsidRPr="009E2634">
        <w:rPr>
          <w:rFonts w:asciiTheme="minorHAnsi" w:hAnsiTheme="minorHAnsi" w:cstheme="minorHAnsi"/>
          <w:spacing w:val="-6"/>
          <w:w w:val="105"/>
        </w:rPr>
        <w:t xml:space="preserve"> </w:t>
      </w:r>
      <w:r w:rsidRPr="009E2634">
        <w:rPr>
          <w:rFonts w:asciiTheme="minorHAnsi" w:hAnsiTheme="minorHAnsi" w:cstheme="minorHAnsi"/>
          <w:w w:val="105"/>
        </w:rPr>
        <w:t>alinéa</w:t>
      </w:r>
      <w:r w:rsidRPr="009E2634">
        <w:rPr>
          <w:rFonts w:asciiTheme="minorHAnsi" w:hAnsiTheme="minorHAnsi" w:cstheme="minorHAnsi"/>
          <w:spacing w:val="-6"/>
          <w:w w:val="105"/>
        </w:rPr>
        <w:t xml:space="preserve"> </w:t>
      </w:r>
      <w:r w:rsidRPr="009E2634">
        <w:rPr>
          <w:rFonts w:asciiTheme="minorHAnsi" w:hAnsiTheme="minorHAnsi" w:cstheme="minorHAnsi"/>
          <w:w w:val="105"/>
        </w:rPr>
        <w:t>3,</w:t>
      </w:r>
      <w:r w:rsidRPr="009E2634">
        <w:rPr>
          <w:rFonts w:asciiTheme="minorHAnsi" w:hAnsiTheme="minorHAnsi" w:cstheme="minorHAnsi"/>
          <w:spacing w:val="-6"/>
          <w:w w:val="105"/>
        </w:rPr>
        <w:t xml:space="preserve"> </w:t>
      </w:r>
      <w:r w:rsidRPr="009E2634">
        <w:rPr>
          <w:rFonts w:asciiTheme="minorHAnsi" w:hAnsiTheme="minorHAnsi" w:cstheme="minorHAnsi"/>
          <w:w w:val="105"/>
        </w:rPr>
        <w:t>recommande</w:t>
      </w:r>
      <w:r w:rsidRPr="009E2634">
        <w:rPr>
          <w:rFonts w:asciiTheme="minorHAnsi" w:hAnsiTheme="minorHAnsi" w:cstheme="minorHAnsi"/>
          <w:spacing w:val="-6"/>
          <w:w w:val="105"/>
        </w:rPr>
        <w:t xml:space="preserve"> </w:t>
      </w:r>
      <w:r w:rsidRPr="009E2634">
        <w:rPr>
          <w:rFonts w:asciiTheme="minorHAnsi" w:hAnsiTheme="minorHAnsi" w:cstheme="minorHAnsi"/>
          <w:w w:val="105"/>
        </w:rPr>
        <w:t>aux Etats</w:t>
      </w:r>
      <w:r w:rsidRPr="009E2634">
        <w:rPr>
          <w:rFonts w:asciiTheme="minorHAnsi" w:hAnsiTheme="minorHAnsi" w:cstheme="minorHAnsi"/>
          <w:spacing w:val="-4"/>
          <w:w w:val="105"/>
        </w:rPr>
        <w:t xml:space="preserve"> </w:t>
      </w:r>
      <w:r w:rsidRPr="009E2634">
        <w:rPr>
          <w:rFonts w:asciiTheme="minorHAnsi" w:hAnsiTheme="minorHAnsi" w:cstheme="minorHAnsi"/>
          <w:w w:val="105"/>
        </w:rPr>
        <w:t>Africains</w:t>
      </w:r>
      <w:r w:rsidRPr="009E2634">
        <w:rPr>
          <w:rFonts w:asciiTheme="minorHAnsi" w:hAnsiTheme="minorHAnsi" w:cstheme="minorHAnsi"/>
          <w:spacing w:val="-4"/>
          <w:w w:val="105"/>
        </w:rPr>
        <w:t xml:space="preserve"> </w:t>
      </w:r>
      <w:r w:rsidRPr="009E2634">
        <w:rPr>
          <w:rFonts w:asciiTheme="minorHAnsi" w:hAnsiTheme="minorHAnsi" w:cstheme="minorHAnsi"/>
          <w:w w:val="105"/>
        </w:rPr>
        <w:t>de</w:t>
      </w:r>
      <w:r w:rsidRPr="009E2634">
        <w:rPr>
          <w:rFonts w:asciiTheme="minorHAnsi" w:hAnsiTheme="minorHAnsi" w:cstheme="minorHAnsi"/>
          <w:spacing w:val="-5"/>
          <w:w w:val="105"/>
        </w:rPr>
        <w:t xml:space="preserve"> </w:t>
      </w:r>
      <w:r w:rsidRPr="009E2634">
        <w:rPr>
          <w:rFonts w:asciiTheme="minorHAnsi" w:hAnsiTheme="minorHAnsi" w:cstheme="minorHAnsi"/>
          <w:w w:val="105"/>
        </w:rPr>
        <w:t>veiller</w:t>
      </w:r>
      <w:r w:rsidRPr="009E2634">
        <w:rPr>
          <w:rFonts w:asciiTheme="minorHAnsi" w:hAnsiTheme="minorHAnsi" w:cstheme="minorHAnsi"/>
          <w:spacing w:val="-5"/>
          <w:w w:val="105"/>
        </w:rPr>
        <w:t xml:space="preserve"> </w:t>
      </w:r>
      <w:r w:rsidRPr="009E2634">
        <w:rPr>
          <w:rFonts w:asciiTheme="minorHAnsi" w:hAnsiTheme="minorHAnsi" w:cstheme="minorHAnsi"/>
          <w:w w:val="105"/>
        </w:rPr>
        <w:t>scrupuleusement</w:t>
      </w:r>
      <w:r w:rsidRPr="009E2634">
        <w:rPr>
          <w:rFonts w:asciiTheme="minorHAnsi" w:hAnsiTheme="minorHAnsi" w:cstheme="minorHAnsi"/>
          <w:spacing w:val="-5"/>
          <w:w w:val="105"/>
        </w:rPr>
        <w:t xml:space="preserve"> </w:t>
      </w:r>
      <w:r w:rsidRPr="009E2634">
        <w:rPr>
          <w:rFonts w:asciiTheme="minorHAnsi" w:hAnsiTheme="minorHAnsi" w:cstheme="minorHAnsi"/>
          <w:w w:val="105"/>
        </w:rPr>
        <w:t>au</w:t>
      </w:r>
      <w:r w:rsidRPr="009E2634">
        <w:rPr>
          <w:rFonts w:asciiTheme="minorHAnsi" w:hAnsiTheme="minorHAnsi" w:cstheme="minorHAnsi"/>
          <w:spacing w:val="-5"/>
          <w:w w:val="105"/>
        </w:rPr>
        <w:t xml:space="preserve"> </w:t>
      </w:r>
      <w:r w:rsidRPr="009E2634">
        <w:rPr>
          <w:rFonts w:asciiTheme="minorHAnsi" w:hAnsiTheme="minorHAnsi" w:cstheme="minorHAnsi"/>
          <w:w w:val="105"/>
        </w:rPr>
        <w:t>respect</w:t>
      </w:r>
      <w:r w:rsidRPr="009E2634">
        <w:rPr>
          <w:rFonts w:asciiTheme="minorHAnsi" w:hAnsiTheme="minorHAnsi" w:cstheme="minorHAnsi"/>
          <w:spacing w:val="-4"/>
          <w:w w:val="105"/>
        </w:rPr>
        <w:t xml:space="preserve"> </w:t>
      </w:r>
      <w:r w:rsidRPr="009E2634">
        <w:rPr>
          <w:rFonts w:asciiTheme="minorHAnsi" w:hAnsiTheme="minorHAnsi" w:cstheme="minorHAnsi"/>
          <w:w w:val="105"/>
        </w:rPr>
        <w:t>des</w:t>
      </w:r>
      <w:r w:rsidRPr="009E2634">
        <w:rPr>
          <w:rFonts w:asciiTheme="minorHAnsi" w:hAnsiTheme="minorHAnsi" w:cstheme="minorHAnsi"/>
          <w:spacing w:val="-5"/>
          <w:w w:val="105"/>
        </w:rPr>
        <w:t xml:space="preserve"> </w:t>
      </w:r>
      <w:r w:rsidRPr="009E2634">
        <w:rPr>
          <w:rFonts w:asciiTheme="minorHAnsi" w:hAnsiTheme="minorHAnsi" w:cstheme="minorHAnsi"/>
          <w:w w:val="105"/>
        </w:rPr>
        <w:t>droits</w:t>
      </w:r>
      <w:r w:rsidRPr="009E2634">
        <w:rPr>
          <w:rFonts w:asciiTheme="minorHAnsi" w:hAnsiTheme="minorHAnsi" w:cstheme="minorHAnsi"/>
          <w:spacing w:val="-4"/>
          <w:w w:val="105"/>
        </w:rPr>
        <w:t xml:space="preserve"> </w:t>
      </w:r>
      <w:r w:rsidRPr="009E2634">
        <w:rPr>
          <w:rFonts w:asciiTheme="minorHAnsi" w:hAnsiTheme="minorHAnsi" w:cstheme="minorHAnsi"/>
          <w:w w:val="105"/>
        </w:rPr>
        <w:t>de</w:t>
      </w:r>
      <w:r w:rsidRPr="009E2634">
        <w:rPr>
          <w:rFonts w:asciiTheme="minorHAnsi" w:hAnsiTheme="minorHAnsi" w:cstheme="minorHAnsi"/>
          <w:spacing w:val="-5"/>
          <w:w w:val="105"/>
        </w:rPr>
        <w:t xml:space="preserve"> </w:t>
      </w:r>
      <w:r w:rsidRPr="009E2634">
        <w:rPr>
          <w:rFonts w:asciiTheme="minorHAnsi" w:hAnsiTheme="minorHAnsi" w:cstheme="minorHAnsi"/>
          <w:w w:val="105"/>
        </w:rPr>
        <w:t>la</w:t>
      </w:r>
      <w:r w:rsidRPr="009E2634">
        <w:rPr>
          <w:rFonts w:asciiTheme="minorHAnsi" w:hAnsiTheme="minorHAnsi" w:cstheme="minorHAnsi"/>
          <w:spacing w:val="-5"/>
          <w:w w:val="105"/>
        </w:rPr>
        <w:t xml:space="preserve"> </w:t>
      </w:r>
      <w:r w:rsidRPr="009E2634">
        <w:rPr>
          <w:rFonts w:asciiTheme="minorHAnsi" w:hAnsiTheme="minorHAnsi" w:cstheme="minorHAnsi"/>
          <w:w w:val="105"/>
        </w:rPr>
        <w:t>femme.</w:t>
      </w:r>
    </w:p>
    <w:p w14:paraId="1D3E4FF1" w14:textId="77777777" w:rsidR="009B0BAE" w:rsidRPr="009E2634" w:rsidRDefault="009B0BAE" w:rsidP="00E95AF7">
      <w:pPr>
        <w:pStyle w:val="BodyText"/>
        <w:ind w:right="364"/>
        <w:jc w:val="both"/>
        <w:rPr>
          <w:rFonts w:asciiTheme="minorHAnsi" w:hAnsiTheme="minorHAnsi" w:cstheme="minorHAnsi"/>
        </w:rPr>
      </w:pPr>
      <w:r w:rsidRPr="009E2634">
        <w:rPr>
          <w:rFonts w:asciiTheme="minorHAnsi" w:hAnsiTheme="minorHAnsi" w:cstheme="minorHAnsi"/>
          <w:w w:val="105"/>
        </w:rPr>
        <w:t>Au</w:t>
      </w:r>
      <w:r w:rsidRPr="009E2634">
        <w:rPr>
          <w:rFonts w:asciiTheme="minorHAnsi" w:hAnsiTheme="minorHAnsi" w:cstheme="minorHAnsi"/>
          <w:spacing w:val="-6"/>
          <w:w w:val="105"/>
        </w:rPr>
        <w:t xml:space="preserve"> </w:t>
      </w:r>
      <w:r w:rsidRPr="009E2634">
        <w:rPr>
          <w:rFonts w:asciiTheme="minorHAnsi" w:hAnsiTheme="minorHAnsi" w:cstheme="minorHAnsi"/>
          <w:w w:val="105"/>
        </w:rPr>
        <w:t>niveau</w:t>
      </w:r>
      <w:r w:rsidRPr="009E2634">
        <w:rPr>
          <w:rFonts w:asciiTheme="minorHAnsi" w:hAnsiTheme="minorHAnsi" w:cstheme="minorHAnsi"/>
          <w:spacing w:val="-3"/>
          <w:w w:val="105"/>
        </w:rPr>
        <w:t xml:space="preserve"> </w:t>
      </w:r>
      <w:r w:rsidRPr="009E2634">
        <w:rPr>
          <w:rFonts w:asciiTheme="minorHAnsi" w:hAnsiTheme="minorHAnsi" w:cstheme="minorHAnsi"/>
          <w:w w:val="105"/>
        </w:rPr>
        <w:t>de</w:t>
      </w:r>
      <w:r w:rsidRPr="009E2634">
        <w:rPr>
          <w:rFonts w:asciiTheme="minorHAnsi" w:hAnsiTheme="minorHAnsi" w:cstheme="minorHAnsi"/>
          <w:spacing w:val="-3"/>
          <w:w w:val="105"/>
        </w:rPr>
        <w:t xml:space="preserve"> </w:t>
      </w:r>
      <w:r w:rsidRPr="009E2634">
        <w:rPr>
          <w:rFonts w:asciiTheme="minorHAnsi" w:hAnsiTheme="minorHAnsi" w:cstheme="minorHAnsi"/>
          <w:w w:val="105"/>
        </w:rPr>
        <w:t>l’Union</w:t>
      </w:r>
      <w:r w:rsidRPr="009E2634">
        <w:rPr>
          <w:rFonts w:asciiTheme="minorHAnsi" w:hAnsiTheme="minorHAnsi" w:cstheme="minorHAnsi"/>
          <w:spacing w:val="-5"/>
          <w:w w:val="105"/>
        </w:rPr>
        <w:t xml:space="preserve"> </w:t>
      </w:r>
      <w:r w:rsidRPr="009E2634">
        <w:rPr>
          <w:rFonts w:asciiTheme="minorHAnsi" w:hAnsiTheme="minorHAnsi" w:cstheme="minorHAnsi"/>
          <w:w w:val="105"/>
        </w:rPr>
        <w:t>Africaine,</w:t>
      </w:r>
      <w:r w:rsidRPr="009E2634">
        <w:rPr>
          <w:rFonts w:asciiTheme="minorHAnsi" w:hAnsiTheme="minorHAnsi" w:cstheme="minorHAnsi"/>
          <w:spacing w:val="-6"/>
          <w:w w:val="105"/>
        </w:rPr>
        <w:t xml:space="preserve"> </w:t>
      </w:r>
      <w:r w:rsidRPr="009E2634">
        <w:rPr>
          <w:rFonts w:asciiTheme="minorHAnsi" w:hAnsiTheme="minorHAnsi" w:cstheme="minorHAnsi"/>
          <w:w w:val="105"/>
        </w:rPr>
        <w:t>la</w:t>
      </w:r>
      <w:r w:rsidRPr="009E2634">
        <w:rPr>
          <w:rFonts w:asciiTheme="minorHAnsi" w:hAnsiTheme="minorHAnsi" w:cstheme="minorHAnsi"/>
          <w:spacing w:val="-3"/>
          <w:w w:val="105"/>
        </w:rPr>
        <w:t xml:space="preserve"> </w:t>
      </w:r>
      <w:r w:rsidRPr="009E2634">
        <w:rPr>
          <w:rFonts w:asciiTheme="minorHAnsi" w:hAnsiTheme="minorHAnsi" w:cstheme="minorHAnsi"/>
          <w:w w:val="105"/>
        </w:rPr>
        <w:t>Charte</w:t>
      </w:r>
      <w:r w:rsidRPr="009E2634">
        <w:rPr>
          <w:rFonts w:asciiTheme="minorHAnsi" w:hAnsiTheme="minorHAnsi" w:cstheme="minorHAnsi"/>
          <w:spacing w:val="-5"/>
          <w:w w:val="105"/>
        </w:rPr>
        <w:t xml:space="preserve"> </w:t>
      </w:r>
      <w:r w:rsidRPr="009E2634">
        <w:rPr>
          <w:rFonts w:asciiTheme="minorHAnsi" w:hAnsiTheme="minorHAnsi" w:cstheme="minorHAnsi"/>
          <w:w w:val="105"/>
        </w:rPr>
        <w:t>de</w:t>
      </w:r>
      <w:r w:rsidRPr="009E2634">
        <w:rPr>
          <w:rFonts w:asciiTheme="minorHAnsi" w:hAnsiTheme="minorHAnsi" w:cstheme="minorHAnsi"/>
          <w:spacing w:val="-3"/>
          <w:w w:val="105"/>
        </w:rPr>
        <w:t xml:space="preserve"> </w:t>
      </w:r>
      <w:r w:rsidRPr="009E2634">
        <w:rPr>
          <w:rFonts w:asciiTheme="minorHAnsi" w:hAnsiTheme="minorHAnsi" w:cstheme="minorHAnsi"/>
          <w:w w:val="105"/>
        </w:rPr>
        <w:t>l'Union</w:t>
      </w:r>
      <w:r w:rsidRPr="009E2634">
        <w:rPr>
          <w:rFonts w:asciiTheme="minorHAnsi" w:hAnsiTheme="minorHAnsi" w:cstheme="minorHAnsi"/>
          <w:spacing w:val="-5"/>
          <w:w w:val="105"/>
        </w:rPr>
        <w:t xml:space="preserve"> </w:t>
      </w:r>
      <w:r w:rsidRPr="009E2634">
        <w:rPr>
          <w:rFonts w:asciiTheme="minorHAnsi" w:hAnsiTheme="minorHAnsi" w:cstheme="minorHAnsi"/>
          <w:w w:val="105"/>
        </w:rPr>
        <w:t>stipule</w:t>
      </w:r>
      <w:r w:rsidRPr="009E2634">
        <w:rPr>
          <w:rFonts w:asciiTheme="minorHAnsi" w:hAnsiTheme="minorHAnsi" w:cstheme="minorHAnsi"/>
          <w:spacing w:val="-5"/>
          <w:w w:val="105"/>
        </w:rPr>
        <w:t xml:space="preserve"> </w:t>
      </w:r>
      <w:r w:rsidRPr="009E2634">
        <w:rPr>
          <w:rFonts w:asciiTheme="minorHAnsi" w:hAnsiTheme="minorHAnsi" w:cstheme="minorHAnsi"/>
          <w:w w:val="105"/>
        </w:rPr>
        <w:t>qu'il</w:t>
      </w:r>
      <w:r w:rsidRPr="009E2634">
        <w:rPr>
          <w:rFonts w:asciiTheme="minorHAnsi" w:hAnsiTheme="minorHAnsi" w:cstheme="minorHAnsi"/>
          <w:spacing w:val="-4"/>
          <w:w w:val="105"/>
        </w:rPr>
        <w:t xml:space="preserve"> </w:t>
      </w:r>
      <w:r w:rsidRPr="009E2634">
        <w:rPr>
          <w:rFonts w:asciiTheme="minorHAnsi" w:hAnsiTheme="minorHAnsi" w:cstheme="minorHAnsi"/>
          <w:w w:val="105"/>
        </w:rPr>
        <w:t>revient</w:t>
      </w:r>
      <w:r w:rsidRPr="009E2634">
        <w:rPr>
          <w:rFonts w:asciiTheme="minorHAnsi" w:hAnsiTheme="minorHAnsi" w:cstheme="minorHAnsi"/>
          <w:spacing w:val="-5"/>
          <w:w w:val="105"/>
        </w:rPr>
        <w:t xml:space="preserve"> </w:t>
      </w:r>
      <w:r w:rsidRPr="009E2634">
        <w:rPr>
          <w:rFonts w:asciiTheme="minorHAnsi" w:hAnsiTheme="minorHAnsi" w:cstheme="minorHAnsi"/>
          <w:w w:val="105"/>
        </w:rPr>
        <w:t>à</w:t>
      </w:r>
      <w:r w:rsidRPr="009E2634">
        <w:rPr>
          <w:rFonts w:asciiTheme="minorHAnsi" w:hAnsiTheme="minorHAnsi" w:cstheme="minorHAnsi"/>
          <w:spacing w:val="-5"/>
          <w:w w:val="105"/>
        </w:rPr>
        <w:t xml:space="preserve"> </w:t>
      </w:r>
      <w:r w:rsidRPr="009E2634">
        <w:rPr>
          <w:rFonts w:asciiTheme="minorHAnsi" w:hAnsiTheme="minorHAnsi" w:cstheme="minorHAnsi"/>
          <w:w w:val="105"/>
        </w:rPr>
        <w:t>l'Etat</w:t>
      </w:r>
      <w:r w:rsidRPr="009E2634">
        <w:rPr>
          <w:rFonts w:asciiTheme="minorHAnsi" w:hAnsiTheme="minorHAnsi" w:cstheme="minorHAnsi"/>
          <w:spacing w:val="-4"/>
          <w:w w:val="105"/>
        </w:rPr>
        <w:t xml:space="preserve"> </w:t>
      </w:r>
      <w:r w:rsidRPr="009E2634">
        <w:rPr>
          <w:rFonts w:asciiTheme="minorHAnsi" w:hAnsiTheme="minorHAnsi" w:cstheme="minorHAnsi"/>
          <w:w w:val="105"/>
        </w:rPr>
        <w:t>de</w:t>
      </w:r>
      <w:r w:rsidRPr="009E2634">
        <w:rPr>
          <w:rFonts w:asciiTheme="minorHAnsi" w:hAnsiTheme="minorHAnsi" w:cstheme="minorHAnsi"/>
          <w:spacing w:val="-4"/>
          <w:w w:val="105"/>
        </w:rPr>
        <w:t xml:space="preserve"> </w:t>
      </w:r>
      <w:r w:rsidRPr="009E2634">
        <w:rPr>
          <w:rFonts w:asciiTheme="minorHAnsi" w:hAnsiTheme="minorHAnsi" w:cstheme="minorHAnsi"/>
          <w:w w:val="105"/>
        </w:rPr>
        <w:t>"veiller</w:t>
      </w:r>
      <w:r w:rsidRPr="009E2634">
        <w:rPr>
          <w:rFonts w:asciiTheme="minorHAnsi" w:hAnsiTheme="minorHAnsi" w:cstheme="minorHAnsi"/>
          <w:spacing w:val="-4"/>
          <w:w w:val="105"/>
        </w:rPr>
        <w:t xml:space="preserve"> </w:t>
      </w:r>
      <w:r w:rsidRPr="009E2634">
        <w:rPr>
          <w:rFonts w:asciiTheme="minorHAnsi" w:hAnsiTheme="minorHAnsi" w:cstheme="minorHAnsi"/>
          <w:w w:val="105"/>
        </w:rPr>
        <w:t>à</w:t>
      </w:r>
      <w:r w:rsidRPr="009E2634">
        <w:rPr>
          <w:rFonts w:asciiTheme="minorHAnsi" w:hAnsiTheme="minorHAnsi" w:cstheme="minorHAnsi"/>
          <w:spacing w:val="-5"/>
          <w:w w:val="105"/>
        </w:rPr>
        <w:t xml:space="preserve"> </w:t>
      </w:r>
      <w:r w:rsidRPr="009E2634">
        <w:rPr>
          <w:rFonts w:asciiTheme="minorHAnsi" w:hAnsiTheme="minorHAnsi" w:cstheme="minorHAnsi"/>
          <w:w w:val="105"/>
        </w:rPr>
        <w:t>l’élimination de toute discrimination contre la femme et d’assurer la protection des droits de la femme et de l’enfant tels qu’énoncés dans les déclarations et conventions internationales</w:t>
      </w:r>
      <w:r w:rsidRPr="009E2634">
        <w:rPr>
          <w:rFonts w:asciiTheme="minorHAnsi" w:hAnsiTheme="minorHAnsi" w:cstheme="minorHAnsi"/>
          <w:spacing w:val="-28"/>
          <w:w w:val="105"/>
        </w:rPr>
        <w:t xml:space="preserve"> </w:t>
      </w:r>
      <w:r w:rsidRPr="009E2634">
        <w:rPr>
          <w:rFonts w:asciiTheme="minorHAnsi" w:hAnsiTheme="minorHAnsi" w:cstheme="minorHAnsi"/>
          <w:w w:val="105"/>
        </w:rPr>
        <w:t>"</w:t>
      </w:r>
      <w:r w:rsidRPr="009E2634">
        <w:rPr>
          <w:rFonts w:asciiTheme="minorHAnsi" w:hAnsiTheme="minorHAnsi" w:cstheme="minorHAnsi"/>
          <w:w w:val="105"/>
          <w:position w:val="6"/>
        </w:rPr>
        <w:t>4</w:t>
      </w:r>
      <w:r w:rsidRPr="009E2634">
        <w:rPr>
          <w:rFonts w:asciiTheme="minorHAnsi" w:hAnsiTheme="minorHAnsi" w:cstheme="minorHAnsi"/>
          <w:w w:val="105"/>
        </w:rPr>
        <w:t>.</w:t>
      </w:r>
    </w:p>
    <w:p w14:paraId="7A8D9794" w14:textId="77777777" w:rsidR="009B0BAE" w:rsidRPr="009E2634" w:rsidRDefault="009B0BAE" w:rsidP="00E95AF7">
      <w:pPr>
        <w:pStyle w:val="BodyText"/>
        <w:ind w:right="361"/>
        <w:jc w:val="both"/>
        <w:rPr>
          <w:rFonts w:asciiTheme="minorHAnsi" w:hAnsiTheme="minorHAnsi" w:cstheme="minorHAnsi"/>
        </w:rPr>
      </w:pPr>
      <w:r w:rsidRPr="009E2634">
        <w:rPr>
          <w:rFonts w:asciiTheme="minorHAnsi" w:hAnsiTheme="minorHAnsi" w:cstheme="minorHAnsi"/>
          <w:w w:val="105"/>
        </w:rPr>
        <w:t xml:space="preserve">En réalité, les </w:t>
      </w:r>
      <w:r w:rsidRPr="009E2634">
        <w:rPr>
          <w:rFonts w:asciiTheme="minorHAnsi" w:hAnsiTheme="minorHAnsi" w:cstheme="minorHAnsi"/>
          <w:b/>
          <w:w w:val="105"/>
        </w:rPr>
        <w:t xml:space="preserve">Conférences mondiales des femmes </w:t>
      </w:r>
      <w:r w:rsidRPr="009E2634">
        <w:rPr>
          <w:rFonts w:asciiTheme="minorHAnsi" w:hAnsiTheme="minorHAnsi" w:cstheme="minorHAnsi"/>
          <w:w w:val="105"/>
        </w:rPr>
        <w:t>ont des effets au niveau continental ou</w:t>
      </w:r>
      <w:r w:rsidRPr="009E2634">
        <w:rPr>
          <w:rFonts w:asciiTheme="minorHAnsi" w:hAnsiTheme="minorHAnsi" w:cstheme="minorHAnsi"/>
          <w:spacing w:val="-32"/>
          <w:w w:val="105"/>
        </w:rPr>
        <w:t xml:space="preserve"> </w:t>
      </w:r>
      <w:r w:rsidRPr="009E2634">
        <w:rPr>
          <w:rFonts w:asciiTheme="minorHAnsi" w:hAnsiTheme="minorHAnsi" w:cstheme="minorHAnsi"/>
          <w:w w:val="105"/>
        </w:rPr>
        <w:t>régional. Ainsi,</w:t>
      </w:r>
      <w:r w:rsidRPr="009E2634">
        <w:rPr>
          <w:rFonts w:asciiTheme="minorHAnsi" w:hAnsiTheme="minorHAnsi" w:cstheme="minorHAnsi"/>
          <w:spacing w:val="-13"/>
          <w:w w:val="105"/>
        </w:rPr>
        <w:t xml:space="preserve"> </w:t>
      </w:r>
      <w:r w:rsidRPr="009E2634">
        <w:rPr>
          <w:rFonts w:asciiTheme="minorHAnsi" w:hAnsiTheme="minorHAnsi" w:cstheme="minorHAnsi"/>
          <w:w w:val="105"/>
        </w:rPr>
        <w:t>les</w:t>
      </w:r>
      <w:r w:rsidRPr="009E2634">
        <w:rPr>
          <w:rFonts w:asciiTheme="minorHAnsi" w:hAnsiTheme="minorHAnsi" w:cstheme="minorHAnsi"/>
          <w:spacing w:val="-14"/>
          <w:w w:val="105"/>
        </w:rPr>
        <w:t xml:space="preserve"> </w:t>
      </w:r>
      <w:r w:rsidRPr="009E2634">
        <w:rPr>
          <w:rFonts w:asciiTheme="minorHAnsi" w:hAnsiTheme="minorHAnsi" w:cstheme="minorHAnsi"/>
          <w:w w:val="105"/>
        </w:rPr>
        <w:t>Déclarations,</w:t>
      </w:r>
      <w:r w:rsidRPr="009E2634">
        <w:rPr>
          <w:rFonts w:asciiTheme="minorHAnsi" w:hAnsiTheme="minorHAnsi" w:cstheme="minorHAnsi"/>
          <w:spacing w:val="-14"/>
          <w:w w:val="105"/>
        </w:rPr>
        <w:t xml:space="preserve"> </w:t>
      </w:r>
      <w:r w:rsidRPr="009E2634">
        <w:rPr>
          <w:rFonts w:asciiTheme="minorHAnsi" w:hAnsiTheme="minorHAnsi" w:cstheme="minorHAnsi"/>
          <w:w w:val="105"/>
        </w:rPr>
        <w:t>Résolutions</w:t>
      </w:r>
      <w:r w:rsidRPr="009E2634">
        <w:rPr>
          <w:rFonts w:asciiTheme="minorHAnsi" w:hAnsiTheme="minorHAnsi" w:cstheme="minorHAnsi"/>
          <w:spacing w:val="-13"/>
          <w:w w:val="105"/>
        </w:rPr>
        <w:t xml:space="preserve"> </w:t>
      </w:r>
      <w:r w:rsidRPr="009E2634">
        <w:rPr>
          <w:rFonts w:asciiTheme="minorHAnsi" w:hAnsiTheme="minorHAnsi" w:cstheme="minorHAnsi"/>
          <w:w w:val="105"/>
        </w:rPr>
        <w:t>et</w:t>
      </w:r>
      <w:r w:rsidRPr="009E2634">
        <w:rPr>
          <w:rFonts w:asciiTheme="minorHAnsi" w:hAnsiTheme="minorHAnsi" w:cstheme="minorHAnsi"/>
          <w:spacing w:val="-14"/>
          <w:w w:val="105"/>
        </w:rPr>
        <w:t xml:space="preserve"> </w:t>
      </w:r>
      <w:r w:rsidRPr="009E2634">
        <w:rPr>
          <w:rFonts w:asciiTheme="minorHAnsi" w:hAnsiTheme="minorHAnsi" w:cstheme="minorHAnsi"/>
          <w:w w:val="105"/>
        </w:rPr>
        <w:t>des</w:t>
      </w:r>
      <w:r w:rsidRPr="009E2634">
        <w:rPr>
          <w:rFonts w:asciiTheme="minorHAnsi" w:hAnsiTheme="minorHAnsi" w:cstheme="minorHAnsi"/>
          <w:spacing w:val="-13"/>
          <w:w w:val="105"/>
        </w:rPr>
        <w:t xml:space="preserve"> </w:t>
      </w:r>
      <w:r w:rsidRPr="009E2634">
        <w:rPr>
          <w:rFonts w:asciiTheme="minorHAnsi" w:hAnsiTheme="minorHAnsi" w:cstheme="minorHAnsi"/>
          <w:w w:val="105"/>
        </w:rPr>
        <w:t>Plans</w:t>
      </w:r>
      <w:r w:rsidRPr="009E2634">
        <w:rPr>
          <w:rFonts w:asciiTheme="minorHAnsi" w:hAnsiTheme="minorHAnsi" w:cstheme="minorHAnsi"/>
          <w:spacing w:val="-12"/>
          <w:w w:val="105"/>
        </w:rPr>
        <w:t xml:space="preserve"> </w:t>
      </w:r>
      <w:r w:rsidRPr="009E2634">
        <w:rPr>
          <w:rFonts w:asciiTheme="minorHAnsi" w:hAnsiTheme="minorHAnsi" w:cstheme="minorHAnsi"/>
          <w:w w:val="105"/>
        </w:rPr>
        <w:t>d’Action</w:t>
      </w:r>
      <w:r w:rsidRPr="009E2634">
        <w:rPr>
          <w:rFonts w:asciiTheme="minorHAnsi" w:hAnsiTheme="minorHAnsi" w:cstheme="minorHAnsi"/>
          <w:spacing w:val="-14"/>
          <w:w w:val="105"/>
        </w:rPr>
        <w:t xml:space="preserve"> </w:t>
      </w:r>
      <w:r w:rsidRPr="009E2634">
        <w:rPr>
          <w:rFonts w:asciiTheme="minorHAnsi" w:hAnsiTheme="minorHAnsi" w:cstheme="minorHAnsi"/>
          <w:w w:val="105"/>
        </w:rPr>
        <w:t>des</w:t>
      </w:r>
      <w:r w:rsidRPr="009E2634">
        <w:rPr>
          <w:rFonts w:asciiTheme="minorHAnsi" w:hAnsiTheme="minorHAnsi" w:cstheme="minorHAnsi"/>
          <w:spacing w:val="-14"/>
          <w:w w:val="105"/>
        </w:rPr>
        <w:t xml:space="preserve"> </w:t>
      </w:r>
      <w:r w:rsidRPr="009E2634">
        <w:rPr>
          <w:rFonts w:asciiTheme="minorHAnsi" w:hAnsiTheme="minorHAnsi" w:cstheme="minorHAnsi"/>
          <w:w w:val="105"/>
        </w:rPr>
        <w:t>conférences</w:t>
      </w:r>
      <w:r w:rsidRPr="009E2634">
        <w:rPr>
          <w:rFonts w:asciiTheme="minorHAnsi" w:hAnsiTheme="minorHAnsi" w:cstheme="minorHAnsi"/>
          <w:spacing w:val="-14"/>
          <w:w w:val="105"/>
        </w:rPr>
        <w:t xml:space="preserve"> </w:t>
      </w:r>
      <w:r w:rsidRPr="009E2634">
        <w:rPr>
          <w:rFonts w:asciiTheme="minorHAnsi" w:hAnsiTheme="minorHAnsi" w:cstheme="minorHAnsi"/>
          <w:w w:val="105"/>
        </w:rPr>
        <w:t>régionales,</w:t>
      </w:r>
      <w:r w:rsidRPr="009E2634">
        <w:rPr>
          <w:rFonts w:asciiTheme="minorHAnsi" w:hAnsiTheme="minorHAnsi" w:cstheme="minorHAnsi"/>
          <w:spacing w:val="-14"/>
          <w:w w:val="105"/>
        </w:rPr>
        <w:t xml:space="preserve"> </w:t>
      </w:r>
      <w:r w:rsidRPr="009E2634">
        <w:rPr>
          <w:rFonts w:asciiTheme="minorHAnsi" w:hAnsiTheme="minorHAnsi" w:cstheme="minorHAnsi"/>
          <w:w w:val="105"/>
        </w:rPr>
        <w:t>qui</w:t>
      </w:r>
      <w:r w:rsidRPr="009E2634">
        <w:rPr>
          <w:rFonts w:asciiTheme="minorHAnsi" w:hAnsiTheme="minorHAnsi" w:cstheme="minorHAnsi"/>
          <w:spacing w:val="-14"/>
          <w:w w:val="105"/>
        </w:rPr>
        <w:t xml:space="preserve"> </w:t>
      </w:r>
      <w:r w:rsidRPr="009E2634">
        <w:rPr>
          <w:rFonts w:asciiTheme="minorHAnsi" w:hAnsiTheme="minorHAnsi" w:cstheme="minorHAnsi"/>
          <w:w w:val="105"/>
        </w:rPr>
        <w:t>font</w:t>
      </w:r>
      <w:r w:rsidRPr="009E2634">
        <w:rPr>
          <w:rFonts w:asciiTheme="minorHAnsi" w:hAnsiTheme="minorHAnsi" w:cstheme="minorHAnsi"/>
          <w:spacing w:val="-13"/>
          <w:w w:val="105"/>
        </w:rPr>
        <w:t xml:space="preserve"> </w:t>
      </w:r>
      <w:r w:rsidRPr="009E2634">
        <w:rPr>
          <w:rFonts w:asciiTheme="minorHAnsi" w:hAnsiTheme="minorHAnsi" w:cstheme="minorHAnsi"/>
          <w:w w:val="105"/>
        </w:rPr>
        <w:t>une</w:t>
      </w:r>
      <w:r w:rsidRPr="009E2634">
        <w:rPr>
          <w:rFonts w:asciiTheme="minorHAnsi" w:hAnsiTheme="minorHAnsi" w:cstheme="minorHAnsi"/>
          <w:spacing w:val="-14"/>
          <w:w w:val="105"/>
        </w:rPr>
        <w:t xml:space="preserve"> </w:t>
      </w:r>
      <w:r w:rsidRPr="009E2634">
        <w:rPr>
          <w:rFonts w:asciiTheme="minorHAnsi" w:hAnsiTheme="minorHAnsi" w:cstheme="minorHAnsi"/>
          <w:w w:val="105"/>
        </w:rPr>
        <w:t>large place</w:t>
      </w:r>
      <w:r w:rsidRPr="009E2634">
        <w:rPr>
          <w:rFonts w:asciiTheme="minorHAnsi" w:hAnsiTheme="minorHAnsi" w:cstheme="minorHAnsi"/>
          <w:spacing w:val="-10"/>
          <w:w w:val="105"/>
        </w:rPr>
        <w:t xml:space="preserve"> </w:t>
      </w:r>
      <w:r w:rsidRPr="009E2634">
        <w:rPr>
          <w:rFonts w:asciiTheme="minorHAnsi" w:hAnsiTheme="minorHAnsi" w:cstheme="minorHAnsi"/>
          <w:w w:val="105"/>
        </w:rPr>
        <w:t>à</w:t>
      </w:r>
      <w:r w:rsidRPr="009E2634">
        <w:rPr>
          <w:rFonts w:asciiTheme="minorHAnsi" w:hAnsiTheme="minorHAnsi" w:cstheme="minorHAnsi"/>
          <w:spacing w:val="-7"/>
          <w:w w:val="105"/>
        </w:rPr>
        <w:t xml:space="preserve"> </w:t>
      </w:r>
      <w:r w:rsidRPr="009E2634">
        <w:rPr>
          <w:rFonts w:asciiTheme="minorHAnsi" w:hAnsiTheme="minorHAnsi" w:cstheme="minorHAnsi"/>
          <w:w w:val="105"/>
        </w:rPr>
        <w:t>la</w:t>
      </w:r>
      <w:r w:rsidRPr="009E2634">
        <w:rPr>
          <w:rFonts w:asciiTheme="minorHAnsi" w:hAnsiTheme="minorHAnsi" w:cstheme="minorHAnsi"/>
          <w:spacing w:val="-9"/>
          <w:w w:val="105"/>
        </w:rPr>
        <w:t xml:space="preserve"> </w:t>
      </w:r>
      <w:r w:rsidRPr="009E2634">
        <w:rPr>
          <w:rFonts w:asciiTheme="minorHAnsi" w:hAnsiTheme="minorHAnsi" w:cstheme="minorHAnsi"/>
          <w:w w:val="105"/>
        </w:rPr>
        <w:t>population,</w:t>
      </w:r>
      <w:r w:rsidRPr="009E2634">
        <w:rPr>
          <w:rFonts w:asciiTheme="minorHAnsi" w:hAnsiTheme="minorHAnsi" w:cstheme="minorHAnsi"/>
          <w:spacing w:val="-8"/>
          <w:w w:val="105"/>
        </w:rPr>
        <w:t xml:space="preserve"> </w:t>
      </w:r>
      <w:r w:rsidRPr="009E2634">
        <w:rPr>
          <w:rFonts w:asciiTheme="minorHAnsi" w:hAnsiTheme="minorHAnsi" w:cstheme="minorHAnsi"/>
          <w:w w:val="105"/>
        </w:rPr>
        <w:t>aux</w:t>
      </w:r>
      <w:r w:rsidRPr="009E2634">
        <w:rPr>
          <w:rFonts w:asciiTheme="minorHAnsi" w:hAnsiTheme="minorHAnsi" w:cstheme="minorHAnsi"/>
          <w:spacing w:val="-8"/>
          <w:w w:val="105"/>
        </w:rPr>
        <w:t xml:space="preserve"> </w:t>
      </w:r>
      <w:r w:rsidRPr="009E2634">
        <w:rPr>
          <w:rFonts w:asciiTheme="minorHAnsi" w:hAnsiTheme="minorHAnsi" w:cstheme="minorHAnsi"/>
          <w:w w:val="105"/>
        </w:rPr>
        <w:t>droits</w:t>
      </w:r>
      <w:r w:rsidRPr="009E2634">
        <w:rPr>
          <w:rFonts w:asciiTheme="minorHAnsi" w:hAnsiTheme="minorHAnsi" w:cstheme="minorHAnsi"/>
          <w:spacing w:val="-8"/>
          <w:w w:val="105"/>
        </w:rPr>
        <w:t xml:space="preserve"> </w:t>
      </w:r>
      <w:r w:rsidRPr="009E2634">
        <w:rPr>
          <w:rFonts w:asciiTheme="minorHAnsi" w:hAnsiTheme="minorHAnsi" w:cstheme="minorHAnsi"/>
          <w:w w:val="105"/>
        </w:rPr>
        <w:t>de</w:t>
      </w:r>
      <w:r w:rsidRPr="009E2634">
        <w:rPr>
          <w:rFonts w:asciiTheme="minorHAnsi" w:hAnsiTheme="minorHAnsi" w:cstheme="minorHAnsi"/>
          <w:spacing w:val="-10"/>
          <w:w w:val="105"/>
        </w:rPr>
        <w:t xml:space="preserve"> </w:t>
      </w:r>
      <w:r w:rsidRPr="009E2634">
        <w:rPr>
          <w:rFonts w:asciiTheme="minorHAnsi" w:hAnsiTheme="minorHAnsi" w:cstheme="minorHAnsi"/>
          <w:w w:val="105"/>
        </w:rPr>
        <w:t>l’enfant</w:t>
      </w:r>
      <w:r w:rsidRPr="009E2634">
        <w:rPr>
          <w:rFonts w:asciiTheme="minorHAnsi" w:hAnsiTheme="minorHAnsi" w:cstheme="minorHAnsi"/>
          <w:spacing w:val="-8"/>
          <w:w w:val="105"/>
        </w:rPr>
        <w:t xml:space="preserve"> </w:t>
      </w:r>
      <w:r w:rsidRPr="009E2634">
        <w:rPr>
          <w:rFonts w:asciiTheme="minorHAnsi" w:hAnsiTheme="minorHAnsi" w:cstheme="minorHAnsi"/>
          <w:w w:val="105"/>
        </w:rPr>
        <w:t>et</w:t>
      </w:r>
      <w:r w:rsidRPr="009E2634">
        <w:rPr>
          <w:rFonts w:asciiTheme="minorHAnsi" w:hAnsiTheme="minorHAnsi" w:cstheme="minorHAnsi"/>
          <w:spacing w:val="-9"/>
          <w:w w:val="105"/>
        </w:rPr>
        <w:t xml:space="preserve"> </w:t>
      </w:r>
      <w:r w:rsidRPr="009E2634">
        <w:rPr>
          <w:rFonts w:asciiTheme="minorHAnsi" w:hAnsiTheme="minorHAnsi" w:cstheme="minorHAnsi"/>
          <w:w w:val="105"/>
        </w:rPr>
        <w:t>des</w:t>
      </w:r>
      <w:r w:rsidRPr="009E2634">
        <w:rPr>
          <w:rFonts w:asciiTheme="minorHAnsi" w:hAnsiTheme="minorHAnsi" w:cstheme="minorHAnsi"/>
          <w:spacing w:val="-8"/>
          <w:w w:val="105"/>
        </w:rPr>
        <w:t xml:space="preserve"> </w:t>
      </w:r>
      <w:r w:rsidRPr="009E2634">
        <w:rPr>
          <w:rFonts w:asciiTheme="minorHAnsi" w:hAnsiTheme="minorHAnsi" w:cstheme="minorHAnsi"/>
          <w:w w:val="105"/>
        </w:rPr>
        <w:t>personnes</w:t>
      </w:r>
      <w:r w:rsidRPr="009E2634">
        <w:rPr>
          <w:rFonts w:asciiTheme="minorHAnsi" w:hAnsiTheme="minorHAnsi" w:cstheme="minorHAnsi"/>
          <w:spacing w:val="-8"/>
          <w:w w:val="105"/>
        </w:rPr>
        <w:t xml:space="preserve"> </w:t>
      </w:r>
      <w:r w:rsidRPr="009E2634">
        <w:rPr>
          <w:rFonts w:asciiTheme="minorHAnsi" w:hAnsiTheme="minorHAnsi" w:cstheme="minorHAnsi"/>
          <w:w w:val="105"/>
        </w:rPr>
        <w:t>vulnérables</w:t>
      </w:r>
      <w:r w:rsidRPr="009E2634">
        <w:rPr>
          <w:rFonts w:asciiTheme="minorHAnsi" w:hAnsiTheme="minorHAnsi" w:cstheme="minorHAnsi"/>
          <w:spacing w:val="-8"/>
          <w:w w:val="105"/>
        </w:rPr>
        <w:t xml:space="preserve"> </w:t>
      </w:r>
      <w:r w:rsidRPr="009E2634">
        <w:rPr>
          <w:rFonts w:asciiTheme="minorHAnsi" w:hAnsiTheme="minorHAnsi" w:cstheme="minorHAnsi"/>
          <w:w w:val="105"/>
        </w:rPr>
        <w:t>et</w:t>
      </w:r>
      <w:r w:rsidRPr="009E2634">
        <w:rPr>
          <w:rFonts w:asciiTheme="minorHAnsi" w:hAnsiTheme="minorHAnsi" w:cstheme="minorHAnsi"/>
          <w:spacing w:val="-9"/>
          <w:w w:val="105"/>
        </w:rPr>
        <w:t xml:space="preserve"> </w:t>
      </w:r>
      <w:r w:rsidRPr="009E2634">
        <w:rPr>
          <w:rFonts w:asciiTheme="minorHAnsi" w:hAnsiTheme="minorHAnsi" w:cstheme="minorHAnsi"/>
          <w:w w:val="105"/>
        </w:rPr>
        <w:t>au</w:t>
      </w:r>
      <w:r w:rsidRPr="009E2634">
        <w:rPr>
          <w:rFonts w:asciiTheme="minorHAnsi" w:hAnsiTheme="minorHAnsi" w:cstheme="minorHAnsi"/>
          <w:spacing w:val="-9"/>
          <w:w w:val="105"/>
        </w:rPr>
        <w:t xml:space="preserve"> </w:t>
      </w:r>
      <w:r w:rsidRPr="009E2634">
        <w:rPr>
          <w:rFonts w:asciiTheme="minorHAnsi" w:hAnsiTheme="minorHAnsi" w:cstheme="minorHAnsi"/>
          <w:w w:val="105"/>
        </w:rPr>
        <w:t>genre,</w:t>
      </w:r>
      <w:r w:rsidRPr="009E2634">
        <w:rPr>
          <w:rFonts w:asciiTheme="minorHAnsi" w:hAnsiTheme="minorHAnsi" w:cstheme="minorHAnsi"/>
          <w:spacing w:val="-8"/>
          <w:w w:val="105"/>
        </w:rPr>
        <w:t xml:space="preserve"> </w:t>
      </w:r>
      <w:r w:rsidRPr="009E2634">
        <w:rPr>
          <w:rFonts w:asciiTheme="minorHAnsi" w:hAnsiTheme="minorHAnsi" w:cstheme="minorHAnsi"/>
          <w:w w:val="105"/>
        </w:rPr>
        <w:t>sont</w:t>
      </w:r>
      <w:r w:rsidRPr="009E2634">
        <w:rPr>
          <w:rFonts w:asciiTheme="minorHAnsi" w:hAnsiTheme="minorHAnsi" w:cstheme="minorHAnsi"/>
          <w:spacing w:val="-7"/>
          <w:w w:val="105"/>
        </w:rPr>
        <w:t xml:space="preserve"> </w:t>
      </w:r>
      <w:r w:rsidRPr="009E2634">
        <w:rPr>
          <w:rFonts w:asciiTheme="minorHAnsi" w:hAnsiTheme="minorHAnsi" w:cstheme="minorHAnsi"/>
          <w:w w:val="105"/>
        </w:rPr>
        <w:t>la</w:t>
      </w:r>
      <w:r w:rsidRPr="009E2634">
        <w:rPr>
          <w:rFonts w:asciiTheme="minorHAnsi" w:hAnsiTheme="minorHAnsi" w:cstheme="minorHAnsi"/>
          <w:spacing w:val="-9"/>
          <w:w w:val="105"/>
        </w:rPr>
        <w:t xml:space="preserve"> </w:t>
      </w:r>
      <w:r w:rsidRPr="009E2634">
        <w:rPr>
          <w:rFonts w:asciiTheme="minorHAnsi" w:hAnsiTheme="minorHAnsi" w:cstheme="minorHAnsi"/>
          <w:w w:val="105"/>
        </w:rPr>
        <w:t>résultante des</w:t>
      </w:r>
      <w:r w:rsidRPr="009E2634">
        <w:rPr>
          <w:rFonts w:asciiTheme="minorHAnsi" w:hAnsiTheme="minorHAnsi" w:cstheme="minorHAnsi"/>
          <w:spacing w:val="-15"/>
          <w:w w:val="105"/>
        </w:rPr>
        <w:t xml:space="preserve"> </w:t>
      </w:r>
      <w:r w:rsidRPr="009E2634">
        <w:rPr>
          <w:rFonts w:asciiTheme="minorHAnsi" w:hAnsiTheme="minorHAnsi" w:cstheme="minorHAnsi"/>
          <w:w w:val="105"/>
        </w:rPr>
        <w:t>actions</w:t>
      </w:r>
      <w:r w:rsidRPr="009E2634">
        <w:rPr>
          <w:rFonts w:asciiTheme="minorHAnsi" w:hAnsiTheme="minorHAnsi" w:cstheme="minorHAnsi"/>
          <w:spacing w:val="-13"/>
          <w:w w:val="105"/>
        </w:rPr>
        <w:t xml:space="preserve"> </w:t>
      </w:r>
      <w:r w:rsidRPr="009E2634">
        <w:rPr>
          <w:rFonts w:asciiTheme="minorHAnsi" w:hAnsiTheme="minorHAnsi" w:cstheme="minorHAnsi"/>
          <w:w w:val="105"/>
        </w:rPr>
        <w:t>internationales</w:t>
      </w:r>
      <w:r w:rsidRPr="009E2634">
        <w:rPr>
          <w:rFonts w:asciiTheme="minorHAnsi" w:hAnsiTheme="minorHAnsi" w:cstheme="minorHAnsi"/>
          <w:spacing w:val="-13"/>
          <w:w w:val="105"/>
        </w:rPr>
        <w:t xml:space="preserve"> </w:t>
      </w:r>
      <w:r w:rsidRPr="009E2634">
        <w:rPr>
          <w:rFonts w:asciiTheme="minorHAnsi" w:hAnsiTheme="minorHAnsi" w:cstheme="minorHAnsi"/>
          <w:w w:val="105"/>
        </w:rPr>
        <w:t>auxquelles</w:t>
      </w:r>
      <w:r w:rsidRPr="009E2634">
        <w:rPr>
          <w:rFonts w:asciiTheme="minorHAnsi" w:hAnsiTheme="minorHAnsi" w:cstheme="minorHAnsi"/>
          <w:spacing w:val="-14"/>
          <w:w w:val="105"/>
        </w:rPr>
        <w:t xml:space="preserve"> </w:t>
      </w:r>
      <w:r w:rsidRPr="009E2634">
        <w:rPr>
          <w:rFonts w:asciiTheme="minorHAnsi" w:hAnsiTheme="minorHAnsi" w:cstheme="minorHAnsi"/>
          <w:w w:val="105"/>
        </w:rPr>
        <w:t>les</w:t>
      </w:r>
      <w:r w:rsidRPr="009E2634">
        <w:rPr>
          <w:rFonts w:asciiTheme="minorHAnsi" w:hAnsiTheme="minorHAnsi" w:cstheme="minorHAnsi"/>
          <w:spacing w:val="-15"/>
          <w:w w:val="105"/>
        </w:rPr>
        <w:t xml:space="preserve"> </w:t>
      </w:r>
      <w:r w:rsidRPr="009E2634">
        <w:rPr>
          <w:rFonts w:asciiTheme="minorHAnsi" w:hAnsiTheme="minorHAnsi" w:cstheme="minorHAnsi"/>
          <w:w w:val="105"/>
        </w:rPr>
        <w:t>Chef</w:t>
      </w:r>
      <w:r w:rsidRPr="009E2634">
        <w:rPr>
          <w:rFonts w:asciiTheme="minorHAnsi" w:hAnsiTheme="minorHAnsi" w:cstheme="minorHAnsi"/>
          <w:spacing w:val="-14"/>
          <w:w w:val="105"/>
        </w:rPr>
        <w:t xml:space="preserve"> </w:t>
      </w:r>
      <w:r w:rsidRPr="009E2634">
        <w:rPr>
          <w:rFonts w:asciiTheme="minorHAnsi" w:hAnsiTheme="minorHAnsi" w:cstheme="minorHAnsi"/>
          <w:w w:val="105"/>
        </w:rPr>
        <w:t>d’Etat</w:t>
      </w:r>
      <w:r w:rsidRPr="009E2634">
        <w:rPr>
          <w:rFonts w:asciiTheme="minorHAnsi" w:hAnsiTheme="minorHAnsi" w:cstheme="minorHAnsi"/>
          <w:spacing w:val="-16"/>
          <w:w w:val="105"/>
        </w:rPr>
        <w:t xml:space="preserve"> </w:t>
      </w:r>
      <w:r w:rsidRPr="009E2634">
        <w:rPr>
          <w:rFonts w:asciiTheme="minorHAnsi" w:hAnsiTheme="minorHAnsi" w:cstheme="minorHAnsi"/>
          <w:w w:val="105"/>
        </w:rPr>
        <w:t>et</w:t>
      </w:r>
      <w:r w:rsidRPr="009E2634">
        <w:rPr>
          <w:rFonts w:asciiTheme="minorHAnsi" w:hAnsiTheme="minorHAnsi" w:cstheme="minorHAnsi"/>
          <w:spacing w:val="-14"/>
          <w:w w:val="105"/>
        </w:rPr>
        <w:t xml:space="preserve"> </w:t>
      </w:r>
      <w:r w:rsidRPr="009E2634">
        <w:rPr>
          <w:rFonts w:asciiTheme="minorHAnsi" w:hAnsiTheme="minorHAnsi" w:cstheme="minorHAnsi"/>
          <w:w w:val="105"/>
        </w:rPr>
        <w:t>de</w:t>
      </w:r>
      <w:r w:rsidRPr="009E2634">
        <w:rPr>
          <w:rFonts w:asciiTheme="minorHAnsi" w:hAnsiTheme="minorHAnsi" w:cstheme="minorHAnsi"/>
          <w:spacing w:val="-15"/>
          <w:w w:val="105"/>
        </w:rPr>
        <w:t xml:space="preserve"> </w:t>
      </w:r>
      <w:r w:rsidRPr="009E2634">
        <w:rPr>
          <w:rFonts w:asciiTheme="minorHAnsi" w:hAnsiTheme="minorHAnsi" w:cstheme="minorHAnsi"/>
          <w:w w:val="105"/>
        </w:rPr>
        <w:t>Gouvernement</w:t>
      </w:r>
      <w:r w:rsidRPr="009E2634">
        <w:rPr>
          <w:rFonts w:asciiTheme="minorHAnsi" w:hAnsiTheme="minorHAnsi" w:cstheme="minorHAnsi"/>
          <w:spacing w:val="-14"/>
          <w:w w:val="105"/>
        </w:rPr>
        <w:t xml:space="preserve"> </w:t>
      </w:r>
      <w:r w:rsidRPr="009E2634">
        <w:rPr>
          <w:rFonts w:asciiTheme="minorHAnsi" w:hAnsiTheme="minorHAnsi" w:cstheme="minorHAnsi"/>
          <w:w w:val="105"/>
        </w:rPr>
        <w:t>africain</w:t>
      </w:r>
      <w:r w:rsidRPr="009E2634">
        <w:rPr>
          <w:rFonts w:asciiTheme="minorHAnsi" w:hAnsiTheme="minorHAnsi" w:cstheme="minorHAnsi"/>
          <w:spacing w:val="-14"/>
          <w:w w:val="105"/>
        </w:rPr>
        <w:t xml:space="preserve"> </w:t>
      </w:r>
      <w:r w:rsidRPr="009E2634">
        <w:rPr>
          <w:rFonts w:asciiTheme="minorHAnsi" w:hAnsiTheme="minorHAnsi" w:cstheme="minorHAnsi"/>
          <w:w w:val="105"/>
        </w:rPr>
        <w:t>ont</w:t>
      </w:r>
      <w:r w:rsidRPr="009E2634">
        <w:rPr>
          <w:rFonts w:asciiTheme="minorHAnsi" w:hAnsiTheme="minorHAnsi" w:cstheme="minorHAnsi"/>
          <w:spacing w:val="-14"/>
          <w:w w:val="105"/>
        </w:rPr>
        <w:t xml:space="preserve"> </w:t>
      </w:r>
      <w:r w:rsidRPr="009E2634">
        <w:rPr>
          <w:rFonts w:asciiTheme="minorHAnsi" w:hAnsiTheme="minorHAnsi" w:cstheme="minorHAnsi"/>
          <w:w w:val="105"/>
        </w:rPr>
        <w:t>souscrit.</w:t>
      </w:r>
      <w:r w:rsidRPr="009E2634">
        <w:rPr>
          <w:rFonts w:asciiTheme="minorHAnsi" w:hAnsiTheme="minorHAnsi" w:cstheme="minorHAnsi"/>
          <w:spacing w:val="-14"/>
          <w:w w:val="105"/>
        </w:rPr>
        <w:t xml:space="preserve"> </w:t>
      </w:r>
      <w:r w:rsidRPr="009E2634">
        <w:rPr>
          <w:rFonts w:asciiTheme="minorHAnsi" w:hAnsiTheme="minorHAnsi" w:cstheme="minorHAnsi"/>
          <w:w w:val="105"/>
        </w:rPr>
        <w:t>On</w:t>
      </w:r>
      <w:r w:rsidRPr="009E2634">
        <w:rPr>
          <w:rFonts w:asciiTheme="minorHAnsi" w:hAnsiTheme="minorHAnsi" w:cstheme="minorHAnsi"/>
          <w:spacing w:val="-15"/>
          <w:w w:val="105"/>
        </w:rPr>
        <w:t xml:space="preserve"> </w:t>
      </w:r>
      <w:r w:rsidRPr="009E2634">
        <w:rPr>
          <w:rFonts w:asciiTheme="minorHAnsi" w:hAnsiTheme="minorHAnsi" w:cstheme="minorHAnsi"/>
          <w:w w:val="105"/>
        </w:rPr>
        <w:t>peut citer entre</w:t>
      </w:r>
      <w:r w:rsidRPr="009E2634">
        <w:rPr>
          <w:rFonts w:asciiTheme="minorHAnsi" w:hAnsiTheme="minorHAnsi" w:cstheme="minorHAnsi"/>
          <w:spacing w:val="-3"/>
          <w:w w:val="105"/>
        </w:rPr>
        <w:t xml:space="preserve"> </w:t>
      </w:r>
      <w:r w:rsidRPr="009E2634">
        <w:rPr>
          <w:rFonts w:asciiTheme="minorHAnsi" w:hAnsiTheme="minorHAnsi" w:cstheme="minorHAnsi"/>
          <w:w w:val="105"/>
        </w:rPr>
        <w:t>autres:</w:t>
      </w:r>
    </w:p>
    <w:p w14:paraId="24FD1076" w14:textId="77777777" w:rsidR="009B0BAE" w:rsidRPr="009E2634" w:rsidRDefault="009B0BAE" w:rsidP="00E95AF7">
      <w:pPr>
        <w:pStyle w:val="ListParagraph"/>
        <w:numPr>
          <w:ilvl w:val="2"/>
          <w:numId w:val="44"/>
        </w:numPr>
        <w:ind w:left="540"/>
        <w:jc w:val="both"/>
        <w:rPr>
          <w:rFonts w:asciiTheme="minorHAnsi" w:hAnsiTheme="minorHAnsi" w:cstheme="minorHAnsi"/>
        </w:rPr>
      </w:pPr>
      <w:r w:rsidRPr="009E2634">
        <w:rPr>
          <w:rFonts w:asciiTheme="minorHAnsi" w:hAnsiTheme="minorHAnsi" w:cstheme="minorHAnsi"/>
          <w:w w:val="105"/>
        </w:rPr>
        <w:t>Le Plan d’Action d’OUAGADOUGOU en 1997</w:t>
      </w:r>
      <w:r w:rsidRPr="009E2634">
        <w:rPr>
          <w:rFonts w:asciiTheme="minorHAnsi" w:hAnsiTheme="minorHAnsi" w:cstheme="minorHAnsi"/>
          <w:spacing w:val="-18"/>
          <w:w w:val="105"/>
        </w:rPr>
        <w:t xml:space="preserve"> </w:t>
      </w:r>
      <w:r w:rsidRPr="009E2634">
        <w:rPr>
          <w:rFonts w:asciiTheme="minorHAnsi" w:hAnsiTheme="minorHAnsi" w:cstheme="minorHAnsi"/>
          <w:w w:val="105"/>
        </w:rPr>
        <w:t>;</w:t>
      </w:r>
    </w:p>
    <w:p w14:paraId="1B6D56E9" w14:textId="7B4C5422" w:rsidR="009B0BAE" w:rsidRPr="009E2634" w:rsidRDefault="009B0BAE" w:rsidP="00E95AF7">
      <w:pPr>
        <w:pStyle w:val="ListParagraph"/>
        <w:numPr>
          <w:ilvl w:val="2"/>
          <w:numId w:val="44"/>
        </w:numPr>
        <w:ind w:left="540" w:right="363"/>
        <w:jc w:val="both"/>
        <w:rPr>
          <w:rFonts w:asciiTheme="minorHAnsi" w:hAnsiTheme="minorHAnsi" w:cstheme="minorHAnsi"/>
        </w:rPr>
      </w:pPr>
      <w:r w:rsidRPr="009E2634">
        <w:rPr>
          <w:rFonts w:asciiTheme="minorHAnsi" w:hAnsiTheme="minorHAnsi" w:cstheme="minorHAnsi"/>
          <w:w w:val="105"/>
        </w:rPr>
        <w:t>Le Plan d’Action Africain (PAA) adopté lors de la 6</w:t>
      </w:r>
      <w:r w:rsidR="005241A8" w:rsidRPr="005241A8">
        <w:rPr>
          <w:rFonts w:asciiTheme="minorHAnsi" w:hAnsiTheme="minorHAnsi" w:cstheme="minorHAnsi"/>
          <w:w w:val="105"/>
          <w:vertAlign w:val="superscript"/>
        </w:rPr>
        <w:t>ème</w:t>
      </w:r>
      <w:r w:rsidR="005241A8">
        <w:rPr>
          <w:rFonts w:asciiTheme="minorHAnsi" w:hAnsiTheme="minorHAnsi" w:cstheme="minorHAnsi"/>
          <w:w w:val="105"/>
        </w:rPr>
        <w:t xml:space="preserve"> </w:t>
      </w:r>
      <w:r w:rsidRPr="009E2634">
        <w:rPr>
          <w:rFonts w:asciiTheme="minorHAnsi" w:hAnsiTheme="minorHAnsi" w:cstheme="minorHAnsi"/>
          <w:w w:val="105"/>
        </w:rPr>
        <w:t>conférence régionale africaine sur les femmes à ADDIS en 1999 pour accélérer la mise en œuvre des plates formes de Dakar et Beijing</w:t>
      </w:r>
      <w:r w:rsidRPr="009E2634">
        <w:rPr>
          <w:rFonts w:asciiTheme="minorHAnsi" w:hAnsiTheme="minorHAnsi" w:cstheme="minorHAnsi"/>
          <w:spacing w:val="-2"/>
          <w:w w:val="105"/>
        </w:rPr>
        <w:t xml:space="preserve"> </w:t>
      </w:r>
      <w:r w:rsidRPr="009E2634">
        <w:rPr>
          <w:rFonts w:asciiTheme="minorHAnsi" w:hAnsiTheme="minorHAnsi" w:cstheme="minorHAnsi"/>
          <w:w w:val="105"/>
        </w:rPr>
        <w:t>;</w:t>
      </w:r>
    </w:p>
    <w:p w14:paraId="4CABEC87" w14:textId="77777777" w:rsidR="009B0BAE" w:rsidRPr="009E2634" w:rsidRDefault="009B0BAE" w:rsidP="00E95AF7">
      <w:pPr>
        <w:pStyle w:val="ListParagraph"/>
        <w:numPr>
          <w:ilvl w:val="2"/>
          <w:numId w:val="44"/>
        </w:numPr>
        <w:ind w:left="540" w:right="361"/>
        <w:jc w:val="both"/>
        <w:rPr>
          <w:rFonts w:asciiTheme="minorHAnsi" w:hAnsiTheme="minorHAnsi" w:cstheme="minorHAnsi"/>
        </w:rPr>
      </w:pPr>
      <w:r w:rsidRPr="009E2634">
        <w:rPr>
          <w:rFonts w:asciiTheme="minorHAnsi" w:hAnsiTheme="minorHAnsi" w:cstheme="minorHAnsi"/>
          <w:w w:val="105"/>
        </w:rPr>
        <w:t>La Déclaration solennelle sur l’égalité du genre en Afrique (DSEGA) a été adoptée par la Conférence</w:t>
      </w:r>
      <w:r w:rsidRPr="009E2634">
        <w:rPr>
          <w:rFonts w:asciiTheme="minorHAnsi" w:hAnsiTheme="minorHAnsi" w:cstheme="minorHAnsi"/>
          <w:spacing w:val="-18"/>
          <w:w w:val="105"/>
        </w:rPr>
        <w:t xml:space="preserve"> </w:t>
      </w:r>
      <w:r w:rsidRPr="009E2634">
        <w:rPr>
          <w:rFonts w:asciiTheme="minorHAnsi" w:hAnsiTheme="minorHAnsi" w:cstheme="minorHAnsi"/>
          <w:w w:val="105"/>
        </w:rPr>
        <w:t>des</w:t>
      </w:r>
      <w:r w:rsidRPr="009E2634">
        <w:rPr>
          <w:rFonts w:asciiTheme="minorHAnsi" w:hAnsiTheme="minorHAnsi" w:cstheme="minorHAnsi"/>
          <w:spacing w:val="17"/>
          <w:w w:val="105"/>
        </w:rPr>
        <w:t xml:space="preserve"> </w:t>
      </w:r>
      <w:r w:rsidRPr="009E2634">
        <w:rPr>
          <w:rFonts w:asciiTheme="minorHAnsi" w:hAnsiTheme="minorHAnsi" w:cstheme="minorHAnsi"/>
          <w:w w:val="105"/>
        </w:rPr>
        <w:t>Chefs</w:t>
      </w:r>
      <w:r w:rsidRPr="009E2634">
        <w:rPr>
          <w:rFonts w:asciiTheme="minorHAnsi" w:hAnsiTheme="minorHAnsi" w:cstheme="minorHAnsi"/>
          <w:spacing w:val="-17"/>
          <w:w w:val="105"/>
        </w:rPr>
        <w:t xml:space="preserve"> </w:t>
      </w:r>
      <w:r w:rsidRPr="009E2634">
        <w:rPr>
          <w:rFonts w:asciiTheme="minorHAnsi" w:hAnsiTheme="minorHAnsi" w:cstheme="minorHAnsi"/>
          <w:w w:val="105"/>
        </w:rPr>
        <w:t>d’Etat</w:t>
      </w:r>
      <w:r w:rsidRPr="009E2634">
        <w:rPr>
          <w:rFonts w:asciiTheme="minorHAnsi" w:hAnsiTheme="minorHAnsi" w:cstheme="minorHAnsi"/>
          <w:spacing w:val="-18"/>
          <w:w w:val="105"/>
        </w:rPr>
        <w:t xml:space="preserve"> </w:t>
      </w:r>
      <w:r w:rsidRPr="009E2634">
        <w:rPr>
          <w:rFonts w:asciiTheme="minorHAnsi" w:hAnsiTheme="minorHAnsi" w:cstheme="minorHAnsi"/>
          <w:w w:val="105"/>
        </w:rPr>
        <w:t>et</w:t>
      </w:r>
      <w:r w:rsidRPr="009E2634">
        <w:rPr>
          <w:rFonts w:asciiTheme="minorHAnsi" w:hAnsiTheme="minorHAnsi" w:cstheme="minorHAnsi"/>
          <w:spacing w:val="-17"/>
          <w:w w:val="105"/>
        </w:rPr>
        <w:t xml:space="preserve"> </w:t>
      </w:r>
      <w:r w:rsidRPr="009E2634">
        <w:rPr>
          <w:rFonts w:asciiTheme="minorHAnsi" w:hAnsiTheme="minorHAnsi" w:cstheme="minorHAnsi"/>
          <w:w w:val="105"/>
        </w:rPr>
        <w:t>de</w:t>
      </w:r>
      <w:r w:rsidRPr="009E2634">
        <w:rPr>
          <w:rFonts w:asciiTheme="minorHAnsi" w:hAnsiTheme="minorHAnsi" w:cstheme="minorHAnsi"/>
          <w:spacing w:val="-19"/>
          <w:w w:val="105"/>
        </w:rPr>
        <w:t xml:space="preserve"> </w:t>
      </w:r>
      <w:r w:rsidRPr="009E2634">
        <w:rPr>
          <w:rFonts w:asciiTheme="minorHAnsi" w:hAnsiTheme="minorHAnsi" w:cstheme="minorHAnsi"/>
          <w:w w:val="105"/>
        </w:rPr>
        <w:t>gouvernement</w:t>
      </w:r>
      <w:r w:rsidRPr="009E2634">
        <w:rPr>
          <w:rFonts w:asciiTheme="minorHAnsi" w:hAnsiTheme="minorHAnsi" w:cstheme="minorHAnsi"/>
          <w:spacing w:val="-17"/>
          <w:w w:val="105"/>
        </w:rPr>
        <w:t xml:space="preserve"> </w:t>
      </w:r>
      <w:r w:rsidRPr="009E2634">
        <w:rPr>
          <w:rFonts w:asciiTheme="minorHAnsi" w:hAnsiTheme="minorHAnsi" w:cstheme="minorHAnsi"/>
          <w:w w:val="105"/>
        </w:rPr>
        <w:t>de</w:t>
      </w:r>
      <w:r w:rsidRPr="009E2634">
        <w:rPr>
          <w:rFonts w:asciiTheme="minorHAnsi" w:hAnsiTheme="minorHAnsi" w:cstheme="minorHAnsi"/>
          <w:spacing w:val="-17"/>
          <w:w w:val="105"/>
        </w:rPr>
        <w:t xml:space="preserve"> </w:t>
      </w:r>
      <w:r w:rsidRPr="009E2634">
        <w:rPr>
          <w:rFonts w:asciiTheme="minorHAnsi" w:hAnsiTheme="minorHAnsi" w:cstheme="minorHAnsi"/>
          <w:w w:val="105"/>
        </w:rPr>
        <w:t>l’Union</w:t>
      </w:r>
      <w:r w:rsidRPr="009E2634">
        <w:rPr>
          <w:rFonts w:asciiTheme="minorHAnsi" w:hAnsiTheme="minorHAnsi" w:cstheme="minorHAnsi"/>
          <w:spacing w:val="-18"/>
          <w:w w:val="105"/>
        </w:rPr>
        <w:t xml:space="preserve"> </w:t>
      </w:r>
      <w:r w:rsidRPr="009E2634">
        <w:rPr>
          <w:rFonts w:asciiTheme="minorHAnsi" w:hAnsiTheme="minorHAnsi" w:cstheme="minorHAnsi"/>
          <w:w w:val="105"/>
        </w:rPr>
        <w:t>africaine</w:t>
      </w:r>
      <w:r w:rsidRPr="009E2634">
        <w:rPr>
          <w:rFonts w:asciiTheme="minorHAnsi" w:hAnsiTheme="minorHAnsi" w:cstheme="minorHAnsi"/>
          <w:spacing w:val="-17"/>
          <w:w w:val="105"/>
        </w:rPr>
        <w:t xml:space="preserve"> </w:t>
      </w:r>
      <w:r w:rsidRPr="009E2634">
        <w:rPr>
          <w:rFonts w:asciiTheme="minorHAnsi" w:hAnsiTheme="minorHAnsi" w:cstheme="minorHAnsi"/>
          <w:w w:val="105"/>
        </w:rPr>
        <w:t>à</w:t>
      </w:r>
      <w:r w:rsidRPr="009E2634">
        <w:rPr>
          <w:rFonts w:asciiTheme="minorHAnsi" w:hAnsiTheme="minorHAnsi" w:cstheme="minorHAnsi"/>
          <w:spacing w:val="-18"/>
          <w:w w:val="105"/>
        </w:rPr>
        <w:t xml:space="preserve"> </w:t>
      </w:r>
      <w:r w:rsidRPr="009E2634">
        <w:rPr>
          <w:rFonts w:asciiTheme="minorHAnsi" w:hAnsiTheme="minorHAnsi" w:cstheme="minorHAnsi"/>
          <w:w w:val="105"/>
        </w:rPr>
        <w:t>Addis-Abeba</w:t>
      </w:r>
      <w:r w:rsidRPr="009E2634">
        <w:rPr>
          <w:rFonts w:asciiTheme="minorHAnsi" w:hAnsiTheme="minorHAnsi" w:cstheme="minorHAnsi"/>
          <w:spacing w:val="-18"/>
          <w:w w:val="105"/>
        </w:rPr>
        <w:t xml:space="preserve"> </w:t>
      </w:r>
      <w:r w:rsidRPr="009E2634">
        <w:rPr>
          <w:rFonts w:asciiTheme="minorHAnsi" w:hAnsiTheme="minorHAnsi" w:cstheme="minorHAnsi"/>
          <w:w w:val="105"/>
        </w:rPr>
        <w:t>(Ethiopie), en</w:t>
      </w:r>
      <w:r w:rsidRPr="009E2634">
        <w:rPr>
          <w:rFonts w:asciiTheme="minorHAnsi" w:hAnsiTheme="minorHAnsi" w:cstheme="minorHAnsi"/>
          <w:spacing w:val="-12"/>
          <w:w w:val="105"/>
        </w:rPr>
        <w:t xml:space="preserve"> </w:t>
      </w:r>
      <w:r w:rsidRPr="009E2634">
        <w:rPr>
          <w:rFonts w:asciiTheme="minorHAnsi" w:hAnsiTheme="minorHAnsi" w:cstheme="minorHAnsi"/>
          <w:w w:val="105"/>
        </w:rPr>
        <w:t>juillet</w:t>
      </w:r>
      <w:r w:rsidRPr="009E2634">
        <w:rPr>
          <w:rFonts w:asciiTheme="minorHAnsi" w:hAnsiTheme="minorHAnsi" w:cstheme="minorHAnsi"/>
          <w:spacing w:val="-9"/>
          <w:w w:val="105"/>
        </w:rPr>
        <w:t xml:space="preserve"> </w:t>
      </w:r>
      <w:r w:rsidRPr="009E2634">
        <w:rPr>
          <w:rFonts w:asciiTheme="minorHAnsi" w:hAnsiTheme="minorHAnsi" w:cstheme="minorHAnsi"/>
          <w:w w:val="105"/>
        </w:rPr>
        <w:t>2004,</w:t>
      </w:r>
      <w:r w:rsidRPr="009E2634">
        <w:rPr>
          <w:rFonts w:asciiTheme="minorHAnsi" w:hAnsiTheme="minorHAnsi" w:cstheme="minorHAnsi"/>
          <w:spacing w:val="-10"/>
          <w:w w:val="105"/>
        </w:rPr>
        <w:t xml:space="preserve"> </w:t>
      </w:r>
      <w:r w:rsidRPr="009E2634">
        <w:rPr>
          <w:rFonts w:asciiTheme="minorHAnsi" w:hAnsiTheme="minorHAnsi" w:cstheme="minorHAnsi"/>
          <w:w w:val="105"/>
        </w:rPr>
        <w:t>ainsi</w:t>
      </w:r>
      <w:r w:rsidRPr="009E2634">
        <w:rPr>
          <w:rFonts w:asciiTheme="minorHAnsi" w:hAnsiTheme="minorHAnsi" w:cstheme="minorHAnsi"/>
          <w:spacing w:val="-11"/>
          <w:w w:val="105"/>
        </w:rPr>
        <w:t xml:space="preserve"> </w:t>
      </w:r>
      <w:r w:rsidRPr="009E2634">
        <w:rPr>
          <w:rFonts w:asciiTheme="minorHAnsi" w:hAnsiTheme="minorHAnsi" w:cstheme="minorHAnsi"/>
          <w:w w:val="105"/>
        </w:rPr>
        <w:t>que</w:t>
      </w:r>
      <w:r w:rsidRPr="009E2634">
        <w:rPr>
          <w:rFonts w:asciiTheme="minorHAnsi" w:hAnsiTheme="minorHAnsi" w:cstheme="minorHAnsi"/>
          <w:spacing w:val="-10"/>
          <w:w w:val="105"/>
        </w:rPr>
        <w:t xml:space="preserve"> </w:t>
      </w:r>
      <w:r w:rsidRPr="009E2634">
        <w:rPr>
          <w:rFonts w:asciiTheme="minorHAnsi" w:hAnsiTheme="minorHAnsi" w:cstheme="minorHAnsi"/>
          <w:w w:val="105"/>
        </w:rPr>
        <w:t>l’entrée</w:t>
      </w:r>
      <w:r w:rsidRPr="009E2634">
        <w:rPr>
          <w:rFonts w:asciiTheme="minorHAnsi" w:hAnsiTheme="minorHAnsi" w:cstheme="minorHAnsi"/>
          <w:spacing w:val="-11"/>
          <w:w w:val="105"/>
        </w:rPr>
        <w:t xml:space="preserve"> </w:t>
      </w:r>
      <w:r w:rsidRPr="009E2634">
        <w:rPr>
          <w:rFonts w:asciiTheme="minorHAnsi" w:hAnsiTheme="minorHAnsi" w:cstheme="minorHAnsi"/>
          <w:w w:val="105"/>
        </w:rPr>
        <w:t>en</w:t>
      </w:r>
      <w:r w:rsidRPr="009E2634">
        <w:rPr>
          <w:rFonts w:asciiTheme="minorHAnsi" w:hAnsiTheme="minorHAnsi" w:cstheme="minorHAnsi"/>
          <w:spacing w:val="-10"/>
          <w:w w:val="105"/>
        </w:rPr>
        <w:t xml:space="preserve"> </w:t>
      </w:r>
      <w:r w:rsidRPr="009E2634">
        <w:rPr>
          <w:rFonts w:asciiTheme="minorHAnsi" w:hAnsiTheme="minorHAnsi" w:cstheme="minorHAnsi"/>
          <w:w w:val="105"/>
        </w:rPr>
        <w:t>vigueur</w:t>
      </w:r>
      <w:r w:rsidRPr="009E2634">
        <w:rPr>
          <w:rFonts w:asciiTheme="minorHAnsi" w:hAnsiTheme="minorHAnsi" w:cstheme="minorHAnsi"/>
          <w:spacing w:val="-10"/>
          <w:w w:val="105"/>
        </w:rPr>
        <w:t xml:space="preserve"> </w:t>
      </w:r>
      <w:r w:rsidRPr="009E2634">
        <w:rPr>
          <w:rFonts w:asciiTheme="minorHAnsi" w:hAnsiTheme="minorHAnsi" w:cstheme="minorHAnsi"/>
          <w:w w:val="105"/>
        </w:rPr>
        <w:t>du</w:t>
      </w:r>
      <w:r w:rsidRPr="009E2634">
        <w:rPr>
          <w:rFonts w:asciiTheme="minorHAnsi" w:hAnsiTheme="minorHAnsi" w:cstheme="minorHAnsi"/>
          <w:spacing w:val="-10"/>
          <w:w w:val="105"/>
        </w:rPr>
        <w:t xml:space="preserve"> </w:t>
      </w:r>
      <w:r w:rsidRPr="009E2634">
        <w:rPr>
          <w:rFonts w:asciiTheme="minorHAnsi" w:hAnsiTheme="minorHAnsi" w:cstheme="minorHAnsi"/>
          <w:w w:val="105"/>
        </w:rPr>
        <w:t>Protocole</w:t>
      </w:r>
      <w:r w:rsidRPr="009E2634">
        <w:rPr>
          <w:rFonts w:asciiTheme="minorHAnsi" w:hAnsiTheme="minorHAnsi" w:cstheme="minorHAnsi"/>
          <w:spacing w:val="-11"/>
          <w:w w:val="105"/>
        </w:rPr>
        <w:t xml:space="preserve"> </w:t>
      </w:r>
      <w:r w:rsidRPr="009E2634">
        <w:rPr>
          <w:rFonts w:asciiTheme="minorHAnsi" w:hAnsiTheme="minorHAnsi" w:cstheme="minorHAnsi"/>
          <w:w w:val="105"/>
        </w:rPr>
        <w:t>sur</w:t>
      </w:r>
      <w:r w:rsidRPr="009E2634">
        <w:rPr>
          <w:rFonts w:asciiTheme="minorHAnsi" w:hAnsiTheme="minorHAnsi" w:cstheme="minorHAnsi"/>
          <w:spacing w:val="-11"/>
          <w:w w:val="105"/>
        </w:rPr>
        <w:t xml:space="preserve"> </w:t>
      </w:r>
      <w:r w:rsidRPr="009E2634">
        <w:rPr>
          <w:rFonts w:asciiTheme="minorHAnsi" w:hAnsiTheme="minorHAnsi" w:cstheme="minorHAnsi"/>
          <w:w w:val="105"/>
        </w:rPr>
        <w:t>les</w:t>
      </w:r>
      <w:r w:rsidRPr="009E2634">
        <w:rPr>
          <w:rFonts w:asciiTheme="minorHAnsi" w:hAnsiTheme="minorHAnsi" w:cstheme="minorHAnsi"/>
          <w:spacing w:val="-10"/>
          <w:w w:val="105"/>
        </w:rPr>
        <w:t xml:space="preserve"> </w:t>
      </w:r>
      <w:r w:rsidRPr="009E2634">
        <w:rPr>
          <w:rFonts w:asciiTheme="minorHAnsi" w:hAnsiTheme="minorHAnsi" w:cstheme="minorHAnsi"/>
          <w:w w:val="105"/>
        </w:rPr>
        <w:t>droits</w:t>
      </w:r>
      <w:r w:rsidRPr="009E2634">
        <w:rPr>
          <w:rFonts w:asciiTheme="minorHAnsi" w:hAnsiTheme="minorHAnsi" w:cstheme="minorHAnsi"/>
          <w:spacing w:val="-10"/>
          <w:w w:val="105"/>
        </w:rPr>
        <w:t xml:space="preserve"> </w:t>
      </w:r>
      <w:r w:rsidRPr="009E2634">
        <w:rPr>
          <w:rFonts w:asciiTheme="minorHAnsi" w:hAnsiTheme="minorHAnsi" w:cstheme="minorHAnsi"/>
          <w:w w:val="105"/>
        </w:rPr>
        <w:t>de</w:t>
      </w:r>
      <w:r w:rsidRPr="009E2634">
        <w:rPr>
          <w:rFonts w:asciiTheme="minorHAnsi" w:hAnsiTheme="minorHAnsi" w:cstheme="minorHAnsi"/>
          <w:spacing w:val="-11"/>
          <w:w w:val="105"/>
        </w:rPr>
        <w:t xml:space="preserve"> </w:t>
      </w:r>
      <w:r w:rsidRPr="009E2634">
        <w:rPr>
          <w:rFonts w:asciiTheme="minorHAnsi" w:hAnsiTheme="minorHAnsi" w:cstheme="minorHAnsi"/>
          <w:w w:val="105"/>
        </w:rPr>
        <w:t>la</w:t>
      </w:r>
      <w:r w:rsidRPr="009E2634">
        <w:rPr>
          <w:rFonts w:asciiTheme="minorHAnsi" w:hAnsiTheme="minorHAnsi" w:cstheme="minorHAnsi"/>
          <w:spacing w:val="-10"/>
          <w:w w:val="105"/>
        </w:rPr>
        <w:t xml:space="preserve"> </w:t>
      </w:r>
      <w:r w:rsidRPr="009E2634">
        <w:rPr>
          <w:rFonts w:asciiTheme="minorHAnsi" w:hAnsiTheme="minorHAnsi" w:cstheme="minorHAnsi"/>
          <w:w w:val="105"/>
        </w:rPr>
        <w:t>femme</w:t>
      </w:r>
      <w:r w:rsidRPr="009E2634">
        <w:rPr>
          <w:rFonts w:asciiTheme="minorHAnsi" w:hAnsiTheme="minorHAnsi" w:cstheme="minorHAnsi"/>
          <w:spacing w:val="-10"/>
          <w:w w:val="105"/>
        </w:rPr>
        <w:t xml:space="preserve"> </w:t>
      </w:r>
      <w:r w:rsidRPr="009E2634">
        <w:rPr>
          <w:rFonts w:asciiTheme="minorHAnsi" w:hAnsiTheme="minorHAnsi" w:cstheme="minorHAnsi"/>
          <w:w w:val="105"/>
        </w:rPr>
        <w:t>en</w:t>
      </w:r>
      <w:r w:rsidRPr="009E2634">
        <w:rPr>
          <w:rFonts w:asciiTheme="minorHAnsi" w:hAnsiTheme="minorHAnsi" w:cstheme="minorHAnsi"/>
          <w:spacing w:val="-11"/>
          <w:w w:val="105"/>
        </w:rPr>
        <w:t xml:space="preserve"> </w:t>
      </w:r>
      <w:r w:rsidRPr="009E2634">
        <w:rPr>
          <w:rFonts w:asciiTheme="minorHAnsi" w:hAnsiTheme="minorHAnsi" w:cstheme="minorHAnsi"/>
          <w:w w:val="105"/>
        </w:rPr>
        <w:t>Afrique</w:t>
      </w:r>
      <w:r w:rsidRPr="009E2634">
        <w:rPr>
          <w:rFonts w:asciiTheme="minorHAnsi" w:hAnsiTheme="minorHAnsi" w:cstheme="minorHAnsi"/>
          <w:spacing w:val="-10"/>
          <w:w w:val="105"/>
        </w:rPr>
        <w:t xml:space="preserve"> </w:t>
      </w:r>
      <w:r w:rsidRPr="009E2634">
        <w:rPr>
          <w:rFonts w:asciiTheme="minorHAnsi" w:hAnsiTheme="minorHAnsi" w:cstheme="minorHAnsi"/>
          <w:w w:val="105"/>
        </w:rPr>
        <w:t>;</w:t>
      </w:r>
    </w:p>
    <w:p w14:paraId="128644AB" w14:textId="77777777" w:rsidR="00634C45" w:rsidRPr="009E2634" w:rsidRDefault="00634C45" w:rsidP="00E95AF7">
      <w:pPr>
        <w:pStyle w:val="BodyText"/>
        <w:ind w:right="360"/>
        <w:jc w:val="both"/>
        <w:rPr>
          <w:rFonts w:asciiTheme="minorHAnsi" w:hAnsiTheme="minorHAnsi" w:cstheme="minorHAnsi"/>
          <w:w w:val="105"/>
        </w:rPr>
      </w:pPr>
    </w:p>
    <w:p w14:paraId="4D565C9C" w14:textId="30E31415" w:rsidR="009B0BAE" w:rsidRPr="009E2634" w:rsidRDefault="009B0BAE" w:rsidP="00E95AF7">
      <w:pPr>
        <w:pStyle w:val="BodyText"/>
        <w:ind w:right="360"/>
        <w:jc w:val="both"/>
        <w:rPr>
          <w:rFonts w:asciiTheme="minorHAnsi" w:hAnsiTheme="minorHAnsi" w:cstheme="minorHAnsi"/>
        </w:rPr>
      </w:pPr>
      <w:r w:rsidRPr="009E2634">
        <w:rPr>
          <w:rFonts w:asciiTheme="minorHAnsi" w:hAnsiTheme="minorHAnsi" w:cstheme="minorHAnsi"/>
          <w:w w:val="105"/>
        </w:rPr>
        <w:t>En</w:t>
      </w:r>
      <w:r w:rsidRPr="009E2634">
        <w:rPr>
          <w:rFonts w:asciiTheme="minorHAnsi" w:hAnsiTheme="minorHAnsi" w:cstheme="minorHAnsi"/>
          <w:spacing w:val="-7"/>
          <w:w w:val="105"/>
        </w:rPr>
        <w:t xml:space="preserve"> </w:t>
      </w:r>
      <w:r w:rsidRPr="009E2634">
        <w:rPr>
          <w:rFonts w:asciiTheme="minorHAnsi" w:hAnsiTheme="minorHAnsi" w:cstheme="minorHAnsi"/>
          <w:w w:val="105"/>
        </w:rPr>
        <w:t>juillet</w:t>
      </w:r>
      <w:r w:rsidRPr="009E2634">
        <w:rPr>
          <w:rFonts w:asciiTheme="minorHAnsi" w:hAnsiTheme="minorHAnsi" w:cstheme="minorHAnsi"/>
          <w:spacing w:val="-7"/>
          <w:w w:val="105"/>
        </w:rPr>
        <w:t xml:space="preserve"> </w:t>
      </w:r>
      <w:r w:rsidRPr="009E2634">
        <w:rPr>
          <w:rFonts w:asciiTheme="minorHAnsi" w:hAnsiTheme="minorHAnsi" w:cstheme="minorHAnsi"/>
          <w:w w:val="105"/>
        </w:rPr>
        <w:t>2003,</w:t>
      </w:r>
      <w:r w:rsidRPr="009E2634">
        <w:rPr>
          <w:rFonts w:asciiTheme="minorHAnsi" w:hAnsiTheme="minorHAnsi" w:cstheme="minorHAnsi"/>
          <w:spacing w:val="-6"/>
          <w:w w:val="105"/>
        </w:rPr>
        <w:t xml:space="preserve"> </w:t>
      </w:r>
      <w:r w:rsidRPr="009E2634">
        <w:rPr>
          <w:rFonts w:asciiTheme="minorHAnsi" w:hAnsiTheme="minorHAnsi" w:cstheme="minorHAnsi"/>
          <w:w w:val="105"/>
        </w:rPr>
        <w:t>à</w:t>
      </w:r>
      <w:r w:rsidRPr="009E2634">
        <w:rPr>
          <w:rFonts w:asciiTheme="minorHAnsi" w:hAnsiTheme="minorHAnsi" w:cstheme="minorHAnsi"/>
          <w:spacing w:val="-7"/>
          <w:w w:val="105"/>
        </w:rPr>
        <w:t xml:space="preserve"> </w:t>
      </w:r>
      <w:r w:rsidRPr="009E2634">
        <w:rPr>
          <w:rFonts w:asciiTheme="minorHAnsi" w:hAnsiTheme="minorHAnsi" w:cstheme="minorHAnsi"/>
          <w:w w:val="105"/>
        </w:rPr>
        <w:t>la</w:t>
      </w:r>
      <w:r w:rsidRPr="009E2634">
        <w:rPr>
          <w:rFonts w:asciiTheme="minorHAnsi" w:hAnsiTheme="minorHAnsi" w:cstheme="minorHAnsi"/>
          <w:spacing w:val="-8"/>
          <w:w w:val="105"/>
        </w:rPr>
        <w:t xml:space="preserve"> </w:t>
      </w:r>
      <w:r w:rsidRPr="009E2634">
        <w:rPr>
          <w:rFonts w:asciiTheme="minorHAnsi" w:hAnsiTheme="minorHAnsi" w:cstheme="minorHAnsi"/>
          <w:w w:val="105"/>
        </w:rPr>
        <w:t>conférence</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7"/>
          <w:w w:val="105"/>
        </w:rPr>
        <w:t xml:space="preserve"> </w:t>
      </w:r>
      <w:r w:rsidRPr="009E2634">
        <w:rPr>
          <w:rFonts w:asciiTheme="minorHAnsi" w:hAnsiTheme="minorHAnsi" w:cstheme="minorHAnsi"/>
          <w:w w:val="105"/>
        </w:rPr>
        <w:t>Maputo</w:t>
      </w:r>
      <w:r w:rsidRPr="009E2634">
        <w:rPr>
          <w:rFonts w:asciiTheme="minorHAnsi" w:hAnsiTheme="minorHAnsi" w:cstheme="minorHAnsi"/>
          <w:spacing w:val="-7"/>
          <w:w w:val="105"/>
        </w:rPr>
        <w:t xml:space="preserve"> </w:t>
      </w:r>
      <w:r w:rsidRPr="009E2634">
        <w:rPr>
          <w:rFonts w:asciiTheme="minorHAnsi" w:hAnsiTheme="minorHAnsi" w:cstheme="minorHAnsi"/>
          <w:w w:val="105"/>
        </w:rPr>
        <w:t>(Mozambique),</w:t>
      </w:r>
      <w:r w:rsidRPr="009E2634">
        <w:rPr>
          <w:rFonts w:asciiTheme="minorHAnsi" w:hAnsiTheme="minorHAnsi" w:cstheme="minorHAnsi"/>
          <w:spacing w:val="-6"/>
          <w:w w:val="105"/>
        </w:rPr>
        <w:t xml:space="preserve"> </w:t>
      </w:r>
      <w:r w:rsidRPr="009E2634">
        <w:rPr>
          <w:rFonts w:asciiTheme="minorHAnsi" w:hAnsiTheme="minorHAnsi" w:cstheme="minorHAnsi"/>
          <w:w w:val="105"/>
        </w:rPr>
        <w:t>les</w:t>
      </w:r>
      <w:r w:rsidRPr="009E2634">
        <w:rPr>
          <w:rFonts w:asciiTheme="minorHAnsi" w:hAnsiTheme="minorHAnsi" w:cstheme="minorHAnsi"/>
          <w:spacing w:val="-7"/>
          <w:w w:val="105"/>
        </w:rPr>
        <w:t xml:space="preserve"> </w:t>
      </w:r>
      <w:r w:rsidRPr="009E2634">
        <w:rPr>
          <w:rFonts w:asciiTheme="minorHAnsi" w:hAnsiTheme="minorHAnsi" w:cstheme="minorHAnsi"/>
          <w:w w:val="105"/>
        </w:rPr>
        <w:t>Chefs</w:t>
      </w:r>
      <w:r w:rsidRPr="009E2634">
        <w:rPr>
          <w:rFonts w:asciiTheme="minorHAnsi" w:hAnsiTheme="minorHAnsi" w:cstheme="minorHAnsi"/>
          <w:spacing w:val="-6"/>
          <w:w w:val="105"/>
        </w:rPr>
        <w:t xml:space="preserve"> </w:t>
      </w:r>
      <w:r w:rsidRPr="009E2634">
        <w:rPr>
          <w:rFonts w:asciiTheme="minorHAnsi" w:hAnsiTheme="minorHAnsi" w:cstheme="minorHAnsi"/>
          <w:w w:val="105"/>
        </w:rPr>
        <w:t>d'Etat</w:t>
      </w:r>
      <w:r w:rsidRPr="009E2634">
        <w:rPr>
          <w:rFonts w:asciiTheme="minorHAnsi" w:hAnsiTheme="minorHAnsi" w:cstheme="minorHAnsi"/>
          <w:spacing w:val="-7"/>
          <w:w w:val="105"/>
        </w:rPr>
        <w:t xml:space="preserve"> </w:t>
      </w:r>
      <w:r w:rsidRPr="009E2634">
        <w:rPr>
          <w:rFonts w:asciiTheme="minorHAnsi" w:hAnsiTheme="minorHAnsi" w:cstheme="minorHAnsi"/>
          <w:w w:val="105"/>
        </w:rPr>
        <w:t>ont</w:t>
      </w:r>
      <w:r w:rsidRPr="009E2634">
        <w:rPr>
          <w:rFonts w:asciiTheme="minorHAnsi" w:hAnsiTheme="minorHAnsi" w:cstheme="minorHAnsi"/>
          <w:spacing w:val="-7"/>
          <w:w w:val="105"/>
        </w:rPr>
        <w:t xml:space="preserve"> </w:t>
      </w:r>
      <w:r w:rsidRPr="009E2634">
        <w:rPr>
          <w:rFonts w:asciiTheme="minorHAnsi" w:hAnsiTheme="minorHAnsi" w:cstheme="minorHAnsi"/>
          <w:w w:val="105"/>
        </w:rPr>
        <w:t>réaffirmé</w:t>
      </w:r>
      <w:r w:rsidRPr="009E2634">
        <w:rPr>
          <w:rFonts w:asciiTheme="minorHAnsi" w:hAnsiTheme="minorHAnsi" w:cstheme="minorHAnsi"/>
          <w:spacing w:val="-7"/>
          <w:w w:val="105"/>
        </w:rPr>
        <w:t xml:space="preserve"> </w:t>
      </w:r>
      <w:r w:rsidRPr="009E2634">
        <w:rPr>
          <w:rFonts w:asciiTheme="minorHAnsi" w:hAnsiTheme="minorHAnsi" w:cstheme="minorHAnsi"/>
          <w:w w:val="105"/>
        </w:rPr>
        <w:t>leur</w:t>
      </w:r>
      <w:r w:rsidRPr="009E2634">
        <w:rPr>
          <w:rFonts w:asciiTheme="minorHAnsi" w:hAnsiTheme="minorHAnsi" w:cstheme="minorHAnsi"/>
          <w:spacing w:val="-7"/>
          <w:w w:val="105"/>
        </w:rPr>
        <w:t xml:space="preserve"> </w:t>
      </w:r>
      <w:r w:rsidRPr="009E2634">
        <w:rPr>
          <w:rFonts w:asciiTheme="minorHAnsi" w:hAnsiTheme="minorHAnsi" w:cstheme="minorHAnsi"/>
          <w:w w:val="105"/>
        </w:rPr>
        <w:t>volonté</w:t>
      </w:r>
      <w:r w:rsidRPr="009E2634">
        <w:rPr>
          <w:rFonts w:asciiTheme="minorHAnsi" w:hAnsiTheme="minorHAnsi" w:cstheme="minorHAnsi"/>
          <w:spacing w:val="-7"/>
          <w:w w:val="105"/>
        </w:rPr>
        <w:t xml:space="preserve"> </w:t>
      </w:r>
      <w:r w:rsidRPr="009E2634">
        <w:rPr>
          <w:rFonts w:asciiTheme="minorHAnsi" w:hAnsiTheme="minorHAnsi" w:cstheme="minorHAnsi"/>
          <w:w w:val="105"/>
        </w:rPr>
        <w:t>de promouvoir</w:t>
      </w:r>
      <w:r w:rsidRPr="009E2634">
        <w:rPr>
          <w:rFonts w:asciiTheme="minorHAnsi" w:hAnsiTheme="minorHAnsi" w:cstheme="minorHAnsi"/>
          <w:spacing w:val="-6"/>
          <w:w w:val="105"/>
        </w:rPr>
        <w:t xml:space="preserve"> </w:t>
      </w:r>
      <w:r w:rsidRPr="009E2634">
        <w:rPr>
          <w:rFonts w:asciiTheme="minorHAnsi" w:hAnsiTheme="minorHAnsi" w:cstheme="minorHAnsi"/>
          <w:w w:val="105"/>
        </w:rPr>
        <w:t>l’égalité</w:t>
      </w:r>
      <w:r w:rsidRPr="009E2634">
        <w:rPr>
          <w:rFonts w:asciiTheme="minorHAnsi" w:hAnsiTheme="minorHAnsi" w:cstheme="minorHAnsi"/>
          <w:spacing w:val="-4"/>
          <w:w w:val="105"/>
        </w:rPr>
        <w:t xml:space="preserve"> </w:t>
      </w:r>
      <w:r w:rsidRPr="009E2634">
        <w:rPr>
          <w:rFonts w:asciiTheme="minorHAnsi" w:hAnsiTheme="minorHAnsi" w:cstheme="minorHAnsi"/>
          <w:w w:val="105"/>
        </w:rPr>
        <w:t>des</w:t>
      </w:r>
      <w:r w:rsidRPr="009E2634">
        <w:rPr>
          <w:rFonts w:asciiTheme="minorHAnsi" w:hAnsiTheme="minorHAnsi" w:cstheme="minorHAnsi"/>
          <w:spacing w:val="-6"/>
          <w:w w:val="105"/>
        </w:rPr>
        <w:t xml:space="preserve"> </w:t>
      </w:r>
      <w:r w:rsidRPr="009E2634">
        <w:rPr>
          <w:rFonts w:asciiTheme="minorHAnsi" w:hAnsiTheme="minorHAnsi" w:cstheme="minorHAnsi"/>
          <w:w w:val="105"/>
        </w:rPr>
        <w:t>sexes</w:t>
      </w:r>
      <w:r w:rsidRPr="009E2634">
        <w:rPr>
          <w:rFonts w:asciiTheme="minorHAnsi" w:hAnsiTheme="minorHAnsi" w:cstheme="minorHAnsi"/>
          <w:spacing w:val="-5"/>
          <w:w w:val="105"/>
        </w:rPr>
        <w:t xml:space="preserve"> </w:t>
      </w:r>
      <w:r w:rsidRPr="009E2634">
        <w:rPr>
          <w:rFonts w:asciiTheme="minorHAnsi" w:hAnsiTheme="minorHAnsi" w:cstheme="minorHAnsi"/>
          <w:w w:val="105"/>
        </w:rPr>
        <w:t>en</w:t>
      </w:r>
      <w:r w:rsidRPr="009E2634">
        <w:rPr>
          <w:rFonts w:asciiTheme="minorHAnsi" w:hAnsiTheme="minorHAnsi" w:cstheme="minorHAnsi"/>
          <w:spacing w:val="-5"/>
          <w:w w:val="105"/>
        </w:rPr>
        <w:t xml:space="preserve"> </w:t>
      </w:r>
      <w:r w:rsidRPr="009E2634">
        <w:rPr>
          <w:rFonts w:asciiTheme="minorHAnsi" w:hAnsiTheme="minorHAnsi" w:cstheme="minorHAnsi"/>
          <w:w w:val="105"/>
        </w:rPr>
        <w:t>introduisant</w:t>
      </w:r>
      <w:r w:rsidRPr="009E2634">
        <w:rPr>
          <w:rFonts w:asciiTheme="minorHAnsi" w:hAnsiTheme="minorHAnsi" w:cstheme="minorHAnsi"/>
          <w:spacing w:val="-6"/>
          <w:w w:val="105"/>
        </w:rPr>
        <w:t xml:space="preserve"> </w:t>
      </w:r>
      <w:r w:rsidRPr="009E2634">
        <w:rPr>
          <w:rFonts w:asciiTheme="minorHAnsi" w:hAnsiTheme="minorHAnsi" w:cstheme="minorHAnsi"/>
          <w:w w:val="105"/>
        </w:rPr>
        <w:t>la</w:t>
      </w:r>
      <w:r w:rsidRPr="009E2634">
        <w:rPr>
          <w:rFonts w:asciiTheme="minorHAnsi" w:hAnsiTheme="minorHAnsi" w:cstheme="minorHAnsi"/>
          <w:spacing w:val="-5"/>
          <w:w w:val="105"/>
        </w:rPr>
        <w:t xml:space="preserve"> </w:t>
      </w:r>
      <w:r w:rsidRPr="009E2634">
        <w:rPr>
          <w:rFonts w:asciiTheme="minorHAnsi" w:hAnsiTheme="minorHAnsi" w:cstheme="minorHAnsi"/>
          <w:w w:val="105"/>
        </w:rPr>
        <w:t>parité</w:t>
      </w:r>
      <w:r w:rsidRPr="009E2634">
        <w:rPr>
          <w:rFonts w:asciiTheme="minorHAnsi" w:hAnsiTheme="minorHAnsi" w:cstheme="minorHAnsi"/>
          <w:spacing w:val="-7"/>
          <w:w w:val="105"/>
        </w:rPr>
        <w:t xml:space="preserve"> </w:t>
      </w:r>
      <w:r w:rsidRPr="009E2634">
        <w:rPr>
          <w:rFonts w:asciiTheme="minorHAnsi" w:hAnsiTheme="minorHAnsi" w:cstheme="minorHAnsi"/>
          <w:w w:val="105"/>
        </w:rPr>
        <w:t>homme-femme</w:t>
      </w:r>
      <w:r w:rsidRPr="009E2634">
        <w:rPr>
          <w:rFonts w:asciiTheme="minorHAnsi" w:hAnsiTheme="minorHAnsi" w:cstheme="minorHAnsi"/>
          <w:spacing w:val="-5"/>
          <w:w w:val="105"/>
        </w:rPr>
        <w:t xml:space="preserve"> </w:t>
      </w:r>
      <w:r w:rsidRPr="009E2634">
        <w:rPr>
          <w:rFonts w:asciiTheme="minorHAnsi" w:hAnsiTheme="minorHAnsi" w:cstheme="minorHAnsi"/>
          <w:w w:val="105"/>
        </w:rPr>
        <w:t>dans</w:t>
      </w:r>
      <w:r w:rsidRPr="009E2634">
        <w:rPr>
          <w:rFonts w:asciiTheme="minorHAnsi" w:hAnsiTheme="minorHAnsi" w:cstheme="minorHAnsi"/>
          <w:spacing w:val="-6"/>
          <w:w w:val="105"/>
        </w:rPr>
        <w:t xml:space="preserve"> </w:t>
      </w:r>
      <w:r w:rsidRPr="009E2634">
        <w:rPr>
          <w:rFonts w:asciiTheme="minorHAnsi" w:hAnsiTheme="minorHAnsi" w:cstheme="minorHAnsi"/>
          <w:w w:val="105"/>
        </w:rPr>
        <w:t>le</w:t>
      </w:r>
      <w:r w:rsidRPr="009E2634">
        <w:rPr>
          <w:rFonts w:asciiTheme="minorHAnsi" w:hAnsiTheme="minorHAnsi" w:cstheme="minorHAnsi"/>
          <w:spacing w:val="-5"/>
          <w:w w:val="105"/>
        </w:rPr>
        <w:t xml:space="preserve"> </w:t>
      </w:r>
      <w:r w:rsidRPr="009E2634">
        <w:rPr>
          <w:rFonts w:asciiTheme="minorHAnsi" w:hAnsiTheme="minorHAnsi" w:cstheme="minorHAnsi"/>
          <w:w w:val="105"/>
        </w:rPr>
        <w:t>Conseil</w:t>
      </w:r>
      <w:r w:rsidRPr="009E2634">
        <w:rPr>
          <w:rFonts w:asciiTheme="minorHAnsi" w:hAnsiTheme="minorHAnsi" w:cstheme="minorHAnsi"/>
          <w:spacing w:val="-7"/>
          <w:w w:val="105"/>
        </w:rPr>
        <w:t xml:space="preserve"> </w:t>
      </w:r>
      <w:r w:rsidRPr="009E2634">
        <w:rPr>
          <w:rFonts w:asciiTheme="minorHAnsi" w:hAnsiTheme="minorHAnsi" w:cstheme="minorHAnsi"/>
          <w:w w:val="105"/>
        </w:rPr>
        <w:t>de</w:t>
      </w:r>
      <w:r w:rsidRPr="009E2634">
        <w:rPr>
          <w:rFonts w:asciiTheme="minorHAnsi" w:hAnsiTheme="minorHAnsi" w:cstheme="minorHAnsi"/>
          <w:spacing w:val="-5"/>
          <w:w w:val="105"/>
        </w:rPr>
        <w:t xml:space="preserve"> </w:t>
      </w:r>
      <w:r w:rsidRPr="009E2634">
        <w:rPr>
          <w:rFonts w:asciiTheme="minorHAnsi" w:hAnsiTheme="minorHAnsi" w:cstheme="minorHAnsi"/>
          <w:w w:val="105"/>
        </w:rPr>
        <w:t>l’Union</w:t>
      </w:r>
      <w:r w:rsidRPr="009E2634">
        <w:rPr>
          <w:rFonts w:asciiTheme="minorHAnsi" w:hAnsiTheme="minorHAnsi" w:cstheme="minorHAnsi"/>
          <w:spacing w:val="-5"/>
          <w:w w:val="105"/>
        </w:rPr>
        <w:t xml:space="preserve"> </w:t>
      </w:r>
      <w:r w:rsidRPr="009E2634">
        <w:rPr>
          <w:rFonts w:asciiTheme="minorHAnsi" w:hAnsiTheme="minorHAnsi" w:cstheme="minorHAnsi"/>
          <w:w w:val="105"/>
        </w:rPr>
        <w:t>et</w:t>
      </w:r>
      <w:r w:rsidRPr="009E2634">
        <w:rPr>
          <w:rFonts w:asciiTheme="minorHAnsi" w:hAnsiTheme="minorHAnsi" w:cstheme="minorHAnsi"/>
          <w:spacing w:val="-6"/>
          <w:w w:val="105"/>
        </w:rPr>
        <w:t xml:space="preserve"> </w:t>
      </w:r>
      <w:r w:rsidRPr="009E2634">
        <w:rPr>
          <w:rFonts w:asciiTheme="minorHAnsi" w:hAnsiTheme="minorHAnsi" w:cstheme="minorHAnsi"/>
          <w:w w:val="105"/>
        </w:rPr>
        <w:t>en adoptant</w:t>
      </w:r>
      <w:r w:rsidRPr="009E2634">
        <w:rPr>
          <w:rFonts w:asciiTheme="minorHAnsi" w:hAnsiTheme="minorHAnsi" w:cstheme="minorHAnsi"/>
          <w:spacing w:val="-12"/>
          <w:w w:val="105"/>
        </w:rPr>
        <w:t xml:space="preserve"> </w:t>
      </w:r>
      <w:r w:rsidRPr="009E2634">
        <w:rPr>
          <w:rFonts w:asciiTheme="minorHAnsi" w:hAnsiTheme="minorHAnsi" w:cstheme="minorHAnsi"/>
          <w:w w:val="105"/>
        </w:rPr>
        <w:t>le</w:t>
      </w:r>
      <w:r w:rsidRPr="009E2634">
        <w:rPr>
          <w:rFonts w:asciiTheme="minorHAnsi" w:hAnsiTheme="minorHAnsi" w:cstheme="minorHAnsi"/>
          <w:spacing w:val="-12"/>
          <w:w w:val="105"/>
        </w:rPr>
        <w:t xml:space="preserve"> </w:t>
      </w:r>
      <w:r w:rsidRPr="009E2634">
        <w:rPr>
          <w:rFonts w:asciiTheme="minorHAnsi" w:hAnsiTheme="minorHAnsi" w:cstheme="minorHAnsi"/>
          <w:w w:val="105"/>
        </w:rPr>
        <w:t>Protocole</w:t>
      </w:r>
      <w:r w:rsidRPr="009E2634">
        <w:rPr>
          <w:rFonts w:asciiTheme="minorHAnsi" w:hAnsiTheme="minorHAnsi" w:cstheme="minorHAnsi"/>
          <w:spacing w:val="-12"/>
          <w:w w:val="105"/>
        </w:rPr>
        <w:t xml:space="preserve"> </w:t>
      </w:r>
      <w:r w:rsidRPr="009E2634">
        <w:rPr>
          <w:rFonts w:asciiTheme="minorHAnsi" w:hAnsiTheme="minorHAnsi" w:cstheme="minorHAnsi"/>
          <w:w w:val="105"/>
        </w:rPr>
        <w:t>à</w:t>
      </w:r>
      <w:r w:rsidRPr="009E2634">
        <w:rPr>
          <w:rFonts w:asciiTheme="minorHAnsi" w:hAnsiTheme="minorHAnsi" w:cstheme="minorHAnsi"/>
          <w:spacing w:val="-12"/>
          <w:w w:val="105"/>
        </w:rPr>
        <w:t xml:space="preserve"> </w:t>
      </w:r>
      <w:r w:rsidRPr="009E2634">
        <w:rPr>
          <w:rFonts w:asciiTheme="minorHAnsi" w:hAnsiTheme="minorHAnsi" w:cstheme="minorHAnsi"/>
          <w:w w:val="105"/>
        </w:rPr>
        <w:t>la</w:t>
      </w:r>
      <w:r w:rsidRPr="009E2634">
        <w:rPr>
          <w:rFonts w:asciiTheme="minorHAnsi" w:hAnsiTheme="minorHAnsi" w:cstheme="minorHAnsi"/>
          <w:spacing w:val="-12"/>
          <w:w w:val="105"/>
        </w:rPr>
        <w:t xml:space="preserve"> </w:t>
      </w:r>
      <w:r w:rsidRPr="009E2634">
        <w:rPr>
          <w:rFonts w:asciiTheme="minorHAnsi" w:hAnsiTheme="minorHAnsi" w:cstheme="minorHAnsi"/>
          <w:w w:val="105"/>
        </w:rPr>
        <w:t>Charte</w:t>
      </w:r>
      <w:r w:rsidRPr="009E2634">
        <w:rPr>
          <w:rFonts w:asciiTheme="minorHAnsi" w:hAnsiTheme="minorHAnsi" w:cstheme="minorHAnsi"/>
          <w:spacing w:val="-12"/>
          <w:w w:val="105"/>
        </w:rPr>
        <w:t xml:space="preserve"> </w:t>
      </w:r>
      <w:r w:rsidRPr="009E2634">
        <w:rPr>
          <w:rFonts w:asciiTheme="minorHAnsi" w:hAnsiTheme="minorHAnsi" w:cstheme="minorHAnsi"/>
          <w:w w:val="105"/>
        </w:rPr>
        <w:t>Africaine</w:t>
      </w:r>
      <w:r w:rsidRPr="009E2634">
        <w:rPr>
          <w:rFonts w:asciiTheme="minorHAnsi" w:hAnsiTheme="minorHAnsi" w:cstheme="minorHAnsi"/>
          <w:spacing w:val="-13"/>
          <w:w w:val="105"/>
        </w:rPr>
        <w:t xml:space="preserve"> </w:t>
      </w:r>
      <w:r w:rsidRPr="009E2634">
        <w:rPr>
          <w:rFonts w:asciiTheme="minorHAnsi" w:hAnsiTheme="minorHAnsi" w:cstheme="minorHAnsi"/>
          <w:w w:val="105"/>
        </w:rPr>
        <w:t>des</w:t>
      </w:r>
      <w:r w:rsidRPr="009E2634">
        <w:rPr>
          <w:rFonts w:asciiTheme="minorHAnsi" w:hAnsiTheme="minorHAnsi" w:cstheme="minorHAnsi"/>
          <w:spacing w:val="-12"/>
          <w:w w:val="105"/>
        </w:rPr>
        <w:t xml:space="preserve"> </w:t>
      </w:r>
      <w:r w:rsidRPr="009E2634">
        <w:rPr>
          <w:rFonts w:asciiTheme="minorHAnsi" w:hAnsiTheme="minorHAnsi" w:cstheme="minorHAnsi"/>
          <w:w w:val="105"/>
        </w:rPr>
        <w:t>Droits</w:t>
      </w:r>
      <w:r w:rsidRPr="009E2634">
        <w:rPr>
          <w:rFonts w:asciiTheme="minorHAnsi" w:hAnsiTheme="minorHAnsi" w:cstheme="minorHAnsi"/>
          <w:spacing w:val="-12"/>
          <w:w w:val="105"/>
        </w:rPr>
        <w:t xml:space="preserve"> </w:t>
      </w:r>
      <w:r w:rsidRPr="009E2634">
        <w:rPr>
          <w:rFonts w:asciiTheme="minorHAnsi" w:hAnsiTheme="minorHAnsi" w:cstheme="minorHAnsi"/>
          <w:w w:val="105"/>
        </w:rPr>
        <w:t>de</w:t>
      </w:r>
      <w:r w:rsidRPr="009E2634">
        <w:rPr>
          <w:rFonts w:asciiTheme="minorHAnsi" w:hAnsiTheme="minorHAnsi" w:cstheme="minorHAnsi"/>
          <w:spacing w:val="-12"/>
          <w:w w:val="105"/>
        </w:rPr>
        <w:t xml:space="preserve"> </w:t>
      </w:r>
      <w:r w:rsidRPr="009E2634">
        <w:rPr>
          <w:rFonts w:asciiTheme="minorHAnsi" w:hAnsiTheme="minorHAnsi" w:cstheme="minorHAnsi"/>
          <w:w w:val="105"/>
        </w:rPr>
        <w:t>l’Homme</w:t>
      </w:r>
      <w:r w:rsidRPr="009E2634">
        <w:rPr>
          <w:rFonts w:asciiTheme="minorHAnsi" w:hAnsiTheme="minorHAnsi" w:cstheme="minorHAnsi"/>
          <w:spacing w:val="-12"/>
          <w:w w:val="105"/>
        </w:rPr>
        <w:t xml:space="preserve"> </w:t>
      </w:r>
      <w:r w:rsidRPr="009E2634">
        <w:rPr>
          <w:rFonts w:asciiTheme="minorHAnsi" w:hAnsiTheme="minorHAnsi" w:cstheme="minorHAnsi"/>
          <w:w w:val="105"/>
        </w:rPr>
        <w:t>et</w:t>
      </w:r>
      <w:r w:rsidRPr="009E2634">
        <w:rPr>
          <w:rFonts w:asciiTheme="minorHAnsi" w:hAnsiTheme="minorHAnsi" w:cstheme="minorHAnsi"/>
          <w:spacing w:val="-11"/>
          <w:w w:val="105"/>
        </w:rPr>
        <w:t xml:space="preserve"> </w:t>
      </w:r>
      <w:r w:rsidRPr="009E2634">
        <w:rPr>
          <w:rFonts w:asciiTheme="minorHAnsi" w:hAnsiTheme="minorHAnsi" w:cstheme="minorHAnsi"/>
          <w:w w:val="105"/>
        </w:rPr>
        <w:t>des</w:t>
      </w:r>
      <w:r w:rsidRPr="009E2634">
        <w:rPr>
          <w:rFonts w:asciiTheme="minorHAnsi" w:hAnsiTheme="minorHAnsi" w:cstheme="minorHAnsi"/>
          <w:spacing w:val="-12"/>
          <w:w w:val="105"/>
        </w:rPr>
        <w:t xml:space="preserve"> </w:t>
      </w:r>
      <w:r w:rsidRPr="009E2634">
        <w:rPr>
          <w:rFonts w:asciiTheme="minorHAnsi" w:hAnsiTheme="minorHAnsi" w:cstheme="minorHAnsi"/>
          <w:w w:val="105"/>
        </w:rPr>
        <w:t>Peuples,</w:t>
      </w:r>
      <w:r w:rsidRPr="009E2634">
        <w:rPr>
          <w:rFonts w:asciiTheme="minorHAnsi" w:hAnsiTheme="minorHAnsi" w:cstheme="minorHAnsi"/>
          <w:spacing w:val="-12"/>
          <w:w w:val="105"/>
        </w:rPr>
        <w:t xml:space="preserve"> </w:t>
      </w:r>
      <w:r w:rsidRPr="009E2634">
        <w:rPr>
          <w:rFonts w:asciiTheme="minorHAnsi" w:hAnsiTheme="minorHAnsi" w:cstheme="minorHAnsi"/>
          <w:w w:val="105"/>
        </w:rPr>
        <w:t>relatif</w:t>
      </w:r>
      <w:r w:rsidRPr="009E2634">
        <w:rPr>
          <w:rFonts w:asciiTheme="minorHAnsi" w:hAnsiTheme="minorHAnsi" w:cstheme="minorHAnsi"/>
          <w:spacing w:val="-12"/>
          <w:w w:val="105"/>
        </w:rPr>
        <w:t xml:space="preserve"> </w:t>
      </w:r>
      <w:r w:rsidRPr="009E2634">
        <w:rPr>
          <w:rFonts w:asciiTheme="minorHAnsi" w:hAnsiTheme="minorHAnsi" w:cstheme="minorHAnsi"/>
          <w:w w:val="105"/>
        </w:rPr>
        <w:t>aux</w:t>
      </w:r>
      <w:r w:rsidRPr="009E2634">
        <w:rPr>
          <w:rFonts w:asciiTheme="minorHAnsi" w:hAnsiTheme="minorHAnsi" w:cstheme="minorHAnsi"/>
          <w:spacing w:val="-12"/>
          <w:w w:val="105"/>
        </w:rPr>
        <w:t xml:space="preserve"> </w:t>
      </w:r>
      <w:r w:rsidRPr="009E2634">
        <w:rPr>
          <w:rFonts w:asciiTheme="minorHAnsi" w:hAnsiTheme="minorHAnsi" w:cstheme="minorHAnsi"/>
          <w:w w:val="105"/>
        </w:rPr>
        <w:t>droits</w:t>
      </w:r>
      <w:r w:rsidRPr="009E2634">
        <w:rPr>
          <w:rFonts w:asciiTheme="minorHAnsi" w:hAnsiTheme="minorHAnsi" w:cstheme="minorHAnsi"/>
          <w:spacing w:val="-11"/>
          <w:w w:val="105"/>
        </w:rPr>
        <w:t xml:space="preserve"> </w:t>
      </w:r>
      <w:r w:rsidRPr="009E2634">
        <w:rPr>
          <w:rFonts w:asciiTheme="minorHAnsi" w:hAnsiTheme="minorHAnsi" w:cstheme="minorHAnsi"/>
          <w:w w:val="105"/>
        </w:rPr>
        <w:t>de</w:t>
      </w:r>
      <w:r w:rsidRPr="009E2634">
        <w:rPr>
          <w:rFonts w:asciiTheme="minorHAnsi" w:hAnsiTheme="minorHAnsi" w:cstheme="minorHAnsi"/>
          <w:spacing w:val="-12"/>
          <w:w w:val="105"/>
        </w:rPr>
        <w:t xml:space="preserve"> </w:t>
      </w:r>
      <w:r w:rsidRPr="009E2634">
        <w:rPr>
          <w:rFonts w:asciiTheme="minorHAnsi" w:hAnsiTheme="minorHAnsi" w:cstheme="minorHAnsi"/>
          <w:w w:val="105"/>
        </w:rPr>
        <w:t>la femme.</w:t>
      </w:r>
      <w:r w:rsidRPr="009E2634">
        <w:rPr>
          <w:rFonts w:asciiTheme="minorHAnsi" w:hAnsiTheme="minorHAnsi" w:cstheme="minorHAnsi"/>
          <w:spacing w:val="-19"/>
          <w:w w:val="105"/>
        </w:rPr>
        <w:t xml:space="preserve"> </w:t>
      </w:r>
      <w:r w:rsidRPr="009E2634">
        <w:rPr>
          <w:rFonts w:asciiTheme="minorHAnsi" w:hAnsiTheme="minorHAnsi" w:cstheme="minorHAnsi"/>
          <w:w w:val="105"/>
        </w:rPr>
        <w:t>Ledit</w:t>
      </w:r>
      <w:r w:rsidRPr="009E2634">
        <w:rPr>
          <w:rFonts w:asciiTheme="minorHAnsi" w:hAnsiTheme="minorHAnsi" w:cstheme="minorHAnsi"/>
          <w:spacing w:val="-18"/>
          <w:w w:val="105"/>
        </w:rPr>
        <w:t xml:space="preserve"> </w:t>
      </w:r>
      <w:r w:rsidRPr="009E2634">
        <w:rPr>
          <w:rFonts w:asciiTheme="minorHAnsi" w:hAnsiTheme="minorHAnsi" w:cstheme="minorHAnsi"/>
          <w:w w:val="105"/>
        </w:rPr>
        <w:t>Protocole</w:t>
      </w:r>
      <w:r w:rsidRPr="009E2634">
        <w:rPr>
          <w:rFonts w:asciiTheme="minorHAnsi" w:hAnsiTheme="minorHAnsi" w:cstheme="minorHAnsi"/>
          <w:spacing w:val="-19"/>
          <w:w w:val="105"/>
        </w:rPr>
        <w:t xml:space="preserve"> </w:t>
      </w:r>
      <w:r w:rsidRPr="009E2634">
        <w:rPr>
          <w:rFonts w:asciiTheme="minorHAnsi" w:hAnsiTheme="minorHAnsi" w:cstheme="minorHAnsi"/>
          <w:w w:val="105"/>
        </w:rPr>
        <w:t>traite</w:t>
      </w:r>
      <w:r w:rsidRPr="009E2634">
        <w:rPr>
          <w:rFonts w:asciiTheme="minorHAnsi" w:hAnsiTheme="minorHAnsi" w:cstheme="minorHAnsi"/>
          <w:spacing w:val="-18"/>
          <w:w w:val="105"/>
        </w:rPr>
        <w:t xml:space="preserve"> </w:t>
      </w:r>
      <w:r w:rsidRPr="009E2634">
        <w:rPr>
          <w:rFonts w:asciiTheme="minorHAnsi" w:hAnsiTheme="minorHAnsi" w:cstheme="minorHAnsi"/>
          <w:w w:val="105"/>
        </w:rPr>
        <w:t>de</w:t>
      </w:r>
      <w:r w:rsidRPr="009E2634">
        <w:rPr>
          <w:rFonts w:asciiTheme="minorHAnsi" w:hAnsiTheme="minorHAnsi" w:cstheme="minorHAnsi"/>
          <w:spacing w:val="-19"/>
          <w:w w:val="105"/>
        </w:rPr>
        <w:t xml:space="preserve"> </w:t>
      </w:r>
      <w:r w:rsidRPr="009E2634">
        <w:rPr>
          <w:rFonts w:asciiTheme="minorHAnsi" w:hAnsiTheme="minorHAnsi" w:cstheme="minorHAnsi"/>
          <w:w w:val="105"/>
        </w:rPr>
        <w:t>manière</w:t>
      </w:r>
      <w:r w:rsidRPr="009E2634">
        <w:rPr>
          <w:rFonts w:asciiTheme="minorHAnsi" w:hAnsiTheme="minorHAnsi" w:cstheme="minorHAnsi"/>
          <w:spacing w:val="-18"/>
          <w:w w:val="105"/>
        </w:rPr>
        <w:t xml:space="preserve"> </w:t>
      </w:r>
      <w:r w:rsidRPr="009E2634">
        <w:rPr>
          <w:rFonts w:asciiTheme="minorHAnsi" w:hAnsiTheme="minorHAnsi" w:cstheme="minorHAnsi"/>
          <w:w w:val="105"/>
        </w:rPr>
        <w:t>spécifique</w:t>
      </w:r>
      <w:r w:rsidRPr="009E2634">
        <w:rPr>
          <w:rFonts w:asciiTheme="minorHAnsi" w:hAnsiTheme="minorHAnsi" w:cstheme="minorHAnsi"/>
          <w:spacing w:val="-19"/>
          <w:w w:val="105"/>
        </w:rPr>
        <w:t xml:space="preserve"> </w:t>
      </w:r>
      <w:r w:rsidRPr="009E2634">
        <w:rPr>
          <w:rFonts w:asciiTheme="minorHAnsi" w:hAnsiTheme="minorHAnsi" w:cstheme="minorHAnsi"/>
          <w:w w:val="105"/>
        </w:rPr>
        <w:t>les</w:t>
      </w:r>
      <w:r w:rsidRPr="009E2634">
        <w:rPr>
          <w:rFonts w:asciiTheme="minorHAnsi" w:hAnsiTheme="minorHAnsi" w:cstheme="minorHAnsi"/>
          <w:spacing w:val="-18"/>
          <w:w w:val="105"/>
        </w:rPr>
        <w:t xml:space="preserve"> </w:t>
      </w:r>
      <w:r w:rsidRPr="009E2634">
        <w:rPr>
          <w:rFonts w:asciiTheme="minorHAnsi" w:hAnsiTheme="minorHAnsi" w:cstheme="minorHAnsi"/>
          <w:w w:val="105"/>
        </w:rPr>
        <w:t>mesures</w:t>
      </w:r>
      <w:r w:rsidRPr="009E2634">
        <w:rPr>
          <w:rFonts w:asciiTheme="minorHAnsi" w:hAnsiTheme="minorHAnsi" w:cstheme="minorHAnsi"/>
          <w:spacing w:val="-18"/>
          <w:w w:val="105"/>
        </w:rPr>
        <w:t xml:space="preserve"> </w:t>
      </w:r>
      <w:r w:rsidRPr="009E2634">
        <w:rPr>
          <w:rFonts w:asciiTheme="minorHAnsi" w:hAnsiTheme="minorHAnsi" w:cstheme="minorHAnsi"/>
          <w:w w:val="105"/>
        </w:rPr>
        <w:t>à</w:t>
      </w:r>
      <w:r w:rsidRPr="009E2634">
        <w:rPr>
          <w:rFonts w:asciiTheme="minorHAnsi" w:hAnsiTheme="minorHAnsi" w:cstheme="minorHAnsi"/>
          <w:spacing w:val="-19"/>
          <w:w w:val="105"/>
        </w:rPr>
        <w:t xml:space="preserve"> </w:t>
      </w:r>
      <w:r w:rsidRPr="009E2634">
        <w:rPr>
          <w:rFonts w:asciiTheme="minorHAnsi" w:hAnsiTheme="minorHAnsi" w:cstheme="minorHAnsi"/>
          <w:w w:val="105"/>
        </w:rPr>
        <w:t>prendre</w:t>
      </w:r>
      <w:r w:rsidRPr="009E2634">
        <w:rPr>
          <w:rFonts w:asciiTheme="minorHAnsi" w:hAnsiTheme="minorHAnsi" w:cstheme="minorHAnsi"/>
          <w:spacing w:val="-18"/>
          <w:w w:val="105"/>
        </w:rPr>
        <w:t xml:space="preserve"> </w:t>
      </w:r>
      <w:r w:rsidRPr="009E2634">
        <w:rPr>
          <w:rFonts w:asciiTheme="minorHAnsi" w:hAnsiTheme="minorHAnsi" w:cstheme="minorHAnsi"/>
          <w:w w:val="105"/>
        </w:rPr>
        <w:t>pour</w:t>
      </w:r>
      <w:r w:rsidRPr="009E2634">
        <w:rPr>
          <w:rFonts w:asciiTheme="minorHAnsi" w:hAnsiTheme="minorHAnsi" w:cstheme="minorHAnsi"/>
          <w:spacing w:val="-19"/>
          <w:w w:val="105"/>
        </w:rPr>
        <w:t xml:space="preserve"> </w:t>
      </w:r>
      <w:r w:rsidRPr="009E2634">
        <w:rPr>
          <w:rFonts w:asciiTheme="minorHAnsi" w:hAnsiTheme="minorHAnsi" w:cstheme="minorHAnsi"/>
          <w:w w:val="105"/>
        </w:rPr>
        <w:t>combattre</w:t>
      </w:r>
      <w:r w:rsidRPr="009E2634">
        <w:rPr>
          <w:rFonts w:asciiTheme="minorHAnsi" w:hAnsiTheme="minorHAnsi" w:cstheme="minorHAnsi"/>
          <w:spacing w:val="-18"/>
          <w:w w:val="105"/>
        </w:rPr>
        <w:t xml:space="preserve"> </w:t>
      </w:r>
      <w:r w:rsidRPr="009E2634">
        <w:rPr>
          <w:rFonts w:asciiTheme="minorHAnsi" w:hAnsiTheme="minorHAnsi" w:cstheme="minorHAnsi"/>
          <w:w w:val="105"/>
        </w:rPr>
        <w:t>effectivement la discrimination à l'égard des femmes, sous toutes ses formes. Cet engagement est confirmé à la Conférence</w:t>
      </w:r>
      <w:r w:rsidRPr="009E2634">
        <w:rPr>
          <w:rFonts w:asciiTheme="minorHAnsi" w:hAnsiTheme="minorHAnsi" w:cstheme="minorHAnsi"/>
          <w:spacing w:val="-21"/>
          <w:w w:val="105"/>
        </w:rPr>
        <w:t xml:space="preserve"> </w:t>
      </w:r>
      <w:r w:rsidRPr="009E2634">
        <w:rPr>
          <w:rFonts w:asciiTheme="minorHAnsi" w:hAnsiTheme="minorHAnsi" w:cstheme="minorHAnsi"/>
          <w:w w:val="105"/>
        </w:rPr>
        <w:t>des</w:t>
      </w:r>
      <w:r w:rsidRPr="009E2634">
        <w:rPr>
          <w:rFonts w:asciiTheme="minorHAnsi" w:hAnsiTheme="minorHAnsi" w:cstheme="minorHAnsi"/>
          <w:spacing w:val="-20"/>
          <w:w w:val="105"/>
        </w:rPr>
        <w:t xml:space="preserve"> </w:t>
      </w:r>
      <w:r w:rsidRPr="009E2634">
        <w:rPr>
          <w:rFonts w:asciiTheme="minorHAnsi" w:hAnsiTheme="minorHAnsi" w:cstheme="minorHAnsi"/>
          <w:w w:val="105"/>
        </w:rPr>
        <w:t>Chefs</w:t>
      </w:r>
      <w:r w:rsidRPr="009E2634">
        <w:rPr>
          <w:rFonts w:asciiTheme="minorHAnsi" w:hAnsiTheme="minorHAnsi" w:cstheme="minorHAnsi"/>
          <w:spacing w:val="-20"/>
          <w:w w:val="105"/>
        </w:rPr>
        <w:t xml:space="preserve"> </w:t>
      </w:r>
      <w:r w:rsidRPr="009E2634">
        <w:rPr>
          <w:rFonts w:asciiTheme="minorHAnsi" w:hAnsiTheme="minorHAnsi" w:cstheme="minorHAnsi"/>
          <w:w w:val="105"/>
        </w:rPr>
        <w:t>d’Etat</w:t>
      </w:r>
      <w:r w:rsidRPr="009E2634">
        <w:rPr>
          <w:rFonts w:asciiTheme="minorHAnsi" w:hAnsiTheme="minorHAnsi" w:cstheme="minorHAnsi"/>
          <w:spacing w:val="-20"/>
          <w:w w:val="105"/>
        </w:rPr>
        <w:t xml:space="preserve"> </w:t>
      </w:r>
      <w:r w:rsidRPr="009E2634">
        <w:rPr>
          <w:rFonts w:asciiTheme="minorHAnsi" w:hAnsiTheme="minorHAnsi" w:cstheme="minorHAnsi"/>
          <w:w w:val="105"/>
        </w:rPr>
        <w:t>de</w:t>
      </w:r>
      <w:r w:rsidRPr="009E2634">
        <w:rPr>
          <w:rFonts w:asciiTheme="minorHAnsi" w:hAnsiTheme="minorHAnsi" w:cstheme="minorHAnsi"/>
          <w:spacing w:val="-21"/>
          <w:w w:val="105"/>
        </w:rPr>
        <w:t xml:space="preserve"> </w:t>
      </w:r>
      <w:r w:rsidRPr="009E2634">
        <w:rPr>
          <w:rFonts w:asciiTheme="minorHAnsi" w:hAnsiTheme="minorHAnsi" w:cstheme="minorHAnsi"/>
          <w:w w:val="105"/>
        </w:rPr>
        <w:t>2004</w:t>
      </w:r>
      <w:r w:rsidRPr="009E2634">
        <w:rPr>
          <w:rFonts w:asciiTheme="minorHAnsi" w:hAnsiTheme="minorHAnsi" w:cstheme="minorHAnsi"/>
          <w:spacing w:val="-20"/>
          <w:w w:val="105"/>
        </w:rPr>
        <w:t xml:space="preserve"> </w:t>
      </w:r>
      <w:r w:rsidRPr="009E2634">
        <w:rPr>
          <w:rFonts w:asciiTheme="minorHAnsi" w:hAnsiTheme="minorHAnsi" w:cstheme="minorHAnsi"/>
          <w:w w:val="105"/>
        </w:rPr>
        <w:t>par</w:t>
      </w:r>
      <w:r w:rsidRPr="009E2634">
        <w:rPr>
          <w:rFonts w:asciiTheme="minorHAnsi" w:hAnsiTheme="minorHAnsi" w:cstheme="minorHAnsi"/>
          <w:spacing w:val="-20"/>
          <w:w w:val="105"/>
        </w:rPr>
        <w:t xml:space="preserve"> </w:t>
      </w:r>
      <w:r w:rsidRPr="009E2634">
        <w:rPr>
          <w:rFonts w:asciiTheme="minorHAnsi" w:hAnsiTheme="minorHAnsi" w:cstheme="minorHAnsi"/>
          <w:w w:val="105"/>
        </w:rPr>
        <w:t>une</w:t>
      </w:r>
      <w:r w:rsidRPr="009E2634">
        <w:rPr>
          <w:rFonts w:asciiTheme="minorHAnsi" w:hAnsiTheme="minorHAnsi" w:cstheme="minorHAnsi"/>
          <w:spacing w:val="-21"/>
          <w:w w:val="105"/>
        </w:rPr>
        <w:t xml:space="preserve"> </w:t>
      </w:r>
      <w:r w:rsidRPr="009E2634">
        <w:rPr>
          <w:rFonts w:asciiTheme="minorHAnsi" w:hAnsiTheme="minorHAnsi" w:cstheme="minorHAnsi"/>
          <w:w w:val="105"/>
        </w:rPr>
        <w:t>Déclaration</w:t>
      </w:r>
      <w:r w:rsidRPr="009E2634">
        <w:rPr>
          <w:rFonts w:asciiTheme="minorHAnsi" w:hAnsiTheme="minorHAnsi" w:cstheme="minorHAnsi"/>
          <w:spacing w:val="-20"/>
          <w:w w:val="105"/>
        </w:rPr>
        <w:t xml:space="preserve"> </w:t>
      </w:r>
      <w:r w:rsidRPr="009E2634">
        <w:rPr>
          <w:rFonts w:asciiTheme="minorHAnsi" w:hAnsiTheme="minorHAnsi" w:cstheme="minorHAnsi"/>
          <w:w w:val="105"/>
        </w:rPr>
        <w:t>solennelle</w:t>
      </w:r>
      <w:r w:rsidRPr="009E2634">
        <w:rPr>
          <w:rFonts w:asciiTheme="minorHAnsi" w:hAnsiTheme="minorHAnsi" w:cstheme="minorHAnsi"/>
          <w:spacing w:val="-20"/>
          <w:w w:val="105"/>
        </w:rPr>
        <w:t xml:space="preserve"> </w:t>
      </w:r>
      <w:r w:rsidRPr="009E2634">
        <w:rPr>
          <w:rFonts w:asciiTheme="minorHAnsi" w:hAnsiTheme="minorHAnsi" w:cstheme="minorHAnsi"/>
          <w:w w:val="105"/>
        </w:rPr>
        <w:t>en</w:t>
      </w:r>
      <w:r w:rsidRPr="009E2634">
        <w:rPr>
          <w:rFonts w:asciiTheme="minorHAnsi" w:hAnsiTheme="minorHAnsi" w:cstheme="minorHAnsi"/>
          <w:spacing w:val="-21"/>
          <w:w w:val="105"/>
        </w:rPr>
        <w:t xml:space="preserve"> </w:t>
      </w:r>
      <w:r w:rsidRPr="009E2634">
        <w:rPr>
          <w:rFonts w:asciiTheme="minorHAnsi" w:hAnsiTheme="minorHAnsi" w:cstheme="minorHAnsi"/>
          <w:w w:val="105"/>
        </w:rPr>
        <w:t>faveur</w:t>
      </w:r>
      <w:r w:rsidRPr="009E2634">
        <w:rPr>
          <w:rFonts w:asciiTheme="minorHAnsi" w:hAnsiTheme="minorHAnsi" w:cstheme="minorHAnsi"/>
          <w:spacing w:val="-20"/>
          <w:w w:val="105"/>
        </w:rPr>
        <w:t xml:space="preserve"> </w:t>
      </w:r>
      <w:r w:rsidRPr="009E2634">
        <w:rPr>
          <w:rFonts w:asciiTheme="minorHAnsi" w:hAnsiTheme="minorHAnsi" w:cstheme="minorHAnsi"/>
          <w:w w:val="105"/>
        </w:rPr>
        <w:t>de</w:t>
      </w:r>
      <w:r w:rsidRPr="009E2634">
        <w:rPr>
          <w:rFonts w:asciiTheme="minorHAnsi" w:hAnsiTheme="minorHAnsi" w:cstheme="minorHAnsi"/>
          <w:spacing w:val="-19"/>
          <w:w w:val="105"/>
        </w:rPr>
        <w:t xml:space="preserve"> </w:t>
      </w:r>
      <w:r w:rsidRPr="009E2634">
        <w:rPr>
          <w:rFonts w:asciiTheme="minorHAnsi" w:hAnsiTheme="minorHAnsi" w:cstheme="minorHAnsi"/>
          <w:w w:val="105"/>
        </w:rPr>
        <w:t>l’égalité</w:t>
      </w:r>
      <w:r w:rsidRPr="009E2634">
        <w:rPr>
          <w:rFonts w:asciiTheme="minorHAnsi" w:hAnsiTheme="minorHAnsi" w:cstheme="minorHAnsi"/>
          <w:spacing w:val="-21"/>
          <w:w w:val="105"/>
        </w:rPr>
        <w:t xml:space="preserve"> </w:t>
      </w:r>
      <w:r w:rsidRPr="009E2634">
        <w:rPr>
          <w:rFonts w:asciiTheme="minorHAnsi" w:hAnsiTheme="minorHAnsi" w:cstheme="minorHAnsi"/>
          <w:w w:val="105"/>
        </w:rPr>
        <w:t>entre</w:t>
      </w:r>
      <w:r w:rsidRPr="009E2634">
        <w:rPr>
          <w:rFonts w:asciiTheme="minorHAnsi" w:hAnsiTheme="minorHAnsi" w:cstheme="minorHAnsi"/>
          <w:spacing w:val="-21"/>
          <w:w w:val="105"/>
        </w:rPr>
        <w:t xml:space="preserve"> </w:t>
      </w:r>
      <w:r w:rsidRPr="009E2634">
        <w:rPr>
          <w:rFonts w:asciiTheme="minorHAnsi" w:hAnsiTheme="minorHAnsi" w:cstheme="minorHAnsi"/>
          <w:w w:val="105"/>
        </w:rPr>
        <w:t>hommes et femmes dans les instances de décision et au niveau des postes électifs et corroboré par une PNG genre de l’Union Africaine adopté en</w:t>
      </w:r>
      <w:r w:rsidRPr="009E2634">
        <w:rPr>
          <w:rFonts w:asciiTheme="minorHAnsi" w:hAnsiTheme="minorHAnsi" w:cstheme="minorHAnsi"/>
          <w:spacing w:val="-15"/>
          <w:w w:val="105"/>
        </w:rPr>
        <w:t xml:space="preserve"> </w:t>
      </w:r>
      <w:r w:rsidRPr="009E2634">
        <w:rPr>
          <w:rFonts w:asciiTheme="minorHAnsi" w:hAnsiTheme="minorHAnsi" w:cstheme="minorHAnsi"/>
          <w:w w:val="105"/>
        </w:rPr>
        <w:t>2009.</w:t>
      </w:r>
    </w:p>
    <w:p w14:paraId="052BBAD2" w14:textId="72914F0B" w:rsidR="009B0BAE" w:rsidRPr="009E2634" w:rsidRDefault="009B0BAE" w:rsidP="00E95AF7">
      <w:pPr>
        <w:pStyle w:val="BodyText"/>
        <w:ind w:right="362"/>
        <w:jc w:val="both"/>
        <w:rPr>
          <w:rFonts w:asciiTheme="minorHAnsi" w:hAnsiTheme="minorHAnsi" w:cstheme="minorHAnsi"/>
          <w:w w:val="105"/>
        </w:rPr>
      </w:pPr>
      <w:r w:rsidRPr="009E2634">
        <w:rPr>
          <w:rFonts w:asciiTheme="minorHAnsi" w:hAnsiTheme="minorHAnsi" w:cstheme="minorHAnsi"/>
          <w:w w:val="105"/>
        </w:rPr>
        <w:t>L’adoption du Nouveau Partenariat pour le Développement de l’Afrique (NEPAD) par les dirigeants africains est l’expression de leur engagement à promouvoir individuellement et collectivement le développement</w:t>
      </w:r>
      <w:r w:rsidRPr="009E2634">
        <w:rPr>
          <w:rFonts w:asciiTheme="minorHAnsi" w:hAnsiTheme="minorHAnsi" w:cstheme="minorHAnsi"/>
          <w:spacing w:val="-17"/>
          <w:w w:val="105"/>
        </w:rPr>
        <w:t xml:space="preserve"> </w:t>
      </w:r>
      <w:r w:rsidRPr="009E2634">
        <w:rPr>
          <w:rFonts w:asciiTheme="minorHAnsi" w:hAnsiTheme="minorHAnsi" w:cstheme="minorHAnsi"/>
          <w:w w:val="105"/>
        </w:rPr>
        <w:t>durable</w:t>
      </w:r>
      <w:r w:rsidRPr="009E2634">
        <w:rPr>
          <w:rFonts w:asciiTheme="minorHAnsi" w:hAnsiTheme="minorHAnsi" w:cstheme="minorHAnsi"/>
          <w:spacing w:val="-18"/>
          <w:w w:val="105"/>
        </w:rPr>
        <w:t xml:space="preserve"> </w:t>
      </w:r>
      <w:r w:rsidRPr="009E2634">
        <w:rPr>
          <w:rFonts w:asciiTheme="minorHAnsi" w:hAnsiTheme="minorHAnsi" w:cstheme="minorHAnsi"/>
          <w:w w:val="105"/>
        </w:rPr>
        <w:t>dans</w:t>
      </w:r>
      <w:r w:rsidRPr="009E2634">
        <w:rPr>
          <w:rFonts w:asciiTheme="minorHAnsi" w:hAnsiTheme="minorHAnsi" w:cstheme="minorHAnsi"/>
          <w:spacing w:val="-16"/>
          <w:w w:val="105"/>
        </w:rPr>
        <w:t xml:space="preserve"> </w:t>
      </w:r>
      <w:r w:rsidRPr="009E2634">
        <w:rPr>
          <w:rFonts w:asciiTheme="minorHAnsi" w:hAnsiTheme="minorHAnsi" w:cstheme="minorHAnsi"/>
          <w:w w:val="105"/>
        </w:rPr>
        <w:t>leur</w:t>
      </w:r>
      <w:r w:rsidRPr="009E2634">
        <w:rPr>
          <w:rFonts w:asciiTheme="minorHAnsi" w:hAnsiTheme="minorHAnsi" w:cstheme="minorHAnsi"/>
          <w:spacing w:val="-17"/>
          <w:w w:val="105"/>
        </w:rPr>
        <w:t xml:space="preserve"> </w:t>
      </w:r>
      <w:r w:rsidRPr="009E2634">
        <w:rPr>
          <w:rFonts w:asciiTheme="minorHAnsi" w:hAnsiTheme="minorHAnsi" w:cstheme="minorHAnsi"/>
          <w:w w:val="105"/>
        </w:rPr>
        <w:t>pays</w:t>
      </w:r>
      <w:r w:rsidRPr="009E2634">
        <w:rPr>
          <w:rFonts w:asciiTheme="minorHAnsi" w:hAnsiTheme="minorHAnsi" w:cstheme="minorHAnsi"/>
          <w:spacing w:val="-17"/>
          <w:w w:val="105"/>
        </w:rPr>
        <w:t xml:space="preserve"> </w:t>
      </w:r>
      <w:r w:rsidRPr="009E2634">
        <w:rPr>
          <w:rFonts w:asciiTheme="minorHAnsi" w:hAnsiTheme="minorHAnsi" w:cstheme="minorHAnsi"/>
          <w:w w:val="105"/>
        </w:rPr>
        <w:t>respectif</w:t>
      </w:r>
      <w:r w:rsidRPr="009E2634">
        <w:rPr>
          <w:rFonts w:asciiTheme="minorHAnsi" w:hAnsiTheme="minorHAnsi" w:cstheme="minorHAnsi"/>
          <w:spacing w:val="-16"/>
          <w:w w:val="105"/>
        </w:rPr>
        <w:t xml:space="preserve"> </w:t>
      </w:r>
      <w:r w:rsidRPr="009E2634">
        <w:rPr>
          <w:rFonts w:asciiTheme="minorHAnsi" w:hAnsiTheme="minorHAnsi" w:cstheme="minorHAnsi"/>
          <w:w w:val="105"/>
        </w:rPr>
        <w:t>sur</w:t>
      </w:r>
      <w:r w:rsidRPr="009E2634">
        <w:rPr>
          <w:rFonts w:asciiTheme="minorHAnsi" w:hAnsiTheme="minorHAnsi" w:cstheme="minorHAnsi"/>
          <w:spacing w:val="-17"/>
          <w:w w:val="105"/>
        </w:rPr>
        <w:t xml:space="preserve"> </w:t>
      </w:r>
      <w:r w:rsidRPr="009E2634">
        <w:rPr>
          <w:rFonts w:asciiTheme="minorHAnsi" w:hAnsiTheme="minorHAnsi" w:cstheme="minorHAnsi"/>
          <w:w w:val="105"/>
        </w:rPr>
        <w:t>le</w:t>
      </w:r>
      <w:r w:rsidRPr="009E2634">
        <w:rPr>
          <w:rFonts w:asciiTheme="minorHAnsi" w:hAnsiTheme="minorHAnsi" w:cstheme="minorHAnsi"/>
          <w:spacing w:val="-17"/>
          <w:w w:val="105"/>
        </w:rPr>
        <w:t xml:space="preserve"> </w:t>
      </w:r>
      <w:r w:rsidRPr="009E2634">
        <w:rPr>
          <w:rFonts w:asciiTheme="minorHAnsi" w:hAnsiTheme="minorHAnsi" w:cstheme="minorHAnsi"/>
          <w:w w:val="105"/>
        </w:rPr>
        <w:t>continent.</w:t>
      </w:r>
      <w:r w:rsidRPr="009E2634">
        <w:rPr>
          <w:rFonts w:asciiTheme="minorHAnsi" w:hAnsiTheme="minorHAnsi" w:cstheme="minorHAnsi"/>
          <w:spacing w:val="-17"/>
          <w:w w:val="105"/>
        </w:rPr>
        <w:t xml:space="preserve"> </w:t>
      </w:r>
      <w:r w:rsidRPr="009E2634">
        <w:rPr>
          <w:rFonts w:asciiTheme="minorHAnsi" w:hAnsiTheme="minorHAnsi" w:cstheme="minorHAnsi"/>
          <w:w w:val="105"/>
        </w:rPr>
        <w:t>Les</w:t>
      </w:r>
      <w:r w:rsidRPr="009E2634">
        <w:rPr>
          <w:rFonts w:asciiTheme="minorHAnsi" w:hAnsiTheme="minorHAnsi" w:cstheme="minorHAnsi"/>
          <w:spacing w:val="-17"/>
          <w:w w:val="105"/>
        </w:rPr>
        <w:t xml:space="preserve"> </w:t>
      </w:r>
      <w:r w:rsidRPr="009E2634">
        <w:rPr>
          <w:rFonts w:asciiTheme="minorHAnsi" w:hAnsiTheme="minorHAnsi" w:cstheme="minorHAnsi"/>
          <w:w w:val="105"/>
        </w:rPr>
        <w:t>Chefs</w:t>
      </w:r>
      <w:r w:rsidRPr="009E2634">
        <w:rPr>
          <w:rFonts w:asciiTheme="minorHAnsi" w:hAnsiTheme="minorHAnsi" w:cstheme="minorHAnsi"/>
          <w:spacing w:val="-16"/>
          <w:w w:val="105"/>
        </w:rPr>
        <w:t xml:space="preserve"> </w:t>
      </w:r>
      <w:r w:rsidRPr="009E2634">
        <w:rPr>
          <w:rFonts w:asciiTheme="minorHAnsi" w:hAnsiTheme="minorHAnsi" w:cstheme="minorHAnsi"/>
          <w:w w:val="105"/>
        </w:rPr>
        <w:t>d’Etats</w:t>
      </w:r>
      <w:r w:rsidRPr="009E2634">
        <w:rPr>
          <w:rFonts w:asciiTheme="minorHAnsi" w:hAnsiTheme="minorHAnsi" w:cstheme="minorHAnsi"/>
          <w:spacing w:val="-17"/>
          <w:w w:val="105"/>
        </w:rPr>
        <w:t xml:space="preserve"> </w:t>
      </w:r>
      <w:r w:rsidRPr="009E2634">
        <w:rPr>
          <w:rFonts w:asciiTheme="minorHAnsi" w:hAnsiTheme="minorHAnsi" w:cstheme="minorHAnsi"/>
          <w:w w:val="105"/>
        </w:rPr>
        <w:t>africains</w:t>
      </w:r>
      <w:r w:rsidRPr="009E2634">
        <w:rPr>
          <w:rFonts w:asciiTheme="minorHAnsi" w:hAnsiTheme="minorHAnsi" w:cstheme="minorHAnsi"/>
          <w:spacing w:val="-16"/>
          <w:w w:val="105"/>
        </w:rPr>
        <w:t xml:space="preserve"> </w:t>
      </w:r>
      <w:r w:rsidRPr="009E2634">
        <w:rPr>
          <w:rFonts w:asciiTheme="minorHAnsi" w:hAnsiTheme="minorHAnsi" w:cstheme="minorHAnsi"/>
          <w:w w:val="105"/>
        </w:rPr>
        <w:t>considèrent l’égalité entre hommes et femmes et l’habilitation de ces dernières comme des facteurs essentiels de réduction</w:t>
      </w:r>
      <w:r w:rsidRPr="009E2634">
        <w:rPr>
          <w:rFonts w:asciiTheme="minorHAnsi" w:hAnsiTheme="minorHAnsi" w:cstheme="minorHAnsi"/>
          <w:spacing w:val="-4"/>
          <w:w w:val="105"/>
        </w:rPr>
        <w:t xml:space="preserve"> </w:t>
      </w:r>
      <w:r w:rsidRPr="009E2634">
        <w:rPr>
          <w:rFonts w:asciiTheme="minorHAnsi" w:hAnsiTheme="minorHAnsi" w:cstheme="minorHAnsi"/>
          <w:w w:val="105"/>
        </w:rPr>
        <w:t>de</w:t>
      </w:r>
      <w:r w:rsidRPr="009E2634">
        <w:rPr>
          <w:rFonts w:asciiTheme="minorHAnsi" w:hAnsiTheme="minorHAnsi" w:cstheme="minorHAnsi"/>
          <w:spacing w:val="-3"/>
          <w:w w:val="105"/>
        </w:rPr>
        <w:t xml:space="preserve"> </w:t>
      </w:r>
      <w:r w:rsidRPr="009E2634">
        <w:rPr>
          <w:rFonts w:asciiTheme="minorHAnsi" w:hAnsiTheme="minorHAnsi" w:cstheme="minorHAnsi"/>
          <w:w w:val="105"/>
        </w:rPr>
        <w:t>la</w:t>
      </w:r>
      <w:r w:rsidRPr="009E2634">
        <w:rPr>
          <w:rFonts w:asciiTheme="minorHAnsi" w:hAnsiTheme="minorHAnsi" w:cstheme="minorHAnsi"/>
          <w:spacing w:val="-3"/>
          <w:w w:val="105"/>
        </w:rPr>
        <w:t xml:space="preserve"> </w:t>
      </w:r>
      <w:r w:rsidRPr="009E2634">
        <w:rPr>
          <w:rFonts w:asciiTheme="minorHAnsi" w:hAnsiTheme="minorHAnsi" w:cstheme="minorHAnsi"/>
          <w:w w:val="105"/>
        </w:rPr>
        <w:t>pauvreté.</w:t>
      </w:r>
      <w:r w:rsidRPr="009E2634">
        <w:rPr>
          <w:rFonts w:asciiTheme="minorHAnsi" w:hAnsiTheme="minorHAnsi" w:cstheme="minorHAnsi"/>
          <w:spacing w:val="-4"/>
          <w:w w:val="105"/>
        </w:rPr>
        <w:t xml:space="preserve"> </w:t>
      </w:r>
      <w:r w:rsidRPr="009E2634">
        <w:rPr>
          <w:rFonts w:asciiTheme="minorHAnsi" w:hAnsiTheme="minorHAnsi" w:cstheme="minorHAnsi"/>
          <w:w w:val="105"/>
        </w:rPr>
        <w:t>Cette</w:t>
      </w:r>
      <w:r w:rsidRPr="009E2634">
        <w:rPr>
          <w:rFonts w:asciiTheme="minorHAnsi" w:hAnsiTheme="minorHAnsi" w:cstheme="minorHAnsi"/>
          <w:spacing w:val="-3"/>
          <w:w w:val="105"/>
        </w:rPr>
        <w:t xml:space="preserve"> </w:t>
      </w:r>
      <w:r w:rsidRPr="009E2634">
        <w:rPr>
          <w:rFonts w:asciiTheme="minorHAnsi" w:hAnsiTheme="minorHAnsi" w:cstheme="minorHAnsi"/>
          <w:w w:val="105"/>
        </w:rPr>
        <w:t>préoccupation</w:t>
      </w:r>
      <w:r w:rsidRPr="009E2634">
        <w:rPr>
          <w:rFonts w:asciiTheme="minorHAnsi" w:hAnsiTheme="minorHAnsi" w:cstheme="minorHAnsi"/>
          <w:spacing w:val="-3"/>
          <w:w w:val="105"/>
        </w:rPr>
        <w:t xml:space="preserve"> </w:t>
      </w:r>
      <w:r w:rsidRPr="009E2634">
        <w:rPr>
          <w:rFonts w:asciiTheme="minorHAnsi" w:hAnsiTheme="minorHAnsi" w:cstheme="minorHAnsi"/>
          <w:w w:val="105"/>
        </w:rPr>
        <w:t>est</w:t>
      </w:r>
      <w:r w:rsidRPr="009E2634">
        <w:rPr>
          <w:rFonts w:asciiTheme="minorHAnsi" w:hAnsiTheme="minorHAnsi" w:cstheme="minorHAnsi"/>
          <w:spacing w:val="-3"/>
          <w:w w:val="105"/>
        </w:rPr>
        <w:t xml:space="preserve"> </w:t>
      </w:r>
      <w:r w:rsidRPr="009E2634">
        <w:rPr>
          <w:rFonts w:asciiTheme="minorHAnsi" w:hAnsiTheme="minorHAnsi" w:cstheme="minorHAnsi"/>
          <w:w w:val="105"/>
        </w:rPr>
        <w:t>explicitement</w:t>
      </w:r>
      <w:r w:rsidRPr="009E2634">
        <w:rPr>
          <w:rFonts w:asciiTheme="minorHAnsi" w:hAnsiTheme="minorHAnsi" w:cstheme="minorHAnsi"/>
          <w:spacing w:val="-3"/>
          <w:w w:val="105"/>
        </w:rPr>
        <w:t xml:space="preserve"> </w:t>
      </w:r>
      <w:r w:rsidRPr="009E2634">
        <w:rPr>
          <w:rFonts w:asciiTheme="minorHAnsi" w:hAnsiTheme="minorHAnsi" w:cstheme="minorHAnsi"/>
          <w:w w:val="105"/>
        </w:rPr>
        <w:t>prise</w:t>
      </w:r>
      <w:r w:rsidRPr="009E2634">
        <w:rPr>
          <w:rFonts w:asciiTheme="minorHAnsi" w:hAnsiTheme="minorHAnsi" w:cstheme="minorHAnsi"/>
          <w:spacing w:val="-4"/>
          <w:w w:val="105"/>
        </w:rPr>
        <w:t xml:space="preserve"> </w:t>
      </w:r>
      <w:r w:rsidRPr="009E2634">
        <w:rPr>
          <w:rFonts w:asciiTheme="minorHAnsi" w:hAnsiTheme="minorHAnsi" w:cstheme="minorHAnsi"/>
          <w:w w:val="105"/>
        </w:rPr>
        <w:t>en</w:t>
      </w:r>
      <w:r w:rsidRPr="009E2634">
        <w:rPr>
          <w:rFonts w:asciiTheme="minorHAnsi" w:hAnsiTheme="minorHAnsi" w:cstheme="minorHAnsi"/>
          <w:spacing w:val="-3"/>
          <w:w w:val="105"/>
        </w:rPr>
        <w:t xml:space="preserve"> </w:t>
      </w:r>
      <w:r w:rsidRPr="009E2634">
        <w:rPr>
          <w:rFonts w:asciiTheme="minorHAnsi" w:hAnsiTheme="minorHAnsi" w:cstheme="minorHAnsi"/>
          <w:w w:val="105"/>
        </w:rPr>
        <w:t>compte</w:t>
      </w:r>
      <w:r w:rsidRPr="009E2634">
        <w:rPr>
          <w:rFonts w:asciiTheme="minorHAnsi" w:hAnsiTheme="minorHAnsi" w:cstheme="minorHAnsi"/>
          <w:spacing w:val="-4"/>
          <w:w w:val="105"/>
        </w:rPr>
        <w:t xml:space="preserve"> </w:t>
      </w:r>
      <w:r w:rsidRPr="009E2634">
        <w:rPr>
          <w:rFonts w:asciiTheme="minorHAnsi" w:hAnsiTheme="minorHAnsi" w:cstheme="minorHAnsi"/>
          <w:w w:val="105"/>
        </w:rPr>
        <w:t>au</w:t>
      </w:r>
      <w:r w:rsidRPr="009E2634">
        <w:rPr>
          <w:rFonts w:asciiTheme="minorHAnsi" w:hAnsiTheme="minorHAnsi" w:cstheme="minorHAnsi"/>
          <w:spacing w:val="-3"/>
          <w:w w:val="105"/>
        </w:rPr>
        <w:t xml:space="preserve"> </w:t>
      </w:r>
      <w:r w:rsidRPr="009E2634">
        <w:rPr>
          <w:rFonts w:asciiTheme="minorHAnsi" w:hAnsiTheme="minorHAnsi" w:cstheme="minorHAnsi"/>
          <w:w w:val="105"/>
        </w:rPr>
        <w:t>niveau</w:t>
      </w:r>
      <w:r w:rsidRPr="009E2634">
        <w:rPr>
          <w:rFonts w:asciiTheme="minorHAnsi" w:hAnsiTheme="minorHAnsi" w:cstheme="minorHAnsi"/>
          <w:spacing w:val="-3"/>
          <w:w w:val="105"/>
        </w:rPr>
        <w:t xml:space="preserve"> </w:t>
      </w:r>
      <w:r w:rsidRPr="009E2634">
        <w:rPr>
          <w:rFonts w:asciiTheme="minorHAnsi" w:hAnsiTheme="minorHAnsi" w:cstheme="minorHAnsi"/>
          <w:w w:val="105"/>
        </w:rPr>
        <w:t>de</w:t>
      </w:r>
      <w:r w:rsidRPr="009E2634">
        <w:rPr>
          <w:rFonts w:asciiTheme="minorHAnsi" w:hAnsiTheme="minorHAnsi" w:cstheme="minorHAnsi"/>
          <w:spacing w:val="-3"/>
          <w:w w:val="105"/>
        </w:rPr>
        <w:t xml:space="preserve"> </w:t>
      </w:r>
      <w:r w:rsidRPr="009E2634">
        <w:rPr>
          <w:rFonts w:asciiTheme="minorHAnsi" w:hAnsiTheme="minorHAnsi" w:cstheme="minorHAnsi"/>
          <w:w w:val="105"/>
        </w:rPr>
        <w:t>l’objectif de réduction de la pauvreté du NEPAD où il est stipulé que les problèmes spécifiques des femmes pauvres doivent être pris en compte dans les mesures</w:t>
      </w:r>
      <w:r w:rsidRPr="009E2634">
        <w:rPr>
          <w:rFonts w:asciiTheme="minorHAnsi" w:hAnsiTheme="minorHAnsi" w:cstheme="minorHAnsi"/>
          <w:spacing w:val="-32"/>
          <w:w w:val="105"/>
        </w:rPr>
        <w:t xml:space="preserve"> </w:t>
      </w:r>
      <w:r w:rsidRPr="009E2634">
        <w:rPr>
          <w:rFonts w:asciiTheme="minorHAnsi" w:hAnsiTheme="minorHAnsi" w:cstheme="minorHAnsi"/>
          <w:w w:val="105"/>
        </w:rPr>
        <w:t>anti-pauvreté</w:t>
      </w:r>
      <w:r w:rsidRPr="009E2634">
        <w:rPr>
          <w:rFonts w:asciiTheme="minorHAnsi" w:hAnsiTheme="minorHAnsi" w:cstheme="minorHAnsi"/>
          <w:w w:val="105"/>
          <w:position w:val="6"/>
        </w:rPr>
        <w:t>.</w:t>
      </w:r>
    </w:p>
    <w:p w14:paraId="79AABE36" w14:textId="77777777" w:rsidR="009B0BAE" w:rsidRPr="009E2634" w:rsidRDefault="009B0BAE" w:rsidP="00E95AF7">
      <w:pPr>
        <w:pStyle w:val="Heading3"/>
        <w:ind w:left="0"/>
        <w:rPr>
          <w:rFonts w:asciiTheme="minorHAnsi" w:eastAsia="Arial" w:hAnsiTheme="minorHAnsi" w:cstheme="minorHAnsi"/>
          <w:w w:val="105"/>
          <w:sz w:val="22"/>
          <w:szCs w:val="22"/>
        </w:rPr>
      </w:pPr>
    </w:p>
    <w:p w14:paraId="69DFBB1B" w14:textId="44052232"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La Commission de la CEDEAO a mis en place un cadre institutionnel propice à la promotion de l’égalité genre, comme suit :</w:t>
      </w:r>
    </w:p>
    <w:p w14:paraId="4719F1A5"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2003 : Création du Centre de la CEDEAO pour le Développement du Genre</w:t>
      </w:r>
    </w:p>
    <w:p w14:paraId="495823ED"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 xml:space="preserve">2004 : Adoption de la Politique en matière de </w:t>
      </w:r>
      <w:proofErr w:type="spellStart"/>
      <w:r w:rsidRPr="009E2634">
        <w:rPr>
          <w:rFonts w:asciiTheme="minorHAnsi" w:hAnsiTheme="minorHAnsi" w:cstheme="minorHAnsi"/>
          <w:w w:val="105"/>
        </w:rPr>
        <w:t>sexospécificité</w:t>
      </w:r>
      <w:proofErr w:type="spellEnd"/>
      <w:r w:rsidRPr="009E2634">
        <w:rPr>
          <w:rFonts w:asciiTheme="minorHAnsi" w:hAnsiTheme="minorHAnsi" w:cstheme="minorHAnsi"/>
          <w:w w:val="105"/>
        </w:rPr>
        <w:t xml:space="preserve"> de la CEDEAO</w:t>
      </w:r>
    </w:p>
    <w:p w14:paraId="556724E5"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2005 : Adoption d’un système de gestion du genre pour la CEDEAO</w:t>
      </w:r>
    </w:p>
    <w:p w14:paraId="70FF514F"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2007 : Création du Poste du Commissaire du Développement Humain et du Genre</w:t>
      </w:r>
    </w:p>
    <w:p w14:paraId="0DDF4807"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 xml:space="preserve">2007 : Transformation de la Division du Genre, de la Société civile, de l’Emploi, de la Jeunesse, des Sports et </w:t>
      </w:r>
      <w:r w:rsidRPr="009E2634">
        <w:rPr>
          <w:rFonts w:asciiTheme="minorHAnsi" w:hAnsiTheme="minorHAnsi" w:cstheme="minorHAnsi"/>
          <w:w w:val="105"/>
        </w:rPr>
        <w:lastRenderedPageBreak/>
        <w:t>du Contrôle des Drogues en Direction</w:t>
      </w:r>
    </w:p>
    <w:p w14:paraId="6CC1E7F8" w14:textId="521E066F"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 xml:space="preserve"> </w:t>
      </w:r>
    </w:p>
    <w:p w14:paraId="53739510" w14:textId="13FDBC59"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Depuis sa création, le CCDG a adopté les instruments suivants :</w:t>
      </w:r>
    </w:p>
    <w:p w14:paraId="142A6453"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2004 : Adoption du Plan d’actions 2005-2007 du CCDG</w:t>
      </w:r>
    </w:p>
    <w:p w14:paraId="39579201" w14:textId="77777777"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2008 : Adoption du Plan stratégique 2009-2013 du CCDG</w:t>
      </w:r>
    </w:p>
    <w:p w14:paraId="1BA9C1F9" w14:textId="4B92415F" w:rsidR="009B0BAE" w:rsidRPr="009E2634" w:rsidRDefault="009B0BAE" w:rsidP="00E95AF7">
      <w:pPr>
        <w:jc w:val="both"/>
        <w:rPr>
          <w:rFonts w:asciiTheme="minorHAnsi" w:hAnsiTheme="minorHAnsi" w:cstheme="minorHAnsi"/>
          <w:w w:val="105"/>
        </w:rPr>
      </w:pPr>
      <w:r w:rsidRPr="009E2634">
        <w:rPr>
          <w:rFonts w:asciiTheme="minorHAnsi" w:hAnsiTheme="minorHAnsi" w:cstheme="minorHAnsi"/>
          <w:w w:val="105"/>
        </w:rPr>
        <w:t xml:space="preserve">2010 : Adoption du plan d’action régional de la CEDEAO pour la mise en œuvre des </w:t>
      </w:r>
      <w:proofErr w:type="gramStart"/>
      <w:r w:rsidRPr="009E2634">
        <w:rPr>
          <w:rFonts w:asciiTheme="minorHAnsi" w:hAnsiTheme="minorHAnsi" w:cstheme="minorHAnsi"/>
          <w:w w:val="105"/>
        </w:rPr>
        <w:t>Résolutions  1325</w:t>
      </w:r>
      <w:proofErr w:type="gramEnd"/>
      <w:r w:rsidRPr="009E2634">
        <w:rPr>
          <w:rFonts w:asciiTheme="minorHAnsi" w:hAnsiTheme="minorHAnsi" w:cstheme="minorHAnsi"/>
          <w:w w:val="105"/>
        </w:rPr>
        <w:t xml:space="preserve"> et 1820 du Conseil de Sécurité des Nations Unies</w:t>
      </w:r>
    </w:p>
    <w:p w14:paraId="5A8339F5" w14:textId="77777777" w:rsidR="009B0BAE" w:rsidRPr="009E2634" w:rsidRDefault="009B0BAE" w:rsidP="00E95AF7">
      <w:pPr>
        <w:pStyle w:val="Heading3"/>
        <w:rPr>
          <w:rFonts w:asciiTheme="minorHAnsi" w:hAnsiTheme="minorHAnsi" w:cstheme="minorHAnsi"/>
          <w:b/>
          <w:bCs/>
          <w:sz w:val="22"/>
          <w:szCs w:val="22"/>
        </w:rPr>
      </w:pPr>
    </w:p>
    <w:p w14:paraId="7753574C" w14:textId="77777777" w:rsidR="009B0BAE" w:rsidRPr="009E2634" w:rsidRDefault="009B0BAE" w:rsidP="009B0BAE">
      <w:pPr>
        <w:pStyle w:val="Heading2"/>
        <w:numPr>
          <w:ilvl w:val="1"/>
          <w:numId w:val="1"/>
        </w:numPr>
        <w:spacing w:before="0"/>
        <w:jc w:val="both"/>
        <w:rPr>
          <w:rFonts w:asciiTheme="minorHAnsi" w:hAnsiTheme="minorHAnsi" w:cstheme="minorHAnsi"/>
          <w:b w:val="0"/>
          <w:bCs w:val="0"/>
          <w:sz w:val="22"/>
          <w:szCs w:val="22"/>
        </w:rPr>
      </w:pPr>
      <w:bookmarkStart w:id="89" w:name="_Toc73437763"/>
      <w:bookmarkStart w:id="90" w:name="_Toc71291838"/>
      <w:bookmarkStart w:id="91" w:name="_Hlk65432411"/>
      <w:r w:rsidRPr="009E2634">
        <w:rPr>
          <w:rFonts w:asciiTheme="minorHAnsi" w:hAnsiTheme="minorHAnsi" w:cstheme="minorHAnsi"/>
          <w:b w:val="0"/>
          <w:bCs w:val="0"/>
          <w:sz w:val="22"/>
          <w:szCs w:val="22"/>
        </w:rPr>
        <w:t>Politique environnementale de la CEDEAO</w:t>
      </w:r>
      <w:bookmarkEnd w:id="89"/>
      <w:bookmarkEnd w:id="90"/>
    </w:p>
    <w:p w14:paraId="53490302" w14:textId="77777777" w:rsidR="009B0BAE" w:rsidRPr="009E2634" w:rsidRDefault="009B0BAE" w:rsidP="009B0BAE">
      <w:pPr>
        <w:pStyle w:val="Heading2"/>
        <w:spacing w:before="0"/>
        <w:jc w:val="both"/>
        <w:rPr>
          <w:rFonts w:asciiTheme="minorHAnsi" w:hAnsiTheme="minorHAnsi" w:cstheme="minorHAnsi"/>
          <w:b w:val="0"/>
          <w:bCs w:val="0"/>
          <w:sz w:val="22"/>
          <w:szCs w:val="22"/>
        </w:rPr>
      </w:pPr>
    </w:p>
    <w:p w14:paraId="33053C11" w14:textId="77777777" w:rsidR="009B0BAE" w:rsidRPr="009E2634" w:rsidRDefault="009B0BAE" w:rsidP="00634C45">
      <w:pPr>
        <w:jc w:val="both"/>
        <w:rPr>
          <w:rFonts w:asciiTheme="minorHAnsi" w:hAnsiTheme="minorHAnsi" w:cstheme="minorHAnsi"/>
          <w:b/>
          <w:bCs/>
        </w:rPr>
      </w:pPr>
      <w:r w:rsidRPr="009E2634">
        <w:rPr>
          <w:rFonts w:asciiTheme="minorHAnsi" w:hAnsiTheme="minorHAnsi" w:cstheme="minorHAnsi"/>
        </w:rPr>
        <w:t>Adoptée en 2008, elle vise à inverser les tendances lourdes de dégradation et de réduction des ressources naturelles, des milieux et du cadre de vie, en vue d’assurer dans la sous- région, un environnement sain, facile à vivre et productif, améliorant ainsi les conditions de vie des populations de l’espace sous-régional.</w:t>
      </w:r>
    </w:p>
    <w:bookmarkEnd w:id="91"/>
    <w:p w14:paraId="6A14AAE8" w14:textId="77777777" w:rsidR="009B0BAE" w:rsidRPr="009E2634" w:rsidRDefault="009B0BAE" w:rsidP="00634C45">
      <w:pPr>
        <w:jc w:val="both"/>
        <w:rPr>
          <w:rFonts w:asciiTheme="minorHAnsi" w:hAnsiTheme="minorHAnsi" w:cstheme="minorHAnsi"/>
          <w:b/>
          <w:bCs/>
        </w:rPr>
      </w:pPr>
    </w:p>
    <w:p w14:paraId="35ED7374" w14:textId="3256AAB1" w:rsidR="009B0BAE" w:rsidRPr="009E2634" w:rsidRDefault="009B0BAE" w:rsidP="00634C45">
      <w:pPr>
        <w:jc w:val="both"/>
        <w:rPr>
          <w:rFonts w:asciiTheme="minorHAnsi" w:hAnsiTheme="minorHAnsi" w:cstheme="minorHAnsi"/>
          <w:b/>
          <w:bCs/>
        </w:rPr>
      </w:pPr>
      <w:r w:rsidRPr="009E2634">
        <w:rPr>
          <w:rFonts w:asciiTheme="minorHAnsi" w:hAnsiTheme="minorHAnsi" w:cstheme="minorHAnsi"/>
          <w:b/>
          <w:bCs/>
        </w:rPr>
        <w:t>Vision</w:t>
      </w:r>
      <w:r w:rsidRPr="009E2634">
        <w:rPr>
          <w:rFonts w:asciiTheme="minorHAnsi" w:hAnsiTheme="minorHAnsi" w:cstheme="minorHAnsi"/>
          <w:b/>
          <w:bCs/>
          <w:spacing w:val="-21"/>
        </w:rPr>
        <w:t xml:space="preserve"> </w:t>
      </w:r>
      <w:r w:rsidRPr="009E2634">
        <w:rPr>
          <w:rFonts w:asciiTheme="minorHAnsi" w:hAnsiTheme="minorHAnsi" w:cstheme="minorHAnsi"/>
          <w:b/>
          <w:bCs/>
        </w:rPr>
        <w:t>pour</w:t>
      </w:r>
      <w:r w:rsidRPr="009E2634">
        <w:rPr>
          <w:rFonts w:asciiTheme="minorHAnsi" w:hAnsiTheme="minorHAnsi" w:cstheme="minorHAnsi"/>
          <w:b/>
          <w:bCs/>
          <w:spacing w:val="-21"/>
        </w:rPr>
        <w:t xml:space="preserve"> </w:t>
      </w:r>
      <w:r w:rsidRPr="009E2634">
        <w:rPr>
          <w:rFonts w:asciiTheme="minorHAnsi" w:hAnsiTheme="minorHAnsi" w:cstheme="minorHAnsi"/>
          <w:b/>
          <w:bCs/>
        </w:rPr>
        <w:t>une</w:t>
      </w:r>
      <w:r w:rsidRPr="009E2634">
        <w:rPr>
          <w:rFonts w:asciiTheme="minorHAnsi" w:hAnsiTheme="minorHAnsi" w:cstheme="minorHAnsi"/>
          <w:b/>
          <w:bCs/>
          <w:spacing w:val="-21"/>
        </w:rPr>
        <w:t xml:space="preserve"> </w:t>
      </w:r>
      <w:r w:rsidRPr="009E2634">
        <w:rPr>
          <w:rFonts w:asciiTheme="minorHAnsi" w:hAnsiTheme="minorHAnsi" w:cstheme="minorHAnsi"/>
          <w:b/>
          <w:bCs/>
        </w:rPr>
        <w:t>Politique</w:t>
      </w:r>
      <w:r w:rsidRPr="009E2634">
        <w:rPr>
          <w:rFonts w:asciiTheme="minorHAnsi" w:hAnsiTheme="minorHAnsi" w:cstheme="minorHAnsi"/>
          <w:b/>
          <w:bCs/>
          <w:spacing w:val="-21"/>
        </w:rPr>
        <w:t xml:space="preserve"> </w:t>
      </w:r>
      <w:r w:rsidRPr="009E2634">
        <w:rPr>
          <w:rFonts w:asciiTheme="minorHAnsi" w:hAnsiTheme="minorHAnsi" w:cstheme="minorHAnsi"/>
          <w:b/>
          <w:bCs/>
        </w:rPr>
        <w:t>Environnementale</w:t>
      </w:r>
      <w:r w:rsidRPr="009E2634">
        <w:rPr>
          <w:rFonts w:asciiTheme="minorHAnsi" w:hAnsiTheme="minorHAnsi" w:cstheme="minorHAnsi"/>
          <w:b/>
          <w:bCs/>
          <w:spacing w:val="-21"/>
        </w:rPr>
        <w:t xml:space="preserve"> </w:t>
      </w:r>
      <w:r w:rsidRPr="009E2634">
        <w:rPr>
          <w:rFonts w:asciiTheme="minorHAnsi" w:hAnsiTheme="minorHAnsi" w:cstheme="minorHAnsi"/>
          <w:b/>
          <w:bCs/>
        </w:rPr>
        <w:t>de</w:t>
      </w:r>
      <w:r w:rsidRPr="009E2634">
        <w:rPr>
          <w:rFonts w:asciiTheme="minorHAnsi" w:hAnsiTheme="minorHAnsi" w:cstheme="minorHAnsi"/>
          <w:b/>
          <w:bCs/>
          <w:spacing w:val="-21"/>
        </w:rPr>
        <w:t xml:space="preserve"> </w:t>
      </w:r>
      <w:r w:rsidRPr="009E2634">
        <w:rPr>
          <w:rFonts w:asciiTheme="minorHAnsi" w:hAnsiTheme="minorHAnsi" w:cstheme="minorHAnsi"/>
          <w:b/>
          <w:bCs/>
        </w:rPr>
        <w:t>la</w:t>
      </w:r>
      <w:r w:rsidRPr="009E2634">
        <w:rPr>
          <w:rFonts w:asciiTheme="minorHAnsi" w:hAnsiTheme="minorHAnsi" w:cstheme="minorHAnsi"/>
          <w:b/>
          <w:bCs/>
          <w:spacing w:val="-22"/>
        </w:rPr>
        <w:t xml:space="preserve"> </w:t>
      </w:r>
      <w:r w:rsidRPr="009E2634">
        <w:rPr>
          <w:rFonts w:asciiTheme="minorHAnsi" w:hAnsiTheme="minorHAnsi" w:cstheme="minorHAnsi"/>
          <w:b/>
          <w:bCs/>
        </w:rPr>
        <w:t>CEDEAO</w:t>
      </w:r>
    </w:p>
    <w:p w14:paraId="41DF1B9F" w14:textId="77777777" w:rsidR="009B0BAE" w:rsidRPr="009E2634" w:rsidRDefault="009B0BAE" w:rsidP="00634C45">
      <w:pPr>
        <w:jc w:val="both"/>
        <w:rPr>
          <w:rFonts w:asciiTheme="minorHAnsi" w:hAnsiTheme="minorHAnsi" w:cstheme="minorHAnsi"/>
          <w:b/>
          <w:bCs/>
        </w:rPr>
      </w:pPr>
    </w:p>
    <w:p w14:paraId="7172F591"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rPr>
        <w:t>Les</w:t>
      </w:r>
      <w:r w:rsidRPr="009E2634">
        <w:rPr>
          <w:rFonts w:asciiTheme="minorHAnsi" w:hAnsiTheme="minorHAnsi" w:cstheme="minorHAnsi"/>
          <w:spacing w:val="-19"/>
        </w:rPr>
        <w:t xml:space="preserve"> </w:t>
      </w:r>
      <w:r w:rsidRPr="009E2634">
        <w:rPr>
          <w:rFonts w:asciiTheme="minorHAnsi" w:hAnsiTheme="minorHAnsi" w:cstheme="minorHAnsi"/>
        </w:rPr>
        <w:t>objectifs</w:t>
      </w:r>
      <w:r w:rsidRPr="009E2634">
        <w:rPr>
          <w:rFonts w:asciiTheme="minorHAnsi" w:hAnsiTheme="minorHAnsi" w:cstheme="minorHAnsi"/>
          <w:spacing w:val="-19"/>
        </w:rPr>
        <w:t xml:space="preserve"> </w:t>
      </w:r>
      <w:r w:rsidRPr="009E2634">
        <w:rPr>
          <w:rFonts w:asciiTheme="minorHAnsi" w:hAnsiTheme="minorHAnsi" w:cstheme="minorHAnsi"/>
        </w:rPr>
        <w:t>de</w:t>
      </w:r>
      <w:r w:rsidRPr="009E2634">
        <w:rPr>
          <w:rFonts w:asciiTheme="minorHAnsi" w:hAnsiTheme="minorHAnsi" w:cstheme="minorHAnsi"/>
          <w:spacing w:val="-19"/>
        </w:rPr>
        <w:t xml:space="preserve"> </w:t>
      </w:r>
      <w:r w:rsidRPr="009E2634">
        <w:rPr>
          <w:rFonts w:asciiTheme="minorHAnsi" w:hAnsiTheme="minorHAnsi" w:cstheme="minorHAnsi"/>
        </w:rPr>
        <w:t>la</w:t>
      </w:r>
      <w:r w:rsidRPr="009E2634">
        <w:rPr>
          <w:rFonts w:asciiTheme="minorHAnsi" w:hAnsiTheme="minorHAnsi" w:cstheme="minorHAnsi"/>
          <w:spacing w:val="-19"/>
        </w:rPr>
        <w:t xml:space="preserve"> </w:t>
      </w:r>
      <w:r w:rsidRPr="009E2634">
        <w:rPr>
          <w:rFonts w:asciiTheme="minorHAnsi" w:hAnsiTheme="minorHAnsi" w:cstheme="minorHAnsi"/>
        </w:rPr>
        <w:t>CEDEAO</w:t>
      </w:r>
      <w:r w:rsidRPr="009E2634">
        <w:rPr>
          <w:rFonts w:asciiTheme="minorHAnsi" w:hAnsiTheme="minorHAnsi" w:cstheme="minorHAnsi"/>
          <w:spacing w:val="-19"/>
        </w:rPr>
        <w:t xml:space="preserve"> </w:t>
      </w:r>
      <w:r w:rsidRPr="009E2634">
        <w:rPr>
          <w:rFonts w:asciiTheme="minorHAnsi" w:hAnsiTheme="minorHAnsi" w:cstheme="minorHAnsi"/>
        </w:rPr>
        <w:t>sont</w:t>
      </w:r>
      <w:r w:rsidRPr="009E2634">
        <w:rPr>
          <w:rFonts w:asciiTheme="minorHAnsi" w:hAnsiTheme="minorHAnsi" w:cstheme="minorHAnsi"/>
          <w:spacing w:val="-19"/>
        </w:rPr>
        <w:t xml:space="preserve"> </w:t>
      </w:r>
      <w:r w:rsidRPr="009E2634">
        <w:rPr>
          <w:rFonts w:asciiTheme="minorHAnsi" w:hAnsiTheme="minorHAnsi" w:cstheme="minorHAnsi"/>
        </w:rPr>
        <w:t>politiques</w:t>
      </w:r>
      <w:r w:rsidRPr="009E2634">
        <w:rPr>
          <w:rFonts w:asciiTheme="minorHAnsi" w:hAnsiTheme="minorHAnsi" w:cstheme="minorHAnsi"/>
          <w:spacing w:val="-19"/>
        </w:rPr>
        <w:t xml:space="preserve"> </w:t>
      </w:r>
      <w:r w:rsidRPr="009E2634">
        <w:rPr>
          <w:rFonts w:asciiTheme="minorHAnsi" w:hAnsiTheme="minorHAnsi" w:cstheme="minorHAnsi"/>
        </w:rPr>
        <w:t>et</w:t>
      </w:r>
      <w:r w:rsidRPr="009E2634">
        <w:rPr>
          <w:rFonts w:asciiTheme="minorHAnsi" w:hAnsiTheme="minorHAnsi" w:cstheme="minorHAnsi"/>
          <w:spacing w:val="-19"/>
        </w:rPr>
        <w:t xml:space="preserve"> </w:t>
      </w:r>
      <w:r w:rsidRPr="009E2634">
        <w:rPr>
          <w:rFonts w:asciiTheme="minorHAnsi" w:hAnsiTheme="minorHAnsi" w:cstheme="minorHAnsi"/>
        </w:rPr>
        <w:t>économiques</w:t>
      </w:r>
      <w:r w:rsidRPr="009E2634">
        <w:rPr>
          <w:rFonts w:asciiTheme="minorHAnsi" w:hAnsiTheme="minorHAnsi" w:cstheme="minorHAnsi"/>
          <w:spacing w:val="-19"/>
        </w:rPr>
        <w:t xml:space="preserve"> </w:t>
      </w:r>
      <w:r w:rsidRPr="009E2634">
        <w:rPr>
          <w:rFonts w:asciiTheme="minorHAnsi" w:hAnsiTheme="minorHAnsi" w:cstheme="minorHAnsi"/>
        </w:rPr>
        <w:t>et</w:t>
      </w:r>
      <w:r w:rsidRPr="009E2634">
        <w:rPr>
          <w:rFonts w:asciiTheme="minorHAnsi" w:hAnsiTheme="minorHAnsi" w:cstheme="minorHAnsi"/>
          <w:spacing w:val="-19"/>
        </w:rPr>
        <w:t xml:space="preserve"> </w:t>
      </w:r>
      <w:r w:rsidRPr="009E2634">
        <w:rPr>
          <w:rFonts w:asciiTheme="minorHAnsi" w:hAnsiTheme="minorHAnsi" w:cstheme="minorHAnsi"/>
        </w:rPr>
        <w:t>à</w:t>
      </w:r>
      <w:r w:rsidRPr="009E2634">
        <w:rPr>
          <w:rFonts w:asciiTheme="minorHAnsi" w:hAnsiTheme="minorHAnsi" w:cstheme="minorHAnsi"/>
          <w:spacing w:val="-19"/>
        </w:rPr>
        <w:t xml:space="preserve"> </w:t>
      </w:r>
      <w:r w:rsidRPr="009E2634">
        <w:rPr>
          <w:rFonts w:asciiTheme="minorHAnsi" w:hAnsiTheme="minorHAnsi" w:cstheme="minorHAnsi"/>
        </w:rPr>
        <w:t>terme</w:t>
      </w:r>
      <w:r w:rsidRPr="009E2634">
        <w:rPr>
          <w:rFonts w:asciiTheme="minorHAnsi" w:hAnsiTheme="minorHAnsi" w:cstheme="minorHAnsi"/>
          <w:spacing w:val="-19"/>
        </w:rPr>
        <w:t xml:space="preserve"> </w:t>
      </w:r>
      <w:r w:rsidRPr="009E2634">
        <w:rPr>
          <w:rFonts w:asciiTheme="minorHAnsi" w:hAnsiTheme="minorHAnsi" w:cstheme="minorHAnsi"/>
          <w:spacing w:val="-4"/>
        </w:rPr>
        <w:t xml:space="preserve">ils </w:t>
      </w:r>
      <w:r w:rsidRPr="009E2634">
        <w:rPr>
          <w:rFonts w:asciiTheme="minorHAnsi" w:hAnsiTheme="minorHAnsi" w:cstheme="minorHAnsi"/>
        </w:rPr>
        <w:t xml:space="preserve">doivent porter les populations de la sous-région vers la paix, </w:t>
      </w:r>
      <w:r w:rsidRPr="009E2634">
        <w:rPr>
          <w:rFonts w:asciiTheme="minorHAnsi" w:hAnsiTheme="minorHAnsi" w:cstheme="minorHAnsi"/>
          <w:spacing w:val="-7"/>
        </w:rPr>
        <w:t xml:space="preserve">la </w:t>
      </w:r>
      <w:r w:rsidRPr="009E2634">
        <w:rPr>
          <w:rFonts w:asciiTheme="minorHAnsi" w:hAnsiTheme="minorHAnsi" w:cstheme="minorHAnsi"/>
        </w:rPr>
        <w:t>prospérité</w:t>
      </w:r>
      <w:r w:rsidRPr="009E2634">
        <w:rPr>
          <w:rFonts w:asciiTheme="minorHAnsi" w:hAnsiTheme="minorHAnsi" w:cstheme="minorHAnsi"/>
          <w:spacing w:val="-21"/>
        </w:rPr>
        <w:t xml:space="preserve"> </w:t>
      </w:r>
      <w:r w:rsidRPr="009E2634">
        <w:rPr>
          <w:rFonts w:asciiTheme="minorHAnsi" w:hAnsiTheme="minorHAnsi" w:cstheme="minorHAnsi"/>
        </w:rPr>
        <w:t>et</w:t>
      </w:r>
      <w:r w:rsidRPr="009E2634">
        <w:rPr>
          <w:rFonts w:asciiTheme="minorHAnsi" w:hAnsiTheme="minorHAnsi" w:cstheme="minorHAnsi"/>
          <w:spacing w:val="-20"/>
        </w:rPr>
        <w:t xml:space="preserve"> </w:t>
      </w:r>
      <w:r w:rsidRPr="009E2634">
        <w:rPr>
          <w:rFonts w:asciiTheme="minorHAnsi" w:hAnsiTheme="minorHAnsi" w:cstheme="minorHAnsi"/>
        </w:rPr>
        <w:t>le</w:t>
      </w:r>
      <w:r w:rsidRPr="009E2634">
        <w:rPr>
          <w:rFonts w:asciiTheme="minorHAnsi" w:hAnsiTheme="minorHAnsi" w:cstheme="minorHAnsi"/>
          <w:spacing w:val="-20"/>
        </w:rPr>
        <w:t xml:space="preserve"> </w:t>
      </w:r>
      <w:r w:rsidRPr="009E2634">
        <w:rPr>
          <w:rFonts w:asciiTheme="minorHAnsi" w:hAnsiTheme="minorHAnsi" w:cstheme="minorHAnsi"/>
        </w:rPr>
        <w:t>développement</w:t>
      </w:r>
      <w:r w:rsidRPr="009E2634">
        <w:rPr>
          <w:rFonts w:asciiTheme="minorHAnsi" w:hAnsiTheme="minorHAnsi" w:cstheme="minorHAnsi"/>
          <w:spacing w:val="-20"/>
        </w:rPr>
        <w:t xml:space="preserve"> </w:t>
      </w:r>
      <w:r w:rsidRPr="009E2634">
        <w:rPr>
          <w:rFonts w:asciiTheme="minorHAnsi" w:hAnsiTheme="minorHAnsi" w:cstheme="minorHAnsi"/>
        </w:rPr>
        <w:t>durable.</w:t>
      </w:r>
    </w:p>
    <w:p w14:paraId="52482E14" w14:textId="77777777" w:rsidR="009B0BAE" w:rsidRPr="009E2634" w:rsidRDefault="009B0BAE" w:rsidP="00634C45">
      <w:pPr>
        <w:jc w:val="both"/>
        <w:rPr>
          <w:rFonts w:asciiTheme="minorHAnsi" w:hAnsiTheme="minorHAnsi" w:cstheme="minorHAnsi"/>
        </w:rPr>
      </w:pPr>
    </w:p>
    <w:p w14:paraId="361C8D75"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rPr>
        <w:t xml:space="preserve">Dans le cadre général de cette vision, la politique environnementale </w:t>
      </w:r>
      <w:r w:rsidRPr="009E2634">
        <w:rPr>
          <w:rFonts w:asciiTheme="minorHAnsi" w:hAnsiTheme="minorHAnsi" w:cstheme="minorHAnsi"/>
          <w:spacing w:val="-8"/>
        </w:rPr>
        <w:t xml:space="preserve">se </w:t>
      </w:r>
      <w:r w:rsidRPr="009E2634">
        <w:rPr>
          <w:rFonts w:asciiTheme="minorHAnsi" w:hAnsiTheme="minorHAnsi" w:cstheme="minorHAnsi"/>
        </w:rPr>
        <w:t>propose</w:t>
      </w:r>
      <w:r w:rsidRPr="009E2634">
        <w:rPr>
          <w:rFonts w:asciiTheme="minorHAnsi" w:hAnsiTheme="minorHAnsi" w:cstheme="minorHAnsi"/>
          <w:spacing w:val="-19"/>
        </w:rPr>
        <w:t xml:space="preserve"> </w:t>
      </w:r>
      <w:r w:rsidRPr="009E2634">
        <w:rPr>
          <w:rFonts w:asciiTheme="minorHAnsi" w:hAnsiTheme="minorHAnsi" w:cstheme="minorHAnsi"/>
          <w:i/>
          <w:u w:val="single"/>
        </w:rPr>
        <w:t>LA</w:t>
      </w:r>
      <w:r w:rsidRPr="009E2634">
        <w:rPr>
          <w:rFonts w:asciiTheme="minorHAnsi" w:hAnsiTheme="minorHAnsi" w:cstheme="minorHAnsi"/>
          <w:i/>
          <w:spacing w:val="-18"/>
          <w:u w:val="single"/>
        </w:rPr>
        <w:t xml:space="preserve"> </w:t>
      </w:r>
      <w:r w:rsidRPr="009E2634">
        <w:rPr>
          <w:rFonts w:asciiTheme="minorHAnsi" w:hAnsiTheme="minorHAnsi" w:cstheme="minorHAnsi"/>
          <w:i/>
          <w:u w:val="single"/>
        </w:rPr>
        <w:t>VISION</w:t>
      </w:r>
      <w:r w:rsidRPr="009E2634">
        <w:rPr>
          <w:rFonts w:asciiTheme="minorHAnsi" w:hAnsiTheme="minorHAnsi" w:cstheme="minorHAnsi"/>
          <w:i/>
          <w:spacing w:val="-18"/>
        </w:rPr>
        <w:t xml:space="preserve"> </w:t>
      </w:r>
      <w:r w:rsidRPr="009E2634">
        <w:rPr>
          <w:rFonts w:asciiTheme="minorHAnsi" w:hAnsiTheme="minorHAnsi" w:cstheme="minorHAnsi"/>
          <w:i/>
        </w:rPr>
        <w:t>d’une</w:t>
      </w:r>
      <w:r w:rsidRPr="009E2634">
        <w:rPr>
          <w:rFonts w:asciiTheme="minorHAnsi" w:hAnsiTheme="minorHAnsi" w:cstheme="minorHAnsi"/>
          <w:i/>
          <w:spacing w:val="-18"/>
        </w:rPr>
        <w:t xml:space="preserve"> </w:t>
      </w:r>
      <w:r w:rsidRPr="009E2634">
        <w:rPr>
          <w:rFonts w:asciiTheme="minorHAnsi" w:hAnsiTheme="minorHAnsi" w:cstheme="minorHAnsi"/>
          <w:i/>
        </w:rPr>
        <w:t>Afrique</w:t>
      </w:r>
      <w:r w:rsidRPr="009E2634">
        <w:rPr>
          <w:rFonts w:asciiTheme="minorHAnsi" w:hAnsiTheme="minorHAnsi" w:cstheme="minorHAnsi"/>
          <w:i/>
          <w:spacing w:val="-18"/>
        </w:rPr>
        <w:t xml:space="preserve"> </w:t>
      </w:r>
      <w:r w:rsidRPr="009E2634">
        <w:rPr>
          <w:rFonts w:asciiTheme="minorHAnsi" w:hAnsiTheme="minorHAnsi" w:cstheme="minorHAnsi"/>
          <w:i/>
        </w:rPr>
        <w:t>de</w:t>
      </w:r>
      <w:r w:rsidRPr="009E2634">
        <w:rPr>
          <w:rFonts w:asciiTheme="minorHAnsi" w:hAnsiTheme="minorHAnsi" w:cstheme="minorHAnsi"/>
          <w:i/>
          <w:spacing w:val="-18"/>
        </w:rPr>
        <w:t xml:space="preserve"> </w:t>
      </w:r>
      <w:r w:rsidRPr="009E2634">
        <w:rPr>
          <w:rFonts w:asciiTheme="minorHAnsi" w:hAnsiTheme="minorHAnsi" w:cstheme="minorHAnsi"/>
          <w:i/>
        </w:rPr>
        <w:t>l’Ouest</w:t>
      </w:r>
      <w:r w:rsidRPr="009E2634">
        <w:rPr>
          <w:rFonts w:asciiTheme="minorHAnsi" w:hAnsiTheme="minorHAnsi" w:cstheme="minorHAnsi"/>
          <w:i/>
          <w:spacing w:val="-18"/>
        </w:rPr>
        <w:t xml:space="preserve"> </w:t>
      </w:r>
      <w:r w:rsidRPr="009E2634">
        <w:rPr>
          <w:rFonts w:asciiTheme="minorHAnsi" w:hAnsiTheme="minorHAnsi" w:cstheme="minorHAnsi"/>
          <w:i/>
        </w:rPr>
        <w:t>paisible,</w:t>
      </w:r>
      <w:r w:rsidRPr="009E2634">
        <w:rPr>
          <w:rFonts w:asciiTheme="minorHAnsi" w:hAnsiTheme="minorHAnsi" w:cstheme="minorHAnsi"/>
          <w:i/>
          <w:spacing w:val="-18"/>
        </w:rPr>
        <w:t xml:space="preserve"> </w:t>
      </w:r>
      <w:r w:rsidRPr="009E2634">
        <w:rPr>
          <w:rFonts w:asciiTheme="minorHAnsi" w:hAnsiTheme="minorHAnsi" w:cstheme="minorHAnsi"/>
          <w:i/>
        </w:rPr>
        <w:t>digne</w:t>
      </w:r>
      <w:r w:rsidRPr="009E2634">
        <w:rPr>
          <w:rFonts w:asciiTheme="minorHAnsi" w:hAnsiTheme="minorHAnsi" w:cstheme="minorHAnsi"/>
          <w:i/>
          <w:spacing w:val="-18"/>
        </w:rPr>
        <w:t xml:space="preserve"> </w:t>
      </w:r>
      <w:r w:rsidRPr="009E2634">
        <w:rPr>
          <w:rFonts w:asciiTheme="minorHAnsi" w:hAnsiTheme="minorHAnsi" w:cstheme="minorHAnsi"/>
          <w:i/>
        </w:rPr>
        <w:t>et</w:t>
      </w:r>
      <w:r w:rsidRPr="009E2634">
        <w:rPr>
          <w:rFonts w:asciiTheme="minorHAnsi" w:hAnsiTheme="minorHAnsi" w:cstheme="minorHAnsi"/>
          <w:i/>
          <w:spacing w:val="-18"/>
        </w:rPr>
        <w:t xml:space="preserve"> </w:t>
      </w:r>
      <w:r w:rsidRPr="009E2634">
        <w:rPr>
          <w:rFonts w:asciiTheme="minorHAnsi" w:hAnsiTheme="minorHAnsi" w:cstheme="minorHAnsi"/>
          <w:i/>
        </w:rPr>
        <w:t xml:space="preserve">prospère </w:t>
      </w:r>
      <w:r w:rsidRPr="009E2634">
        <w:rPr>
          <w:rFonts w:asciiTheme="minorHAnsi" w:hAnsiTheme="minorHAnsi" w:cstheme="minorHAnsi"/>
        </w:rPr>
        <w:t xml:space="preserve">dont les ressources naturelles, diverses et productives sont conservées et gérées durablement pour le développement et l’équilibre de l’espace </w:t>
      </w:r>
      <w:r w:rsidRPr="009E2634">
        <w:rPr>
          <w:rFonts w:asciiTheme="minorHAnsi" w:hAnsiTheme="minorHAnsi" w:cstheme="minorHAnsi"/>
          <w:spacing w:val="5"/>
        </w:rPr>
        <w:t xml:space="preserve">sous </w:t>
      </w:r>
      <w:r w:rsidRPr="009E2634">
        <w:rPr>
          <w:rFonts w:asciiTheme="minorHAnsi" w:hAnsiTheme="minorHAnsi" w:cstheme="minorHAnsi"/>
          <w:spacing w:val="6"/>
        </w:rPr>
        <w:t xml:space="preserve">régional. </w:t>
      </w:r>
      <w:r w:rsidRPr="009E2634">
        <w:rPr>
          <w:rFonts w:asciiTheme="minorHAnsi" w:hAnsiTheme="minorHAnsi" w:cstheme="minorHAnsi"/>
          <w:spacing w:val="4"/>
        </w:rPr>
        <w:t xml:space="preserve">Les </w:t>
      </w:r>
      <w:r w:rsidRPr="009E2634">
        <w:rPr>
          <w:rFonts w:asciiTheme="minorHAnsi" w:hAnsiTheme="minorHAnsi" w:cstheme="minorHAnsi"/>
          <w:spacing w:val="6"/>
        </w:rPr>
        <w:t xml:space="preserve">activités </w:t>
      </w:r>
      <w:r w:rsidRPr="009E2634">
        <w:rPr>
          <w:rFonts w:asciiTheme="minorHAnsi" w:hAnsiTheme="minorHAnsi" w:cstheme="minorHAnsi"/>
        </w:rPr>
        <w:t xml:space="preserve">à </w:t>
      </w:r>
      <w:r w:rsidRPr="009E2634">
        <w:rPr>
          <w:rFonts w:asciiTheme="minorHAnsi" w:hAnsiTheme="minorHAnsi" w:cstheme="minorHAnsi"/>
          <w:spacing w:val="4"/>
        </w:rPr>
        <w:t xml:space="preserve">cet </w:t>
      </w:r>
      <w:r w:rsidRPr="009E2634">
        <w:rPr>
          <w:rFonts w:asciiTheme="minorHAnsi" w:hAnsiTheme="minorHAnsi" w:cstheme="minorHAnsi"/>
          <w:spacing w:val="5"/>
        </w:rPr>
        <w:t xml:space="preserve">effet, </w:t>
      </w:r>
      <w:r w:rsidRPr="009E2634">
        <w:rPr>
          <w:rFonts w:asciiTheme="minorHAnsi" w:hAnsiTheme="minorHAnsi" w:cstheme="minorHAnsi"/>
          <w:spacing w:val="3"/>
        </w:rPr>
        <w:t xml:space="preserve">de </w:t>
      </w:r>
      <w:r w:rsidRPr="009E2634">
        <w:rPr>
          <w:rFonts w:asciiTheme="minorHAnsi" w:hAnsiTheme="minorHAnsi" w:cstheme="minorHAnsi"/>
          <w:spacing w:val="6"/>
        </w:rPr>
        <w:t xml:space="preserve">production, </w:t>
      </w:r>
      <w:r w:rsidRPr="009E2634">
        <w:rPr>
          <w:rFonts w:asciiTheme="minorHAnsi" w:hAnsiTheme="minorHAnsi" w:cstheme="minorHAnsi"/>
          <w:spacing w:val="3"/>
        </w:rPr>
        <w:t xml:space="preserve">de </w:t>
      </w:r>
      <w:r w:rsidRPr="009E2634">
        <w:rPr>
          <w:rFonts w:asciiTheme="minorHAnsi" w:hAnsiTheme="minorHAnsi" w:cstheme="minorHAnsi"/>
        </w:rPr>
        <w:t xml:space="preserve">transformation, de consommation, d’échanges et d’élimination, </w:t>
      </w:r>
      <w:r w:rsidRPr="009E2634">
        <w:rPr>
          <w:rFonts w:asciiTheme="minorHAnsi" w:hAnsiTheme="minorHAnsi" w:cstheme="minorHAnsi"/>
          <w:spacing w:val="-4"/>
        </w:rPr>
        <w:t xml:space="preserve">sont </w:t>
      </w:r>
      <w:r w:rsidRPr="009E2634">
        <w:rPr>
          <w:rFonts w:asciiTheme="minorHAnsi" w:hAnsiTheme="minorHAnsi" w:cstheme="minorHAnsi"/>
        </w:rPr>
        <w:t>contrôlées et maîtrisées dans un environnement sain, des flux de matières</w:t>
      </w:r>
      <w:r w:rsidRPr="009E2634">
        <w:rPr>
          <w:rFonts w:asciiTheme="minorHAnsi" w:hAnsiTheme="minorHAnsi" w:cstheme="minorHAnsi"/>
          <w:spacing w:val="-21"/>
        </w:rPr>
        <w:t xml:space="preserve"> </w:t>
      </w:r>
      <w:r w:rsidRPr="009E2634">
        <w:rPr>
          <w:rFonts w:asciiTheme="minorHAnsi" w:hAnsiTheme="minorHAnsi" w:cstheme="minorHAnsi"/>
        </w:rPr>
        <w:t>première</w:t>
      </w:r>
      <w:r w:rsidRPr="009E2634">
        <w:rPr>
          <w:rFonts w:asciiTheme="minorHAnsi" w:hAnsiTheme="minorHAnsi" w:cstheme="minorHAnsi"/>
          <w:spacing w:val="-20"/>
        </w:rPr>
        <w:t xml:space="preserve"> </w:t>
      </w:r>
      <w:r w:rsidRPr="009E2634">
        <w:rPr>
          <w:rFonts w:asciiTheme="minorHAnsi" w:hAnsiTheme="minorHAnsi" w:cstheme="minorHAnsi"/>
        </w:rPr>
        <w:t>s</w:t>
      </w:r>
      <w:r w:rsidRPr="009E2634">
        <w:rPr>
          <w:rFonts w:asciiTheme="minorHAnsi" w:hAnsiTheme="minorHAnsi" w:cstheme="minorHAnsi"/>
          <w:spacing w:val="-21"/>
        </w:rPr>
        <w:t xml:space="preserve"> </w:t>
      </w:r>
      <w:r w:rsidRPr="009E2634">
        <w:rPr>
          <w:rFonts w:asciiTheme="minorHAnsi" w:hAnsiTheme="minorHAnsi" w:cstheme="minorHAnsi"/>
        </w:rPr>
        <w:t>’aux</w:t>
      </w:r>
      <w:r w:rsidRPr="009E2634">
        <w:rPr>
          <w:rFonts w:asciiTheme="minorHAnsi" w:hAnsiTheme="minorHAnsi" w:cstheme="minorHAnsi"/>
          <w:spacing w:val="-20"/>
        </w:rPr>
        <w:t xml:space="preserve"> </w:t>
      </w:r>
      <w:r w:rsidRPr="009E2634">
        <w:rPr>
          <w:rFonts w:asciiTheme="minorHAnsi" w:hAnsiTheme="minorHAnsi" w:cstheme="minorHAnsi"/>
        </w:rPr>
        <w:t>déchets</w:t>
      </w:r>
      <w:r w:rsidRPr="009E2634">
        <w:rPr>
          <w:rFonts w:asciiTheme="minorHAnsi" w:hAnsiTheme="minorHAnsi" w:cstheme="minorHAnsi"/>
          <w:spacing w:val="-20"/>
        </w:rPr>
        <w:t xml:space="preserve"> </w:t>
      </w:r>
      <w:r w:rsidRPr="009E2634">
        <w:rPr>
          <w:rFonts w:asciiTheme="minorHAnsi" w:hAnsiTheme="minorHAnsi" w:cstheme="minorHAnsi"/>
        </w:rPr>
        <w:t>et</w:t>
      </w:r>
      <w:r w:rsidRPr="009E2634">
        <w:rPr>
          <w:rFonts w:asciiTheme="minorHAnsi" w:hAnsiTheme="minorHAnsi" w:cstheme="minorHAnsi"/>
          <w:spacing w:val="-21"/>
        </w:rPr>
        <w:t xml:space="preserve"> </w:t>
      </w:r>
      <w:r w:rsidRPr="009E2634">
        <w:rPr>
          <w:rFonts w:asciiTheme="minorHAnsi" w:hAnsiTheme="minorHAnsi" w:cstheme="minorHAnsi"/>
        </w:rPr>
        <w:t>processus</w:t>
      </w:r>
      <w:r w:rsidRPr="009E2634">
        <w:rPr>
          <w:rFonts w:asciiTheme="minorHAnsi" w:hAnsiTheme="minorHAnsi" w:cstheme="minorHAnsi"/>
          <w:spacing w:val="-20"/>
        </w:rPr>
        <w:t xml:space="preserve"> </w:t>
      </w:r>
      <w:r w:rsidRPr="009E2634">
        <w:rPr>
          <w:rFonts w:asciiTheme="minorHAnsi" w:hAnsiTheme="minorHAnsi" w:cstheme="minorHAnsi"/>
        </w:rPr>
        <w:t>finaux.</w:t>
      </w:r>
    </w:p>
    <w:p w14:paraId="006B9354" w14:textId="77777777" w:rsidR="009B0BAE" w:rsidRPr="009E2634" w:rsidRDefault="009B0BAE" w:rsidP="00634C45">
      <w:pPr>
        <w:jc w:val="both"/>
        <w:rPr>
          <w:rFonts w:asciiTheme="minorHAnsi" w:hAnsiTheme="minorHAnsi" w:cstheme="minorHAnsi"/>
        </w:rPr>
      </w:pPr>
    </w:p>
    <w:p w14:paraId="39FFBE7B" w14:textId="1BE3CF14" w:rsidR="009B0BAE" w:rsidRPr="009E2634" w:rsidRDefault="009B0BAE" w:rsidP="00634C45">
      <w:pPr>
        <w:jc w:val="both"/>
        <w:rPr>
          <w:rFonts w:asciiTheme="minorHAnsi" w:hAnsiTheme="minorHAnsi" w:cstheme="minorHAnsi"/>
          <w:b/>
          <w:bCs/>
        </w:rPr>
      </w:pPr>
      <w:r w:rsidRPr="009E2634">
        <w:rPr>
          <w:rFonts w:asciiTheme="minorHAnsi" w:hAnsiTheme="minorHAnsi" w:cstheme="minorHAnsi"/>
          <w:b/>
          <w:bCs/>
        </w:rPr>
        <w:t>Objectif</w:t>
      </w:r>
      <w:r w:rsidRPr="009E2634">
        <w:rPr>
          <w:rFonts w:asciiTheme="minorHAnsi" w:hAnsiTheme="minorHAnsi" w:cstheme="minorHAnsi"/>
          <w:b/>
          <w:bCs/>
          <w:spacing w:val="-20"/>
        </w:rPr>
        <w:t xml:space="preserve"> </w:t>
      </w:r>
      <w:r w:rsidRPr="009E2634">
        <w:rPr>
          <w:rFonts w:asciiTheme="minorHAnsi" w:hAnsiTheme="minorHAnsi" w:cstheme="minorHAnsi"/>
          <w:b/>
          <w:bCs/>
        </w:rPr>
        <w:t>Global</w:t>
      </w:r>
    </w:p>
    <w:p w14:paraId="0D8BE166" w14:textId="77777777" w:rsidR="009B0BAE" w:rsidRPr="009E2634" w:rsidRDefault="009B0BAE" w:rsidP="00634C45">
      <w:pPr>
        <w:jc w:val="both"/>
        <w:rPr>
          <w:rFonts w:asciiTheme="minorHAnsi" w:hAnsiTheme="minorHAnsi" w:cstheme="minorHAnsi"/>
          <w:b/>
          <w:bCs/>
        </w:rPr>
      </w:pPr>
    </w:p>
    <w:p w14:paraId="32468A17" w14:textId="4A52C332" w:rsidR="009B0BAE" w:rsidRPr="009E2634" w:rsidRDefault="009B0BAE" w:rsidP="00634C45">
      <w:pPr>
        <w:jc w:val="both"/>
        <w:rPr>
          <w:rFonts w:asciiTheme="minorHAnsi" w:hAnsiTheme="minorHAnsi" w:cstheme="minorHAnsi"/>
        </w:rPr>
      </w:pPr>
      <w:r w:rsidRPr="009E2634">
        <w:rPr>
          <w:rFonts w:asciiTheme="minorHAnsi" w:hAnsiTheme="minorHAnsi" w:cstheme="minorHAnsi"/>
        </w:rPr>
        <w:t>En</w:t>
      </w:r>
      <w:r w:rsidRPr="009E2634">
        <w:rPr>
          <w:rFonts w:asciiTheme="minorHAnsi" w:hAnsiTheme="minorHAnsi" w:cstheme="minorHAnsi"/>
          <w:spacing w:val="-8"/>
        </w:rPr>
        <w:t xml:space="preserve"> </w:t>
      </w:r>
      <w:r w:rsidRPr="009E2634">
        <w:rPr>
          <w:rFonts w:asciiTheme="minorHAnsi" w:hAnsiTheme="minorHAnsi" w:cstheme="minorHAnsi"/>
        </w:rPr>
        <w:t>mettant</w:t>
      </w:r>
      <w:r w:rsidRPr="009E2634">
        <w:rPr>
          <w:rFonts w:asciiTheme="minorHAnsi" w:hAnsiTheme="minorHAnsi" w:cstheme="minorHAnsi"/>
          <w:spacing w:val="-8"/>
        </w:rPr>
        <w:t xml:space="preserve"> </w:t>
      </w:r>
      <w:r w:rsidRPr="009E2634">
        <w:rPr>
          <w:rFonts w:asciiTheme="minorHAnsi" w:hAnsiTheme="minorHAnsi" w:cstheme="minorHAnsi"/>
        </w:rPr>
        <w:t>en</w:t>
      </w:r>
      <w:r w:rsidRPr="009E2634">
        <w:rPr>
          <w:rFonts w:asciiTheme="minorHAnsi" w:hAnsiTheme="minorHAnsi" w:cstheme="minorHAnsi"/>
          <w:spacing w:val="-8"/>
        </w:rPr>
        <w:t xml:space="preserve"> </w:t>
      </w:r>
      <w:r w:rsidRPr="009E2634">
        <w:rPr>
          <w:rFonts w:asciiTheme="minorHAnsi" w:hAnsiTheme="minorHAnsi" w:cstheme="minorHAnsi"/>
        </w:rPr>
        <w:t>exergue</w:t>
      </w:r>
      <w:r w:rsidRPr="009E2634">
        <w:rPr>
          <w:rFonts w:asciiTheme="minorHAnsi" w:hAnsiTheme="minorHAnsi" w:cstheme="minorHAnsi"/>
          <w:spacing w:val="-8"/>
        </w:rPr>
        <w:t xml:space="preserve"> </w:t>
      </w:r>
      <w:r w:rsidRPr="009E2634">
        <w:rPr>
          <w:rFonts w:asciiTheme="minorHAnsi" w:hAnsiTheme="minorHAnsi" w:cstheme="minorHAnsi"/>
        </w:rPr>
        <w:t>l’intégration</w:t>
      </w:r>
      <w:r w:rsidRPr="009E2634">
        <w:rPr>
          <w:rFonts w:asciiTheme="minorHAnsi" w:hAnsiTheme="minorHAnsi" w:cstheme="minorHAnsi"/>
          <w:spacing w:val="-8"/>
        </w:rPr>
        <w:t xml:space="preserve"> </w:t>
      </w:r>
      <w:r w:rsidRPr="009E2634">
        <w:rPr>
          <w:rFonts w:asciiTheme="minorHAnsi" w:hAnsiTheme="minorHAnsi" w:cstheme="minorHAnsi"/>
        </w:rPr>
        <w:t>régionale</w:t>
      </w:r>
      <w:r w:rsidRPr="009E2634">
        <w:rPr>
          <w:rFonts w:asciiTheme="minorHAnsi" w:hAnsiTheme="minorHAnsi" w:cstheme="minorHAnsi"/>
          <w:spacing w:val="-8"/>
        </w:rPr>
        <w:t xml:space="preserve"> </w:t>
      </w:r>
      <w:r w:rsidRPr="009E2634">
        <w:rPr>
          <w:rFonts w:asciiTheme="minorHAnsi" w:hAnsiTheme="minorHAnsi" w:cstheme="minorHAnsi"/>
        </w:rPr>
        <w:t>et</w:t>
      </w:r>
      <w:r w:rsidRPr="009E2634">
        <w:rPr>
          <w:rFonts w:asciiTheme="minorHAnsi" w:hAnsiTheme="minorHAnsi" w:cstheme="minorHAnsi"/>
          <w:spacing w:val="-8"/>
        </w:rPr>
        <w:t xml:space="preserve"> </w:t>
      </w:r>
      <w:r w:rsidRPr="009E2634">
        <w:rPr>
          <w:rFonts w:asciiTheme="minorHAnsi" w:hAnsiTheme="minorHAnsi" w:cstheme="minorHAnsi"/>
        </w:rPr>
        <w:t>le</w:t>
      </w:r>
      <w:r w:rsidRPr="009E2634">
        <w:rPr>
          <w:rFonts w:asciiTheme="minorHAnsi" w:hAnsiTheme="minorHAnsi" w:cstheme="minorHAnsi"/>
          <w:spacing w:val="-8"/>
        </w:rPr>
        <w:t xml:space="preserve"> </w:t>
      </w:r>
      <w:r w:rsidRPr="009E2634">
        <w:rPr>
          <w:rFonts w:asciiTheme="minorHAnsi" w:hAnsiTheme="minorHAnsi" w:cstheme="minorHAnsi"/>
        </w:rPr>
        <w:t>rôle</w:t>
      </w:r>
      <w:r w:rsidRPr="009E2634">
        <w:rPr>
          <w:rFonts w:asciiTheme="minorHAnsi" w:hAnsiTheme="minorHAnsi" w:cstheme="minorHAnsi"/>
          <w:spacing w:val="-8"/>
        </w:rPr>
        <w:t xml:space="preserve"> </w:t>
      </w:r>
      <w:r w:rsidRPr="009E2634">
        <w:rPr>
          <w:rFonts w:asciiTheme="minorHAnsi" w:hAnsiTheme="minorHAnsi" w:cstheme="minorHAnsi"/>
        </w:rPr>
        <w:t>stratégiques</w:t>
      </w:r>
      <w:r w:rsidRPr="009E2634">
        <w:rPr>
          <w:rFonts w:asciiTheme="minorHAnsi" w:hAnsiTheme="minorHAnsi" w:cstheme="minorHAnsi"/>
          <w:spacing w:val="-8"/>
        </w:rPr>
        <w:t xml:space="preserve"> </w:t>
      </w:r>
      <w:r w:rsidRPr="009E2634">
        <w:rPr>
          <w:rFonts w:asciiTheme="minorHAnsi" w:hAnsiTheme="minorHAnsi" w:cstheme="minorHAnsi"/>
          <w:spacing w:val="-4"/>
        </w:rPr>
        <w:t xml:space="preserve">des </w:t>
      </w:r>
      <w:r w:rsidRPr="009E2634">
        <w:rPr>
          <w:rFonts w:asciiTheme="minorHAnsi" w:hAnsiTheme="minorHAnsi" w:cstheme="minorHAnsi"/>
        </w:rPr>
        <w:t xml:space="preserve">ressources naturelles dans </w:t>
      </w:r>
      <w:r w:rsidRPr="009E2634">
        <w:rPr>
          <w:rFonts w:asciiTheme="minorHAnsi" w:hAnsiTheme="minorHAnsi" w:cstheme="minorHAnsi"/>
          <w:spacing w:val="-3"/>
        </w:rPr>
        <w:t xml:space="preserve">l’essor </w:t>
      </w:r>
      <w:r w:rsidRPr="009E2634">
        <w:rPr>
          <w:rFonts w:asciiTheme="minorHAnsi" w:hAnsiTheme="minorHAnsi" w:cstheme="minorHAnsi"/>
        </w:rPr>
        <w:t xml:space="preserve">économique de la sous-région, </w:t>
      </w:r>
      <w:r w:rsidRPr="009E2634">
        <w:rPr>
          <w:rFonts w:asciiTheme="minorHAnsi" w:hAnsiTheme="minorHAnsi" w:cstheme="minorHAnsi"/>
          <w:spacing w:val="-6"/>
        </w:rPr>
        <w:t xml:space="preserve">la </w:t>
      </w:r>
      <w:r w:rsidRPr="009E2634">
        <w:rPr>
          <w:rFonts w:asciiTheme="minorHAnsi" w:hAnsiTheme="minorHAnsi" w:cstheme="minorHAnsi"/>
        </w:rPr>
        <w:t>Politique</w:t>
      </w:r>
      <w:r w:rsidRPr="009E2634">
        <w:rPr>
          <w:rFonts w:asciiTheme="minorHAnsi" w:hAnsiTheme="minorHAnsi" w:cstheme="minorHAnsi"/>
          <w:spacing w:val="-20"/>
        </w:rPr>
        <w:t xml:space="preserve"> </w:t>
      </w:r>
      <w:r w:rsidRPr="009E2634">
        <w:rPr>
          <w:rFonts w:asciiTheme="minorHAnsi" w:hAnsiTheme="minorHAnsi" w:cstheme="minorHAnsi"/>
        </w:rPr>
        <w:t>Environnementale</w:t>
      </w:r>
      <w:r w:rsidRPr="009E2634">
        <w:rPr>
          <w:rFonts w:asciiTheme="minorHAnsi" w:hAnsiTheme="minorHAnsi" w:cstheme="minorHAnsi"/>
          <w:spacing w:val="-19"/>
        </w:rPr>
        <w:t xml:space="preserve"> </w:t>
      </w:r>
      <w:r w:rsidRPr="009E2634">
        <w:rPr>
          <w:rFonts w:asciiTheme="minorHAnsi" w:hAnsiTheme="minorHAnsi" w:cstheme="minorHAnsi"/>
        </w:rPr>
        <w:t>Commune</w:t>
      </w:r>
      <w:r w:rsidRPr="009E2634">
        <w:rPr>
          <w:rFonts w:asciiTheme="minorHAnsi" w:hAnsiTheme="minorHAnsi" w:cstheme="minorHAnsi"/>
          <w:spacing w:val="-20"/>
        </w:rPr>
        <w:t xml:space="preserve"> </w:t>
      </w:r>
      <w:r w:rsidRPr="009E2634">
        <w:rPr>
          <w:rFonts w:asciiTheme="minorHAnsi" w:hAnsiTheme="minorHAnsi" w:cstheme="minorHAnsi"/>
        </w:rPr>
        <w:t>a</w:t>
      </w:r>
      <w:r w:rsidRPr="009E2634">
        <w:rPr>
          <w:rFonts w:asciiTheme="minorHAnsi" w:hAnsiTheme="minorHAnsi" w:cstheme="minorHAnsi"/>
          <w:spacing w:val="-19"/>
        </w:rPr>
        <w:t xml:space="preserve"> </w:t>
      </w:r>
      <w:r w:rsidRPr="009E2634">
        <w:rPr>
          <w:rFonts w:asciiTheme="minorHAnsi" w:hAnsiTheme="minorHAnsi" w:cstheme="minorHAnsi"/>
        </w:rPr>
        <w:t>pour</w:t>
      </w:r>
      <w:r w:rsidRPr="009E2634">
        <w:rPr>
          <w:rFonts w:asciiTheme="minorHAnsi" w:hAnsiTheme="minorHAnsi" w:cstheme="minorHAnsi"/>
          <w:spacing w:val="-20"/>
        </w:rPr>
        <w:t xml:space="preserve"> </w:t>
      </w:r>
      <w:r w:rsidRPr="009E2634">
        <w:rPr>
          <w:rFonts w:asciiTheme="minorHAnsi" w:hAnsiTheme="minorHAnsi" w:cstheme="minorHAnsi"/>
        </w:rPr>
        <w:t>objectif</w:t>
      </w:r>
      <w:r w:rsidRPr="009E2634">
        <w:rPr>
          <w:rFonts w:asciiTheme="minorHAnsi" w:hAnsiTheme="minorHAnsi" w:cstheme="minorHAnsi"/>
          <w:spacing w:val="-19"/>
        </w:rPr>
        <w:t xml:space="preserve"> </w:t>
      </w:r>
      <w:r w:rsidRPr="009E2634">
        <w:rPr>
          <w:rFonts w:asciiTheme="minorHAnsi" w:hAnsiTheme="minorHAnsi" w:cstheme="minorHAnsi"/>
        </w:rPr>
        <w:t>global</w:t>
      </w:r>
      <w:r w:rsidRPr="009E2634">
        <w:rPr>
          <w:rFonts w:asciiTheme="minorHAnsi" w:hAnsiTheme="minorHAnsi" w:cstheme="minorHAnsi"/>
          <w:spacing w:val="-20"/>
        </w:rPr>
        <w:t xml:space="preserve"> </w:t>
      </w:r>
      <w:r w:rsidRPr="009E2634">
        <w:rPr>
          <w:rFonts w:asciiTheme="minorHAnsi" w:hAnsiTheme="minorHAnsi" w:cstheme="minorHAnsi"/>
        </w:rPr>
        <w:t>d’inverser les tendances lourdes de dégradation et de réduction des ressources naturelles,</w:t>
      </w:r>
      <w:r w:rsidRPr="009E2634">
        <w:rPr>
          <w:rFonts w:asciiTheme="minorHAnsi" w:hAnsiTheme="minorHAnsi" w:cstheme="minorHAnsi"/>
          <w:spacing w:val="-13"/>
        </w:rPr>
        <w:t xml:space="preserve"> </w:t>
      </w:r>
      <w:r w:rsidRPr="009E2634">
        <w:rPr>
          <w:rFonts w:asciiTheme="minorHAnsi" w:hAnsiTheme="minorHAnsi" w:cstheme="minorHAnsi"/>
        </w:rPr>
        <w:t>des</w:t>
      </w:r>
      <w:r w:rsidRPr="009E2634">
        <w:rPr>
          <w:rFonts w:asciiTheme="minorHAnsi" w:hAnsiTheme="minorHAnsi" w:cstheme="minorHAnsi"/>
          <w:spacing w:val="-12"/>
        </w:rPr>
        <w:t xml:space="preserve"> </w:t>
      </w:r>
      <w:r w:rsidRPr="009E2634">
        <w:rPr>
          <w:rFonts w:asciiTheme="minorHAnsi" w:hAnsiTheme="minorHAnsi" w:cstheme="minorHAnsi"/>
        </w:rPr>
        <w:t>milieux</w:t>
      </w:r>
      <w:r w:rsidRPr="009E2634">
        <w:rPr>
          <w:rFonts w:asciiTheme="minorHAnsi" w:hAnsiTheme="minorHAnsi" w:cstheme="minorHAnsi"/>
          <w:spacing w:val="-13"/>
        </w:rPr>
        <w:t xml:space="preserve"> </w:t>
      </w:r>
      <w:r w:rsidRPr="009E2634">
        <w:rPr>
          <w:rFonts w:asciiTheme="minorHAnsi" w:hAnsiTheme="minorHAnsi" w:cstheme="minorHAnsi"/>
        </w:rPr>
        <w:t>et</w:t>
      </w:r>
      <w:r w:rsidRPr="009E2634">
        <w:rPr>
          <w:rFonts w:asciiTheme="minorHAnsi" w:hAnsiTheme="minorHAnsi" w:cstheme="minorHAnsi"/>
          <w:spacing w:val="-12"/>
        </w:rPr>
        <w:t xml:space="preserve"> </w:t>
      </w:r>
      <w:r w:rsidRPr="009E2634">
        <w:rPr>
          <w:rFonts w:asciiTheme="minorHAnsi" w:hAnsiTheme="minorHAnsi" w:cstheme="minorHAnsi"/>
        </w:rPr>
        <w:t>du</w:t>
      </w:r>
      <w:r w:rsidRPr="009E2634">
        <w:rPr>
          <w:rFonts w:asciiTheme="minorHAnsi" w:hAnsiTheme="minorHAnsi" w:cstheme="minorHAnsi"/>
          <w:spacing w:val="-13"/>
        </w:rPr>
        <w:t xml:space="preserve"> </w:t>
      </w:r>
      <w:r w:rsidRPr="009E2634">
        <w:rPr>
          <w:rFonts w:asciiTheme="minorHAnsi" w:hAnsiTheme="minorHAnsi" w:cstheme="minorHAnsi"/>
        </w:rPr>
        <w:t>cadre</w:t>
      </w:r>
      <w:r w:rsidRPr="009E2634">
        <w:rPr>
          <w:rFonts w:asciiTheme="minorHAnsi" w:hAnsiTheme="minorHAnsi" w:cstheme="minorHAnsi"/>
          <w:spacing w:val="-12"/>
        </w:rPr>
        <w:t xml:space="preserve"> </w:t>
      </w:r>
      <w:r w:rsidRPr="009E2634">
        <w:rPr>
          <w:rFonts w:asciiTheme="minorHAnsi" w:hAnsiTheme="minorHAnsi" w:cstheme="minorHAnsi"/>
        </w:rPr>
        <w:t>de</w:t>
      </w:r>
      <w:r w:rsidRPr="009E2634">
        <w:rPr>
          <w:rFonts w:asciiTheme="minorHAnsi" w:hAnsiTheme="minorHAnsi" w:cstheme="minorHAnsi"/>
          <w:spacing w:val="-12"/>
        </w:rPr>
        <w:t xml:space="preserve"> </w:t>
      </w:r>
      <w:r w:rsidRPr="009E2634">
        <w:rPr>
          <w:rFonts w:asciiTheme="minorHAnsi" w:hAnsiTheme="minorHAnsi" w:cstheme="minorHAnsi"/>
        </w:rPr>
        <w:t>vie,</w:t>
      </w:r>
      <w:r w:rsidRPr="009E2634">
        <w:rPr>
          <w:rFonts w:asciiTheme="minorHAnsi" w:hAnsiTheme="minorHAnsi" w:cstheme="minorHAnsi"/>
          <w:spacing w:val="-13"/>
        </w:rPr>
        <w:t xml:space="preserve"> </w:t>
      </w:r>
      <w:r w:rsidRPr="009E2634">
        <w:rPr>
          <w:rFonts w:asciiTheme="minorHAnsi" w:hAnsiTheme="minorHAnsi" w:cstheme="minorHAnsi"/>
        </w:rPr>
        <w:t>en</w:t>
      </w:r>
      <w:r w:rsidRPr="009E2634">
        <w:rPr>
          <w:rFonts w:asciiTheme="minorHAnsi" w:hAnsiTheme="minorHAnsi" w:cstheme="minorHAnsi"/>
          <w:spacing w:val="-12"/>
        </w:rPr>
        <w:t xml:space="preserve"> </w:t>
      </w:r>
      <w:r w:rsidRPr="009E2634">
        <w:rPr>
          <w:rFonts w:asciiTheme="minorHAnsi" w:hAnsiTheme="minorHAnsi" w:cstheme="minorHAnsi"/>
        </w:rPr>
        <w:t>vue</w:t>
      </w:r>
      <w:r w:rsidRPr="009E2634">
        <w:rPr>
          <w:rFonts w:asciiTheme="minorHAnsi" w:hAnsiTheme="minorHAnsi" w:cstheme="minorHAnsi"/>
          <w:spacing w:val="-13"/>
        </w:rPr>
        <w:t xml:space="preserve"> </w:t>
      </w:r>
      <w:r w:rsidRPr="009E2634">
        <w:rPr>
          <w:rFonts w:asciiTheme="minorHAnsi" w:hAnsiTheme="minorHAnsi" w:cstheme="minorHAnsi"/>
          <w:spacing w:val="-3"/>
        </w:rPr>
        <w:t>d’assurer</w:t>
      </w:r>
      <w:r w:rsidRPr="009E2634">
        <w:rPr>
          <w:rFonts w:asciiTheme="minorHAnsi" w:hAnsiTheme="minorHAnsi" w:cstheme="minorHAnsi"/>
          <w:spacing w:val="-12"/>
        </w:rPr>
        <w:t xml:space="preserve"> </w:t>
      </w:r>
      <w:r w:rsidRPr="009E2634">
        <w:rPr>
          <w:rFonts w:asciiTheme="minorHAnsi" w:hAnsiTheme="minorHAnsi" w:cstheme="minorHAnsi"/>
        </w:rPr>
        <w:t>dans</w:t>
      </w:r>
      <w:r w:rsidRPr="009E2634">
        <w:rPr>
          <w:rFonts w:asciiTheme="minorHAnsi" w:hAnsiTheme="minorHAnsi" w:cstheme="minorHAnsi"/>
          <w:spacing w:val="-13"/>
        </w:rPr>
        <w:t xml:space="preserve"> </w:t>
      </w:r>
      <w:r w:rsidRPr="009E2634">
        <w:rPr>
          <w:rFonts w:asciiTheme="minorHAnsi" w:hAnsiTheme="minorHAnsi" w:cstheme="minorHAnsi"/>
        </w:rPr>
        <w:t>la</w:t>
      </w:r>
      <w:r w:rsidRPr="009E2634">
        <w:rPr>
          <w:rFonts w:asciiTheme="minorHAnsi" w:hAnsiTheme="minorHAnsi" w:cstheme="minorHAnsi"/>
          <w:spacing w:val="-12"/>
        </w:rPr>
        <w:t xml:space="preserve"> </w:t>
      </w:r>
      <w:r w:rsidRPr="009E2634">
        <w:rPr>
          <w:rFonts w:asciiTheme="minorHAnsi" w:hAnsiTheme="minorHAnsi" w:cstheme="minorHAnsi"/>
        </w:rPr>
        <w:t>sous- région, un environnement sain, facile à vivre et productif, améliorant ainsi</w:t>
      </w:r>
      <w:r w:rsidRPr="009E2634">
        <w:rPr>
          <w:rFonts w:asciiTheme="minorHAnsi" w:hAnsiTheme="minorHAnsi" w:cstheme="minorHAnsi"/>
          <w:spacing w:val="-21"/>
        </w:rPr>
        <w:t xml:space="preserve"> </w:t>
      </w:r>
      <w:r w:rsidRPr="009E2634">
        <w:rPr>
          <w:rFonts w:asciiTheme="minorHAnsi" w:hAnsiTheme="minorHAnsi" w:cstheme="minorHAnsi"/>
        </w:rPr>
        <w:t>les</w:t>
      </w:r>
      <w:r w:rsidRPr="009E2634">
        <w:rPr>
          <w:rFonts w:asciiTheme="minorHAnsi" w:hAnsiTheme="minorHAnsi" w:cstheme="minorHAnsi"/>
          <w:spacing w:val="-20"/>
        </w:rPr>
        <w:t xml:space="preserve"> </w:t>
      </w:r>
      <w:r w:rsidRPr="009E2634">
        <w:rPr>
          <w:rFonts w:asciiTheme="minorHAnsi" w:hAnsiTheme="minorHAnsi" w:cstheme="minorHAnsi"/>
        </w:rPr>
        <w:t>conditions</w:t>
      </w:r>
      <w:r w:rsidRPr="009E2634">
        <w:rPr>
          <w:rFonts w:asciiTheme="minorHAnsi" w:hAnsiTheme="minorHAnsi" w:cstheme="minorHAnsi"/>
          <w:spacing w:val="-21"/>
        </w:rPr>
        <w:t xml:space="preserve"> </w:t>
      </w:r>
      <w:r w:rsidRPr="009E2634">
        <w:rPr>
          <w:rFonts w:asciiTheme="minorHAnsi" w:hAnsiTheme="minorHAnsi" w:cstheme="minorHAnsi"/>
        </w:rPr>
        <w:t>de</w:t>
      </w:r>
      <w:r w:rsidRPr="009E2634">
        <w:rPr>
          <w:rFonts w:asciiTheme="minorHAnsi" w:hAnsiTheme="minorHAnsi" w:cstheme="minorHAnsi"/>
          <w:spacing w:val="-20"/>
        </w:rPr>
        <w:t xml:space="preserve"> </w:t>
      </w:r>
      <w:r w:rsidRPr="009E2634">
        <w:rPr>
          <w:rFonts w:asciiTheme="minorHAnsi" w:hAnsiTheme="minorHAnsi" w:cstheme="minorHAnsi"/>
        </w:rPr>
        <w:t>vie</w:t>
      </w:r>
      <w:r w:rsidRPr="009E2634">
        <w:rPr>
          <w:rFonts w:asciiTheme="minorHAnsi" w:hAnsiTheme="minorHAnsi" w:cstheme="minorHAnsi"/>
          <w:spacing w:val="-21"/>
        </w:rPr>
        <w:t xml:space="preserve"> </w:t>
      </w:r>
      <w:r w:rsidRPr="009E2634">
        <w:rPr>
          <w:rFonts w:asciiTheme="minorHAnsi" w:hAnsiTheme="minorHAnsi" w:cstheme="minorHAnsi"/>
        </w:rPr>
        <w:t>des</w:t>
      </w:r>
      <w:r w:rsidRPr="009E2634">
        <w:rPr>
          <w:rFonts w:asciiTheme="minorHAnsi" w:hAnsiTheme="minorHAnsi" w:cstheme="minorHAnsi"/>
          <w:spacing w:val="-21"/>
        </w:rPr>
        <w:t xml:space="preserve"> </w:t>
      </w:r>
      <w:r w:rsidRPr="009E2634">
        <w:rPr>
          <w:rFonts w:asciiTheme="minorHAnsi" w:hAnsiTheme="minorHAnsi" w:cstheme="minorHAnsi"/>
        </w:rPr>
        <w:t>populations</w:t>
      </w:r>
      <w:r w:rsidRPr="009E2634">
        <w:rPr>
          <w:rFonts w:asciiTheme="minorHAnsi" w:hAnsiTheme="minorHAnsi" w:cstheme="minorHAnsi"/>
          <w:spacing w:val="-20"/>
        </w:rPr>
        <w:t xml:space="preserve"> </w:t>
      </w:r>
      <w:r w:rsidRPr="009E2634">
        <w:rPr>
          <w:rFonts w:asciiTheme="minorHAnsi" w:hAnsiTheme="minorHAnsi" w:cstheme="minorHAnsi"/>
        </w:rPr>
        <w:t>de</w:t>
      </w:r>
      <w:r w:rsidRPr="009E2634">
        <w:rPr>
          <w:rFonts w:asciiTheme="minorHAnsi" w:hAnsiTheme="minorHAnsi" w:cstheme="minorHAnsi"/>
          <w:spacing w:val="-21"/>
        </w:rPr>
        <w:t xml:space="preserve"> </w:t>
      </w:r>
      <w:r w:rsidRPr="009E2634">
        <w:rPr>
          <w:rFonts w:asciiTheme="minorHAnsi" w:hAnsiTheme="minorHAnsi" w:cstheme="minorHAnsi"/>
          <w:spacing w:val="-3"/>
        </w:rPr>
        <w:t>l’espace</w:t>
      </w:r>
      <w:r w:rsidRPr="009E2634">
        <w:rPr>
          <w:rFonts w:asciiTheme="minorHAnsi" w:hAnsiTheme="minorHAnsi" w:cstheme="minorHAnsi"/>
          <w:spacing w:val="-21"/>
        </w:rPr>
        <w:t xml:space="preserve"> </w:t>
      </w:r>
      <w:r w:rsidRPr="009E2634">
        <w:rPr>
          <w:rFonts w:asciiTheme="minorHAnsi" w:hAnsiTheme="minorHAnsi" w:cstheme="minorHAnsi"/>
        </w:rPr>
        <w:t>sous-régional</w:t>
      </w:r>
    </w:p>
    <w:p w14:paraId="64173765" w14:textId="77777777" w:rsidR="009B0BAE" w:rsidRPr="009E2634" w:rsidRDefault="009B0BAE" w:rsidP="00634C45">
      <w:pPr>
        <w:jc w:val="both"/>
        <w:rPr>
          <w:rFonts w:asciiTheme="minorHAnsi" w:hAnsiTheme="minorHAnsi" w:cstheme="minorHAnsi"/>
        </w:rPr>
      </w:pPr>
    </w:p>
    <w:p w14:paraId="572C5145"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Les Principes directeurs </w:t>
      </w:r>
    </w:p>
    <w:p w14:paraId="2035DDDF" w14:textId="429E69DD" w:rsidR="009B0BAE" w:rsidRPr="009E2634" w:rsidRDefault="009B0BAE" w:rsidP="00634C45">
      <w:pPr>
        <w:jc w:val="both"/>
        <w:rPr>
          <w:rFonts w:asciiTheme="minorHAnsi" w:hAnsiTheme="minorHAnsi" w:cstheme="minorHAnsi"/>
        </w:rPr>
      </w:pPr>
      <w:r w:rsidRPr="009E2634">
        <w:rPr>
          <w:rFonts w:asciiTheme="minorHAnsi" w:hAnsiTheme="minorHAnsi" w:cstheme="minorHAnsi"/>
        </w:rPr>
        <w:t>Les principes que voici définissent le cadre dans lequel la coopération</w:t>
      </w:r>
      <w:r w:rsidR="00DA3214">
        <w:rPr>
          <w:rFonts w:asciiTheme="minorHAnsi" w:hAnsiTheme="minorHAnsi" w:cstheme="minorHAnsi"/>
        </w:rPr>
        <w:t xml:space="preserve"> </w:t>
      </w:r>
      <w:r w:rsidRPr="009E2634">
        <w:rPr>
          <w:rFonts w:asciiTheme="minorHAnsi" w:hAnsiTheme="minorHAnsi" w:cstheme="minorHAnsi"/>
        </w:rPr>
        <w:t>de l’Union et ses interventions doivent s’exprimer dans ses programmes, projets et décisions. Les principes généraux sont les suivants :</w:t>
      </w:r>
    </w:p>
    <w:p w14:paraId="5F498569" w14:textId="77777777" w:rsidR="009B0BAE" w:rsidRPr="009E2634" w:rsidRDefault="009B0BAE" w:rsidP="00634C45">
      <w:pPr>
        <w:jc w:val="both"/>
        <w:rPr>
          <w:rFonts w:asciiTheme="minorHAnsi" w:hAnsiTheme="minorHAnsi" w:cstheme="minorHAnsi"/>
        </w:rPr>
      </w:pPr>
    </w:p>
    <w:p w14:paraId="4D8D768C"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Le</w:t>
      </w:r>
      <w:r w:rsidRPr="009E2634">
        <w:rPr>
          <w:rFonts w:asciiTheme="minorHAnsi" w:hAnsiTheme="minorHAnsi" w:cstheme="minorHAnsi"/>
          <w:b/>
          <w:spacing w:val="-21"/>
        </w:rPr>
        <w:t xml:space="preserve"> </w:t>
      </w:r>
      <w:r w:rsidRPr="009E2634">
        <w:rPr>
          <w:rFonts w:asciiTheme="minorHAnsi" w:hAnsiTheme="minorHAnsi" w:cstheme="minorHAnsi"/>
          <w:b/>
        </w:rPr>
        <w:t>principe</w:t>
      </w:r>
      <w:r w:rsidRPr="009E2634">
        <w:rPr>
          <w:rFonts w:asciiTheme="minorHAnsi" w:hAnsiTheme="minorHAnsi" w:cstheme="minorHAnsi"/>
          <w:b/>
          <w:spacing w:val="29"/>
        </w:rPr>
        <w:t xml:space="preserve"> </w:t>
      </w:r>
      <w:r w:rsidRPr="009E2634">
        <w:rPr>
          <w:rFonts w:asciiTheme="minorHAnsi" w:hAnsiTheme="minorHAnsi" w:cstheme="minorHAnsi"/>
          <w:b/>
        </w:rPr>
        <w:t>de</w:t>
      </w:r>
      <w:r w:rsidRPr="009E2634">
        <w:rPr>
          <w:rFonts w:asciiTheme="minorHAnsi" w:hAnsiTheme="minorHAnsi" w:cstheme="minorHAnsi"/>
          <w:b/>
          <w:spacing w:val="-20"/>
        </w:rPr>
        <w:t xml:space="preserve"> </w:t>
      </w:r>
      <w:r w:rsidRPr="009E2634">
        <w:rPr>
          <w:rFonts w:asciiTheme="minorHAnsi" w:hAnsiTheme="minorHAnsi" w:cstheme="minorHAnsi"/>
          <w:b/>
        </w:rPr>
        <w:t>subsidiarité,</w:t>
      </w:r>
      <w:r w:rsidRPr="009E2634">
        <w:rPr>
          <w:rFonts w:asciiTheme="minorHAnsi" w:hAnsiTheme="minorHAnsi" w:cstheme="minorHAnsi"/>
          <w:b/>
          <w:spacing w:val="-21"/>
        </w:rPr>
        <w:t xml:space="preserve"> </w:t>
      </w:r>
      <w:r w:rsidRPr="009E2634">
        <w:rPr>
          <w:rFonts w:asciiTheme="minorHAnsi" w:hAnsiTheme="minorHAnsi" w:cstheme="minorHAnsi"/>
        </w:rPr>
        <w:t>selon</w:t>
      </w:r>
      <w:r w:rsidRPr="009E2634">
        <w:rPr>
          <w:rFonts w:asciiTheme="minorHAnsi" w:hAnsiTheme="minorHAnsi" w:cstheme="minorHAnsi"/>
          <w:spacing w:val="-21"/>
        </w:rPr>
        <w:t xml:space="preserve"> </w:t>
      </w:r>
      <w:r w:rsidRPr="009E2634">
        <w:rPr>
          <w:rFonts w:asciiTheme="minorHAnsi" w:hAnsiTheme="minorHAnsi" w:cstheme="minorHAnsi"/>
        </w:rPr>
        <w:t>lequel</w:t>
      </w:r>
      <w:r w:rsidRPr="009E2634">
        <w:rPr>
          <w:rFonts w:asciiTheme="minorHAnsi" w:hAnsiTheme="minorHAnsi" w:cstheme="minorHAnsi"/>
          <w:spacing w:val="-21"/>
        </w:rPr>
        <w:t xml:space="preserve"> </w:t>
      </w:r>
      <w:r w:rsidRPr="009E2634">
        <w:rPr>
          <w:rFonts w:asciiTheme="minorHAnsi" w:hAnsiTheme="minorHAnsi" w:cstheme="minorHAnsi"/>
        </w:rPr>
        <w:t>on</w:t>
      </w:r>
      <w:r w:rsidRPr="009E2634">
        <w:rPr>
          <w:rFonts w:asciiTheme="minorHAnsi" w:hAnsiTheme="minorHAnsi" w:cstheme="minorHAnsi"/>
          <w:spacing w:val="-20"/>
        </w:rPr>
        <w:t xml:space="preserve"> </w:t>
      </w:r>
      <w:r w:rsidRPr="009E2634">
        <w:rPr>
          <w:rFonts w:asciiTheme="minorHAnsi" w:hAnsiTheme="minorHAnsi" w:cstheme="minorHAnsi"/>
        </w:rPr>
        <w:t>ne</w:t>
      </w:r>
      <w:r w:rsidRPr="009E2634">
        <w:rPr>
          <w:rFonts w:asciiTheme="minorHAnsi" w:hAnsiTheme="minorHAnsi" w:cstheme="minorHAnsi"/>
          <w:spacing w:val="-20"/>
        </w:rPr>
        <w:t xml:space="preserve"> </w:t>
      </w:r>
      <w:r w:rsidRPr="009E2634">
        <w:rPr>
          <w:rFonts w:asciiTheme="minorHAnsi" w:hAnsiTheme="minorHAnsi" w:cstheme="minorHAnsi"/>
        </w:rPr>
        <w:t>traite</w:t>
      </w:r>
      <w:r w:rsidRPr="009E2634">
        <w:rPr>
          <w:rFonts w:asciiTheme="minorHAnsi" w:hAnsiTheme="minorHAnsi" w:cstheme="minorHAnsi"/>
          <w:spacing w:val="-20"/>
        </w:rPr>
        <w:t xml:space="preserve"> </w:t>
      </w:r>
      <w:r w:rsidRPr="009E2634">
        <w:rPr>
          <w:rFonts w:asciiTheme="minorHAnsi" w:hAnsiTheme="minorHAnsi" w:cstheme="minorHAnsi"/>
        </w:rPr>
        <w:t>au</w:t>
      </w:r>
      <w:r w:rsidRPr="009E2634">
        <w:rPr>
          <w:rFonts w:asciiTheme="minorHAnsi" w:hAnsiTheme="minorHAnsi" w:cstheme="minorHAnsi"/>
          <w:spacing w:val="-20"/>
        </w:rPr>
        <w:t xml:space="preserve"> </w:t>
      </w:r>
      <w:r w:rsidRPr="009E2634">
        <w:rPr>
          <w:rFonts w:asciiTheme="minorHAnsi" w:hAnsiTheme="minorHAnsi" w:cstheme="minorHAnsi"/>
        </w:rPr>
        <w:t>niveau</w:t>
      </w:r>
      <w:r w:rsidRPr="009E2634">
        <w:rPr>
          <w:rFonts w:asciiTheme="minorHAnsi" w:hAnsiTheme="minorHAnsi" w:cstheme="minorHAnsi"/>
          <w:spacing w:val="-21"/>
        </w:rPr>
        <w:t xml:space="preserve"> </w:t>
      </w:r>
      <w:r w:rsidRPr="009E2634">
        <w:rPr>
          <w:rFonts w:asciiTheme="minorHAnsi" w:hAnsiTheme="minorHAnsi" w:cstheme="minorHAnsi"/>
        </w:rPr>
        <w:t>régional que</w:t>
      </w:r>
      <w:r w:rsidRPr="009E2634">
        <w:rPr>
          <w:rFonts w:asciiTheme="minorHAnsi" w:hAnsiTheme="minorHAnsi" w:cstheme="minorHAnsi"/>
          <w:spacing w:val="-15"/>
        </w:rPr>
        <w:t xml:space="preserve"> </w:t>
      </w:r>
      <w:r w:rsidRPr="009E2634">
        <w:rPr>
          <w:rFonts w:asciiTheme="minorHAnsi" w:hAnsiTheme="minorHAnsi" w:cstheme="minorHAnsi"/>
        </w:rPr>
        <w:t>ce</w:t>
      </w:r>
      <w:r w:rsidRPr="009E2634">
        <w:rPr>
          <w:rFonts w:asciiTheme="minorHAnsi" w:hAnsiTheme="minorHAnsi" w:cstheme="minorHAnsi"/>
          <w:spacing w:val="-14"/>
        </w:rPr>
        <w:t xml:space="preserve"> </w:t>
      </w:r>
      <w:r w:rsidRPr="009E2634">
        <w:rPr>
          <w:rFonts w:asciiTheme="minorHAnsi" w:hAnsiTheme="minorHAnsi" w:cstheme="minorHAnsi"/>
        </w:rPr>
        <w:t>qui</w:t>
      </w:r>
      <w:r w:rsidRPr="009E2634">
        <w:rPr>
          <w:rFonts w:asciiTheme="minorHAnsi" w:hAnsiTheme="minorHAnsi" w:cstheme="minorHAnsi"/>
          <w:spacing w:val="-14"/>
        </w:rPr>
        <w:t xml:space="preserve"> </w:t>
      </w:r>
      <w:r w:rsidRPr="009E2634">
        <w:rPr>
          <w:rFonts w:asciiTheme="minorHAnsi" w:hAnsiTheme="minorHAnsi" w:cstheme="minorHAnsi"/>
        </w:rPr>
        <w:t>ne</w:t>
      </w:r>
      <w:r w:rsidRPr="009E2634">
        <w:rPr>
          <w:rFonts w:asciiTheme="minorHAnsi" w:hAnsiTheme="minorHAnsi" w:cstheme="minorHAnsi"/>
          <w:spacing w:val="-15"/>
        </w:rPr>
        <w:t xml:space="preserve"> </w:t>
      </w:r>
      <w:r w:rsidRPr="009E2634">
        <w:rPr>
          <w:rFonts w:asciiTheme="minorHAnsi" w:hAnsiTheme="minorHAnsi" w:cstheme="minorHAnsi"/>
        </w:rPr>
        <w:t>peut</w:t>
      </w:r>
      <w:r w:rsidRPr="009E2634">
        <w:rPr>
          <w:rFonts w:asciiTheme="minorHAnsi" w:hAnsiTheme="minorHAnsi" w:cstheme="minorHAnsi"/>
          <w:spacing w:val="-14"/>
        </w:rPr>
        <w:t xml:space="preserve"> </w:t>
      </w:r>
      <w:r w:rsidRPr="009E2634">
        <w:rPr>
          <w:rFonts w:asciiTheme="minorHAnsi" w:hAnsiTheme="minorHAnsi" w:cstheme="minorHAnsi"/>
        </w:rPr>
        <w:t>pas</w:t>
      </w:r>
      <w:r w:rsidRPr="009E2634">
        <w:rPr>
          <w:rFonts w:asciiTheme="minorHAnsi" w:hAnsiTheme="minorHAnsi" w:cstheme="minorHAnsi"/>
          <w:spacing w:val="-14"/>
        </w:rPr>
        <w:t xml:space="preserve"> </w:t>
      </w:r>
      <w:r w:rsidRPr="009E2634">
        <w:rPr>
          <w:rFonts w:asciiTheme="minorHAnsi" w:hAnsiTheme="minorHAnsi" w:cstheme="minorHAnsi"/>
        </w:rPr>
        <w:t>être</w:t>
      </w:r>
      <w:r w:rsidRPr="009E2634">
        <w:rPr>
          <w:rFonts w:asciiTheme="minorHAnsi" w:hAnsiTheme="minorHAnsi" w:cstheme="minorHAnsi"/>
          <w:spacing w:val="-14"/>
        </w:rPr>
        <w:t xml:space="preserve"> </w:t>
      </w:r>
      <w:r w:rsidRPr="009E2634">
        <w:rPr>
          <w:rFonts w:asciiTheme="minorHAnsi" w:hAnsiTheme="minorHAnsi" w:cstheme="minorHAnsi"/>
        </w:rPr>
        <w:t>mieux</w:t>
      </w:r>
      <w:r w:rsidRPr="009E2634">
        <w:rPr>
          <w:rFonts w:asciiTheme="minorHAnsi" w:hAnsiTheme="minorHAnsi" w:cstheme="minorHAnsi"/>
          <w:spacing w:val="-15"/>
        </w:rPr>
        <w:t xml:space="preserve"> </w:t>
      </w:r>
      <w:r w:rsidRPr="009E2634">
        <w:rPr>
          <w:rFonts w:asciiTheme="minorHAnsi" w:hAnsiTheme="minorHAnsi" w:cstheme="minorHAnsi"/>
        </w:rPr>
        <w:t>traité</w:t>
      </w:r>
      <w:r w:rsidRPr="009E2634">
        <w:rPr>
          <w:rFonts w:asciiTheme="minorHAnsi" w:hAnsiTheme="minorHAnsi" w:cstheme="minorHAnsi"/>
          <w:spacing w:val="-14"/>
        </w:rPr>
        <w:t xml:space="preserve"> </w:t>
      </w:r>
      <w:r w:rsidRPr="009E2634">
        <w:rPr>
          <w:rFonts w:asciiTheme="minorHAnsi" w:hAnsiTheme="minorHAnsi" w:cstheme="minorHAnsi"/>
        </w:rPr>
        <w:t>au</w:t>
      </w:r>
      <w:r w:rsidRPr="009E2634">
        <w:rPr>
          <w:rFonts w:asciiTheme="minorHAnsi" w:hAnsiTheme="minorHAnsi" w:cstheme="minorHAnsi"/>
          <w:spacing w:val="-14"/>
        </w:rPr>
        <w:t xml:space="preserve"> </w:t>
      </w:r>
      <w:r w:rsidRPr="009E2634">
        <w:rPr>
          <w:rFonts w:asciiTheme="minorHAnsi" w:hAnsiTheme="minorHAnsi" w:cstheme="minorHAnsi"/>
        </w:rPr>
        <w:t>niveau</w:t>
      </w:r>
      <w:r w:rsidRPr="009E2634">
        <w:rPr>
          <w:rFonts w:asciiTheme="minorHAnsi" w:hAnsiTheme="minorHAnsi" w:cstheme="minorHAnsi"/>
          <w:spacing w:val="-15"/>
        </w:rPr>
        <w:t xml:space="preserve"> </w:t>
      </w:r>
      <w:r w:rsidRPr="009E2634">
        <w:rPr>
          <w:rFonts w:asciiTheme="minorHAnsi" w:hAnsiTheme="minorHAnsi" w:cstheme="minorHAnsi"/>
        </w:rPr>
        <w:t>national</w:t>
      </w:r>
      <w:r w:rsidRPr="009E2634">
        <w:rPr>
          <w:rFonts w:asciiTheme="minorHAnsi" w:hAnsiTheme="minorHAnsi" w:cstheme="minorHAnsi"/>
          <w:spacing w:val="-14"/>
        </w:rPr>
        <w:t xml:space="preserve"> </w:t>
      </w:r>
      <w:r w:rsidRPr="009E2634">
        <w:rPr>
          <w:rFonts w:asciiTheme="minorHAnsi" w:hAnsiTheme="minorHAnsi" w:cstheme="minorHAnsi"/>
        </w:rPr>
        <w:t>ou</w:t>
      </w:r>
      <w:r w:rsidRPr="009E2634">
        <w:rPr>
          <w:rFonts w:asciiTheme="minorHAnsi" w:hAnsiTheme="minorHAnsi" w:cstheme="minorHAnsi"/>
          <w:spacing w:val="-14"/>
        </w:rPr>
        <w:t xml:space="preserve"> </w:t>
      </w:r>
      <w:r w:rsidRPr="009E2634">
        <w:rPr>
          <w:rFonts w:asciiTheme="minorHAnsi" w:hAnsiTheme="minorHAnsi" w:cstheme="minorHAnsi"/>
        </w:rPr>
        <w:t>local.</w:t>
      </w:r>
      <w:r w:rsidRPr="009E2634">
        <w:rPr>
          <w:rFonts w:asciiTheme="minorHAnsi" w:hAnsiTheme="minorHAnsi" w:cstheme="minorHAnsi"/>
          <w:spacing w:val="-15"/>
        </w:rPr>
        <w:t xml:space="preserve"> </w:t>
      </w:r>
      <w:r w:rsidRPr="009E2634">
        <w:rPr>
          <w:rFonts w:asciiTheme="minorHAnsi" w:hAnsiTheme="minorHAnsi" w:cstheme="minorHAnsi"/>
          <w:spacing w:val="-8"/>
        </w:rPr>
        <w:t xml:space="preserve">L’on </w:t>
      </w:r>
      <w:r w:rsidRPr="009E2634">
        <w:rPr>
          <w:rFonts w:asciiTheme="minorHAnsi" w:hAnsiTheme="minorHAnsi" w:cstheme="minorHAnsi"/>
        </w:rPr>
        <w:t xml:space="preserve">accepte que « la compétence nationale </w:t>
      </w:r>
      <w:proofErr w:type="gramStart"/>
      <w:r w:rsidRPr="009E2634">
        <w:rPr>
          <w:rFonts w:asciiTheme="minorHAnsi" w:hAnsiTheme="minorHAnsi" w:cstheme="minorHAnsi"/>
        </w:rPr>
        <w:t>est</w:t>
      </w:r>
      <w:proofErr w:type="gramEnd"/>
      <w:r w:rsidRPr="009E2634">
        <w:rPr>
          <w:rFonts w:asciiTheme="minorHAnsi" w:hAnsiTheme="minorHAnsi" w:cstheme="minorHAnsi"/>
        </w:rPr>
        <w:t xml:space="preserve"> la règle, la</w:t>
      </w:r>
      <w:r w:rsidRPr="009E2634">
        <w:rPr>
          <w:rFonts w:asciiTheme="minorHAnsi" w:hAnsiTheme="minorHAnsi" w:cstheme="minorHAnsi"/>
          <w:spacing w:val="19"/>
        </w:rPr>
        <w:t xml:space="preserve"> </w:t>
      </w:r>
      <w:r w:rsidRPr="009E2634">
        <w:rPr>
          <w:rFonts w:asciiTheme="minorHAnsi" w:hAnsiTheme="minorHAnsi" w:cstheme="minorHAnsi"/>
        </w:rPr>
        <w:t>compétence communautaire,</w:t>
      </w:r>
      <w:r w:rsidRPr="009E2634">
        <w:rPr>
          <w:rFonts w:asciiTheme="minorHAnsi" w:hAnsiTheme="minorHAnsi" w:cstheme="minorHAnsi"/>
          <w:spacing w:val="-42"/>
        </w:rPr>
        <w:t xml:space="preserve"> </w:t>
      </w:r>
      <w:r w:rsidRPr="009E2634">
        <w:rPr>
          <w:rFonts w:asciiTheme="minorHAnsi" w:hAnsiTheme="minorHAnsi" w:cstheme="minorHAnsi"/>
        </w:rPr>
        <w:t>l’exception ».</w:t>
      </w:r>
    </w:p>
    <w:p w14:paraId="4709BE16"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 principe de proportionnalité </w:t>
      </w:r>
      <w:r w:rsidRPr="009E2634">
        <w:rPr>
          <w:rFonts w:asciiTheme="minorHAnsi" w:hAnsiTheme="minorHAnsi" w:cstheme="minorHAnsi"/>
        </w:rPr>
        <w:t xml:space="preserve">qui implique que </w:t>
      </w:r>
      <w:r w:rsidRPr="009E2634">
        <w:rPr>
          <w:rFonts w:asciiTheme="minorHAnsi" w:hAnsiTheme="minorHAnsi" w:cstheme="minorHAnsi"/>
          <w:spacing w:val="-3"/>
        </w:rPr>
        <w:t xml:space="preserve">l’action </w:t>
      </w:r>
      <w:r w:rsidRPr="009E2634">
        <w:rPr>
          <w:rFonts w:asciiTheme="minorHAnsi" w:hAnsiTheme="minorHAnsi" w:cstheme="minorHAnsi"/>
        </w:rPr>
        <w:t xml:space="preserve">de </w:t>
      </w:r>
      <w:r w:rsidRPr="009E2634">
        <w:rPr>
          <w:rFonts w:asciiTheme="minorHAnsi" w:hAnsiTheme="minorHAnsi" w:cstheme="minorHAnsi"/>
          <w:spacing w:val="-7"/>
        </w:rPr>
        <w:t xml:space="preserve">la </w:t>
      </w:r>
      <w:r w:rsidRPr="009E2634">
        <w:rPr>
          <w:rFonts w:asciiTheme="minorHAnsi" w:hAnsiTheme="minorHAnsi" w:cstheme="minorHAnsi"/>
        </w:rPr>
        <w:t>communauté</w:t>
      </w:r>
      <w:r w:rsidRPr="009E2634">
        <w:rPr>
          <w:rFonts w:asciiTheme="minorHAnsi" w:hAnsiTheme="minorHAnsi" w:cstheme="minorHAnsi"/>
          <w:spacing w:val="-15"/>
        </w:rPr>
        <w:t xml:space="preserve"> </w:t>
      </w:r>
      <w:r w:rsidRPr="009E2634">
        <w:rPr>
          <w:rFonts w:asciiTheme="minorHAnsi" w:hAnsiTheme="minorHAnsi" w:cstheme="minorHAnsi"/>
        </w:rPr>
        <w:t>ne</w:t>
      </w:r>
      <w:r w:rsidRPr="009E2634">
        <w:rPr>
          <w:rFonts w:asciiTheme="minorHAnsi" w:hAnsiTheme="minorHAnsi" w:cstheme="minorHAnsi"/>
          <w:spacing w:val="-15"/>
        </w:rPr>
        <w:t xml:space="preserve"> </w:t>
      </w:r>
      <w:r w:rsidRPr="009E2634">
        <w:rPr>
          <w:rFonts w:asciiTheme="minorHAnsi" w:hAnsiTheme="minorHAnsi" w:cstheme="minorHAnsi"/>
        </w:rPr>
        <w:t>doit</w:t>
      </w:r>
      <w:r w:rsidRPr="009E2634">
        <w:rPr>
          <w:rFonts w:asciiTheme="minorHAnsi" w:hAnsiTheme="minorHAnsi" w:cstheme="minorHAnsi"/>
          <w:spacing w:val="-15"/>
        </w:rPr>
        <w:t xml:space="preserve"> </w:t>
      </w:r>
      <w:r w:rsidRPr="009E2634">
        <w:rPr>
          <w:rFonts w:asciiTheme="minorHAnsi" w:hAnsiTheme="minorHAnsi" w:cstheme="minorHAnsi"/>
        </w:rPr>
        <w:t>pas</w:t>
      </w:r>
      <w:r w:rsidRPr="009E2634">
        <w:rPr>
          <w:rFonts w:asciiTheme="minorHAnsi" w:hAnsiTheme="minorHAnsi" w:cstheme="minorHAnsi"/>
          <w:spacing w:val="-15"/>
        </w:rPr>
        <w:t xml:space="preserve"> </w:t>
      </w:r>
      <w:r w:rsidRPr="009E2634">
        <w:rPr>
          <w:rFonts w:asciiTheme="minorHAnsi" w:hAnsiTheme="minorHAnsi" w:cstheme="minorHAnsi"/>
        </w:rPr>
        <w:t>excéder</w:t>
      </w:r>
      <w:r w:rsidRPr="009E2634">
        <w:rPr>
          <w:rFonts w:asciiTheme="minorHAnsi" w:hAnsiTheme="minorHAnsi" w:cstheme="minorHAnsi"/>
          <w:spacing w:val="-15"/>
        </w:rPr>
        <w:t xml:space="preserve"> </w:t>
      </w:r>
      <w:r w:rsidRPr="009E2634">
        <w:rPr>
          <w:rFonts w:asciiTheme="minorHAnsi" w:hAnsiTheme="minorHAnsi" w:cstheme="minorHAnsi"/>
        </w:rPr>
        <w:t>ce</w:t>
      </w:r>
      <w:r w:rsidRPr="009E2634">
        <w:rPr>
          <w:rFonts w:asciiTheme="minorHAnsi" w:hAnsiTheme="minorHAnsi" w:cstheme="minorHAnsi"/>
          <w:spacing w:val="-15"/>
        </w:rPr>
        <w:t xml:space="preserve"> </w:t>
      </w:r>
      <w:r w:rsidRPr="009E2634">
        <w:rPr>
          <w:rFonts w:asciiTheme="minorHAnsi" w:hAnsiTheme="minorHAnsi" w:cstheme="minorHAnsi"/>
        </w:rPr>
        <w:t>qui</w:t>
      </w:r>
      <w:r w:rsidRPr="009E2634">
        <w:rPr>
          <w:rFonts w:asciiTheme="minorHAnsi" w:hAnsiTheme="minorHAnsi" w:cstheme="minorHAnsi"/>
          <w:spacing w:val="-15"/>
        </w:rPr>
        <w:t xml:space="preserve"> </w:t>
      </w:r>
      <w:r w:rsidRPr="009E2634">
        <w:rPr>
          <w:rFonts w:asciiTheme="minorHAnsi" w:hAnsiTheme="minorHAnsi" w:cstheme="minorHAnsi"/>
        </w:rPr>
        <w:t>est</w:t>
      </w:r>
      <w:r w:rsidRPr="009E2634">
        <w:rPr>
          <w:rFonts w:asciiTheme="minorHAnsi" w:hAnsiTheme="minorHAnsi" w:cstheme="minorHAnsi"/>
          <w:spacing w:val="-15"/>
        </w:rPr>
        <w:t xml:space="preserve"> </w:t>
      </w:r>
      <w:r w:rsidRPr="009E2634">
        <w:rPr>
          <w:rFonts w:asciiTheme="minorHAnsi" w:hAnsiTheme="minorHAnsi" w:cstheme="minorHAnsi"/>
        </w:rPr>
        <w:t>nécessaire</w:t>
      </w:r>
      <w:r w:rsidRPr="009E2634">
        <w:rPr>
          <w:rFonts w:asciiTheme="minorHAnsi" w:hAnsiTheme="minorHAnsi" w:cstheme="minorHAnsi"/>
          <w:spacing w:val="-15"/>
        </w:rPr>
        <w:t xml:space="preserve"> </w:t>
      </w:r>
      <w:r w:rsidRPr="009E2634">
        <w:rPr>
          <w:rFonts w:asciiTheme="minorHAnsi" w:hAnsiTheme="minorHAnsi" w:cstheme="minorHAnsi"/>
        </w:rPr>
        <w:t>pour</w:t>
      </w:r>
      <w:r w:rsidRPr="009E2634">
        <w:rPr>
          <w:rFonts w:asciiTheme="minorHAnsi" w:hAnsiTheme="minorHAnsi" w:cstheme="minorHAnsi"/>
          <w:spacing w:val="-15"/>
        </w:rPr>
        <w:t xml:space="preserve"> </w:t>
      </w:r>
      <w:r w:rsidRPr="009E2634">
        <w:rPr>
          <w:rFonts w:asciiTheme="minorHAnsi" w:hAnsiTheme="minorHAnsi" w:cstheme="minorHAnsi"/>
        </w:rPr>
        <w:t>atteindre</w:t>
      </w:r>
      <w:r w:rsidRPr="009E2634">
        <w:rPr>
          <w:rFonts w:asciiTheme="minorHAnsi" w:hAnsiTheme="minorHAnsi" w:cstheme="minorHAnsi"/>
          <w:spacing w:val="-14"/>
        </w:rPr>
        <w:t xml:space="preserve"> </w:t>
      </w:r>
      <w:r w:rsidRPr="009E2634">
        <w:rPr>
          <w:rFonts w:asciiTheme="minorHAnsi" w:hAnsiTheme="minorHAnsi" w:cstheme="minorHAnsi"/>
          <w:spacing w:val="-5"/>
        </w:rPr>
        <w:t xml:space="preserve">les </w:t>
      </w:r>
      <w:r w:rsidRPr="009E2634">
        <w:rPr>
          <w:rFonts w:asciiTheme="minorHAnsi" w:hAnsiTheme="minorHAnsi" w:cstheme="minorHAnsi"/>
        </w:rPr>
        <w:t>objectifs</w:t>
      </w:r>
      <w:r w:rsidRPr="009E2634">
        <w:rPr>
          <w:rFonts w:asciiTheme="minorHAnsi" w:hAnsiTheme="minorHAnsi" w:cstheme="minorHAnsi"/>
          <w:spacing w:val="-21"/>
        </w:rPr>
        <w:t xml:space="preserve"> </w:t>
      </w:r>
      <w:r w:rsidRPr="009E2634">
        <w:rPr>
          <w:rFonts w:asciiTheme="minorHAnsi" w:hAnsiTheme="minorHAnsi" w:cstheme="minorHAnsi"/>
        </w:rPr>
        <w:t>du</w:t>
      </w:r>
      <w:r w:rsidRPr="009E2634">
        <w:rPr>
          <w:rFonts w:asciiTheme="minorHAnsi" w:hAnsiTheme="minorHAnsi" w:cstheme="minorHAnsi"/>
          <w:spacing w:val="-21"/>
        </w:rPr>
        <w:t xml:space="preserve"> </w:t>
      </w:r>
      <w:r w:rsidRPr="009E2634">
        <w:rPr>
          <w:rFonts w:asciiTheme="minorHAnsi" w:hAnsiTheme="minorHAnsi" w:cstheme="minorHAnsi"/>
          <w:spacing w:val="-3"/>
        </w:rPr>
        <w:t>Traité.</w:t>
      </w:r>
    </w:p>
    <w:p w14:paraId="5BCE3B0A"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 principe de complémentarité </w:t>
      </w:r>
      <w:r w:rsidRPr="009E2634">
        <w:rPr>
          <w:rFonts w:asciiTheme="minorHAnsi" w:hAnsiTheme="minorHAnsi" w:cstheme="minorHAnsi"/>
        </w:rPr>
        <w:t xml:space="preserve">permet de prendre en compte </w:t>
      </w:r>
      <w:r w:rsidRPr="009E2634">
        <w:rPr>
          <w:rFonts w:asciiTheme="minorHAnsi" w:hAnsiTheme="minorHAnsi" w:cstheme="minorHAnsi"/>
          <w:spacing w:val="-5"/>
        </w:rPr>
        <w:t xml:space="preserve">les </w:t>
      </w:r>
      <w:r w:rsidRPr="009E2634">
        <w:rPr>
          <w:rFonts w:asciiTheme="minorHAnsi" w:hAnsiTheme="minorHAnsi" w:cstheme="minorHAnsi"/>
        </w:rPr>
        <w:t>avantages</w:t>
      </w:r>
      <w:r w:rsidRPr="009E2634">
        <w:rPr>
          <w:rFonts w:asciiTheme="minorHAnsi" w:hAnsiTheme="minorHAnsi" w:cstheme="minorHAnsi"/>
          <w:spacing w:val="-16"/>
        </w:rPr>
        <w:t xml:space="preserve"> </w:t>
      </w:r>
      <w:r w:rsidRPr="009E2634">
        <w:rPr>
          <w:rFonts w:asciiTheme="minorHAnsi" w:hAnsiTheme="minorHAnsi" w:cstheme="minorHAnsi"/>
        </w:rPr>
        <w:t>comparatifs</w:t>
      </w:r>
      <w:r w:rsidRPr="009E2634">
        <w:rPr>
          <w:rFonts w:asciiTheme="minorHAnsi" w:hAnsiTheme="minorHAnsi" w:cstheme="minorHAnsi"/>
          <w:spacing w:val="-16"/>
        </w:rPr>
        <w:t xml:space="preserve"> </w:t>
      </w:r>
      <w:r w:rsidRPr="009E2634">
        <w:rPr>
          <w:rFonts w:asciiTheme="minorHAnsi" w:hAnsiTheme="minorHAnsi" w:cstheme="minorHAnsi"/>
        </w:rPr>
        <w:t>des</w:t>
      </w:r>
      <w:r w:rsidRPr="009E2634">
        <w:rPr>
          <w:rFonts w:asciiTheme="minorHAnsi" w:hAnsiTheme="minorHAnsi" w:cstheme="minorHAnsi"/>
          <w:spacing w:val="-15"/>
        </w:rPr>
        <w:t xml:space="preserve"> </w:t>
      </w:r>
      <w:r w:rsidRPr="009E2634">
        <w:rPr>
          <w:rFonts w:asciiTheme="minorHAnsi" w:hAnsiTheme="minorHAnsi" w:cstheme="minorHAnsi"/>
        </w:rPr>
        <w:t>différents</w:t>
      </w:r>
      <w:r w:rsidRPr="009E2634">
        <w:rPr>
          <w:rFonts w:asciiTheme="minorHAnsi" w:hAnsiTheme="minorHAnsi" w:cstheme="minorHAnsi"/>
          <w:spacing w:val="-16"/>
        </w:rPr>
        <w:t xml:space="preserve"> </w:t>
      </w:r>
      <w:r w:rsidRPr="009E2634">
        <w:rPr>
          <w:rFonts w:asciiTheme="minorHAnsi" w:hAnsiTheme="minorHAnsi" w:cstheme="minorHAnsi"/>
        </w:rPr>
        <w:t>pays,</w:t>
      </w:r>
      <w:r w:rsidRPr="009E2634">
        <w:rPr>
          <w:rFonts w:asciiTheme="minorHAnsi" w:hAnsiTheme="minorHAnsi" w:cstheme="minorHAnsi"/>
          <w:spacing w:val="-15"/>
        </w:rPr>
        <w:t xml:space="preserve"> </w:t>
      </w:r>
      <w:r w:rsidRPr="009E2634">
        <w:rPr>
          <w:rFonts w:asciiTheme="minorHAnsi" w:hAnsiTheme="minorHAnsi" w:cstheme="minorHAnsi"/>
        </w:rPr>
        <w:t>zones</w:t>
      </w:r>
      <w:r w:rsidRPr="009E2634">
        <w:rPr>
          <w:rFonts w:asciiTheme="minorHAnsi" w:hAnsiTheme="minorHAnsi" w:cstheme="minorHAnsi"/>
          <w:spacing w:val="-16"/>
        </w:rPr>
        <w:t xml:space="preserve"> </w:t>
      </w:r>
      <w:r w:rsidRPr="009E2634">
        <w:rPr>
          <w:rFonts w:asciiTheme="minorHAnsi" w:hAnsiTheme="minorHAnsi" w:cstheme="minorHAnsi"/>
        </w:rPr>
        <w:t>écologiques</w:t>
      </w:r>
      <w:r w:rsidRPr="009E2634">
        <w:rPr>
          <w:rFonts w:asciiTheme="minorHAnsi" w:hAnsiTheme="minorHAnsi" w:cstheme="minorHAnsi"/>
          <w:spacing w:val="-15"/>
        </w:rPr>
        <w:t xml:space="preserve"> </w:t>
      </w:r>
      <w:r w:rsidRPr="009E2634">
        <w:rPr>
          <w:rFonts w:asciiTheme="minorHAnsi" w:hAnsiTheme="minorHAnsi" w:cstheme="minorHAnsi"/>
        </w:rPr>
        <w:t>et</w:t>
      </w:r>
      <w:r w:rsidRPr="009E2634">
        <w:rPr>
          <w:rFonts w:asciiTheme="minorHAnsi" w:hAnsiTheme="minorHAnsi" w:cstheme="minorHAnsi"/>
          <w:spacing w:val="-15"/>
        </w:rPr>
        <w:t xml:space="preserve"> </w:t>
      </w:r>
      <w:r w:rsidRPr="009E2634">
        <w:rPr>
          <w:rFonts w:asciiTheme="minorHAnsi" w:hAnsiTheme="minorHAnsi" w:cstheme="minorHAnsi"/>
        </w:rPr>
        <w:t>bassins de</w:t>
      </w:r>
      <w:r w:rsidRPr="009E2634">
        <w:rPr>
          <w:rFonts w:asciiTheme="minorHAnsi" w:hAnsiTheme="minorHAnsi" w:cstheme="minorHAnsi"/>
          <w:spacing w:val="-21"/>
        </w:rPr>
        <w:t xml:space="preserve"> </w:t>
      </w:r>
      <w:r w:rsidRPr="009E2634">
        <w:rPr>
          <w:rFonts w:asciiTheme="minorHAnsi" w:hAnsiTheme="minorHAnsi" w:cstheme="minorHAnsi"/>
        </w:rPr>
        <w:t>production.</w:t>
      </w:r>
    </w:p>
    <w:p w14:paraId="11BBE1CD"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 principe de régionalité </w:t>
      </w:r>
      <w:r w:rsidRPr="009E2634">
        <w:rPr>
          <w:rFonts w:asciiTheme="minorHAnsi" w:hAnsiTheme="minorHAnsi" w:cstheme="minorHAnsi"/>
        </w:rPr>
        <w:t>selon lequel la Communauté ne traite que des questions qui concernent au moins deux États membres ;</w:t>
      </w:r>
    </w:p>
    <w:p w14:paraId="6FD22FEA"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 principe de solidarité </w:t>
      </w:r>
      <w:r w:rsidRPr="009E2634">
        <w:rPr>
          <w:rFonts w:asciiTheme="minorHAnsi" w:hAnsiTheme="minorHAnsi" w:cstheme="minorHAnsi"/>
        </w:rPr>
        <w:t xml:space="preserve">selon lequel la Communauté garantit </w:t>
      </w:r>
      <w:r w:rsidRPr="009E2634">
        <w:rPr>
          <w:rFonts w:asciiTheme="minorHAnsi" w:hAnsiTheme="minorHAnsi" w:cstheme="minorHAnsi"/>
          <w:spacing w:val="-8"/>
        </w:rPr>
        <w:t xml:space="preserve">un </w:t>
      </w:r>
      <w:r w:rsidRPr="009E2634">
        <w:rPr>
          <w:rFonts w:asciiTheme="minorHAnsi" w:hAnsiTheme="minorHAnsi" w:cstheme="minorHAnsi"/>
        </w:rPr>
        <w:t>minimum de cohésion entre ses membres et met en commun</w:t>
      </w:r>
      <w:r w:rsidRPr="009E2634">
        <w:rPr>
          <w:rFonts w:asciiTheme="minorHAnsi" w:hAnsiTheme="minorHAnsi" w:cstheme="minorHAnsi"/>
          <w:spacing w:val="19"/>
        </w:rPr>
        <w:t xml:space="preserve"> </w:t>
      </w:r>
      <w:r w:rsidRPr="009E2634">
        <w:rPr>
          <w:rFonts w:asciiTheme="minorHAnsi" w:hAnsiTheme="minorHAnsi" w:cstheme="minorHAnsi"/>
        </w:rPr>
        <w:t>des ressources</w:t>
      </w:r>
      <w:r w:rsidRPr="009E2634">
        <w:rPr>
          <w:rFonts w:asciiTheme="minorHAnsi" w:hAnsiTheme="minorHAnsi" w:cstheme="minorHAnsi"/>
          <w:spacing w:val="-7"/>
        </w:rPr>
        <w:t xml:space="preserve"> </w:t>
      </w:r>
      <w:r w:rsidRPr="009E2634">
        <w:rPr>
          <w:rFonts w:asciiTheme="minorHAnsi" w:hAnsiTheme="minorHAnsi" w:cstheme="minorHAnsi"/>
        </w:rPr>
        <w:t>financières,</w:t>
      </w:r>
      <w:r w:rsidRPr="009E2634">
        <w:rPr>
          <w:rFonts w:asciiTheme="minorHAnsi" w:hAnsiTheme="minorHAnsi" w:cstheme="minorHAnsi"/>
          <w:spacing w:val="-6"/>
        </w:rPr>
        <w:t xml:space="preserve"> </w:t>
      </w:r>
      <w:r w:rsidRPr="009E2634">
        <w:rPr>
          <w:rFonts w:asciiTheme="minorHAnsi" w:hAnsiTheme="minorHAnsi" w:cstheme="minorHAnsi"/>
        </w:rPr>
        <w:t>humaines</w:t>
      </w:r>
      <w:r w:rsidRPr="009E2634">
        <w:rPr>
          <w:rFonts w:asciiTheme="minorHAnsi" w:hAnsiTheme="minorHAnsi" w:cstheme="minorHAnsi"/>
          <w:spacing w:val="-6"/>
        </w:rPr>
        <w:t xml:space="preserve"> </w:t>
      </w:r>
      <w:r w:rsidRPr="009E2634">
        <w:rPr>
          <w:rFonts w:asciiTheme="minorHAnsi" w:hAnsiTheme="minorHAnsi" w:cstheme="minorHAnsi"/>
        </w:rPr>
        <w:t>et</w:t>
      </w:r>
      <w:r w:rsidRPr="009E2634">
        <w:rPr>
          <w:rFonts w:asciiTheme="minorHAnsi" w:hAnsiTheme="minorHAnsi" w:cstheme="minorHAnsi"/>
          <w:spacing w:val="-6"/>
        </w:rPr>
        <w:t xml:space="preserve"> </w:t>
      </w:r>
      <w:r w:rsidRPr="009E2634">
        <w:rPr>
          <w:rFonts w:asciiTheme="minorHAnsi" w:hAnsiTheme="minorHAnsi" w:cstheme="minorHAnsi"/>
        </w:rPr>
        <w:t>institutionnelles</w:t>
      </w:r>
      <w:r w:rsidRPr="009E2634">
        <w:rPr>
          <w:rFonts w:asciiTheme="minorHAnsi" w:hAnsiTheme="minorHAnsi" w:cstheme="minorHAnsi"/>
          <w:spacing w:val="-6"/>
        </w:rPr>
        <w:t xml:space="preserve"> </w:t>
      </w:r>
      <w:r w:rsidRPr="009E2634">
        <w:rPr>
          <w:rFonts w:asciiTheme="minorHAnsi" w:hAnsiTheme="minorHAnsi" w:cstheme="minorHAnsi"/>
        </w:rPr>
        <w:t>afin</w:t>
      </w:r>
      <w:r w:rsidRPr="009E2634">
        <w:rPr>
          <w:rFonts w:asciiTheme="minorHAnsi" w:hAnsiTheme="minorHAnsi" w:cstheme="minorHAnsi"/>
          <w:spacing w:val="-6"/>
        </w:rPr>
        <w:t xml:space="preserve"> </w:t>
      </w:r>
      <w:r w:rsidRPr="009E2634">
        <w:rPr>
          <w:rFonts w:asciiTheme="minorHAnsi" w:hAnsiTheme="minorHAnsi" w:cstheme="minorHAnsi"/>
        </w:rPr>
        <w:t>de</w:t>
      </w:r>
      <w:r w:rsidRPr="009E2634">
        <w:rPr>
          <w:rFonts w:asciiTheme="minorHAnsi" w:hAnsiTheme="minorHAnsi" w:cstheme="minorHAnsi"/>
          <w:spacing w:val="-6"/>
        </w:rPr>
        <w:t xml:space="preserve"> </w:t>
      </w:r>
      <w:r w:rsidRPr="009E2634">
        <w:rPr>
          <w:rFonts w:asciiTheme="minorHAnsi" w:hAnsiTheme="minorHAnsi" w:cstheme="minorHAnsi"/>
        </w:rPr>
        <w:t>réduire</w:t>
      </w:r>
      <w:r w:rsidRPr="009E2634">
        <w:rPr>
          <w:rFonts w:asciiTheme="minorHAnsi" w:hAnsiTheme="minorHAnsi" w:cstheme="minorHAnsi"/>
          <w:spacing w:val="-6"/>
        </w:rPr>
        <w:t xml:space="preserve"> </w:t>
      </w:r>
      <w:r w:rsidRPr="009E2634">
        <w:rPr>
          <w:rFonts w:asciiTheme="minorHAnsi" w:hAnsiTheme="minorHAnsi" w:cstheme="minorHAnsi"/>
        </w:rPr>
        <w:t>les disparités</w:t>
      </w:r>
      <w:r w:rsidRPr="009E2634">
        <w:rPr>
          <w:rFonts w:asciiTheme="minorHAnsi" w:hAnsiTheme="minorHAnsi" w:cstheme="minorHAnsi"/>
          <w:spacing w:val="-21"/>
        </w:rPr>
        <w:t xml:space="preserve"> </w:t>
      </w:r>
      <w:r w:rsidRPr="009E2634">
        <w:rPr>
          <w:rFonts w:asciiTheme="minorHAnsi" w:hAnsiTheme="minorHAnsi" w:cstheme="minorHAnsi"/>
        </w:rPr>
        <w:t>qui</w:t>
      </w:r>
      <w:r w:rsidRPr="009E2634">
        <w:rPr>
          <w:rFonts w:asciiTheme="minorHAnsi" w:hAnsiTheme="minorHAnsi" w:cstheme="minorHAnsi"/>
          <w:spacing w:val="-21"/>
        </w:rPr>
        <w:t xml:space="preserve"> </w:t>
      </w:r>
      <w:r w:rsidRPr="009E2634">
        <w:rPr>
          <w:rFonts w:asciiTheme="minorHAnsi" w:hAnsiTheme="minorHAnsi" w:cstheme="minorHAnsi"/>
        </w:rPr>
        <w:t>existantes ;</w:t>
      </w:r>
    </w:p>
    <w:p w14:paraId="6D8517EB" w14:textId="77777777" w:rsidR="009B0BAE" w:rsidRPr="009E2634" w:rsidRDefault="009B0BAE" w:rsidP="00634C45">
      <w:pPr>
        <w:jc w:val="both"/>
        <w:rPr>
          <w:rFonts w:asciiTheme="minorHAnsi" w:hAnsiTheme="minorHAnsi" w:cstheme="minorHAnsi"/>
        </w:rPr>
      </w:pPr>
      <w:r w:rsidRPr="009E2634">
        <w:rPr>
          <w:rFonts w:asciiTheme="minorHAnsi" w:hAnsiTheme="minorHAnsi" w:cstheme="minorHAnsi"/>
          <w:b/>
        </w:rPr>
        <w:t xml:space="preserve">Le principe de partenariat et de concertation </w:t>
      </w:r>
      <w:r w:rsidRPr="009E2634">
        <w:rPr>
          <w:rFonts w:asciiTheme="minorHAnsi" w:hAnsiTheme="minorHAnsi" w:cstheme="minorHAnsi"/>
        </w:rPr>
        <w:t xml:space="preserve">vise à assurer une implication permanente des acteurs du secteur </w:t>
      </w:r>
      <w:r w:rsidRPr="009E2634">
        <w:rPr>
          <w:rFonts w:asciiTheme="minorHAnsi" w:hAnsiTheme="minorHAnsi" w:cstheme="minorHAnsi"/>
        </w:rPr>
        <w:lastRenderedPageBreak/>
        <w:t>concerné, ici l’environnement, dans la mise en œuvre, le suivi-évaluation et les éventuelles réécritures de la politique environnementale de la Communauté.</w:t>
      </w:r>
    </w:p>
    <w:p w14:paraId="350A8E01" w14:textId="3B41A593" w:rsidR="00265E05" w:rsidRPr="009E2634" w:rsidRDefault="009B0BAE" w:rsidP="00634C45">
      <w:pPr>
        <w:jc w:val="both"/>
        <w:rPr>
          <w:rFonts w:asciiTheme="minorHAnsi" w:hAnsiTheme="minorHAnsi" w:cstheme="minorHAnsi"/>
        </w:rPr>
        <w:sectPr w:rsidR="00265E05" w:rsidRPr="009E2634" w:rsidSect="00400368">
          <w:footerReference w:type="default" r:id="rId23"/>
          <w:pgSz w:w="12240" w:h="15840"/>
          <w:pgMar w:top="1077" w:right="1077" w:bottom="1077" w:left="1077" w:header="0" w:footer="972" w:gutter="0"/>
          <w:pgNumType w:start="20"/>
          <w:cols w:space="720"/>
        </w:sectPr>
      </w:pPr>
      <w:r w:rsidRPr="009E2634">
        <w:rPr>
          <w:rFonts w:asciiTheme="minorHAnsi" w:hAnsiTheme="minorHAnsi" w:cstheme="minorHAnsi"/>
          <w:b/>
        </w:rPr>
        <w:t xml:space="preserve">Le principe de progressivité </w:t>
      </w:r>
      <w:r w:rsidRPr="009E2634">
        <w:rPr>
          <w:rFonts w:asciiTheme="minorHAnsi" w:hAnsiTheme="minorHAnsi" w:cstheme="minorHAnsi"/>
        </w:rPr>
        <w:t>implique une approche graduelle permettant de tenir compte des situations nationales et des intérêts particuliers</w:t>
      </w:r>
    </w:p>
    <w:p w14:paraId="69BF7208" w14:textId="77777777" w:rsidR="003921D9" w:rsidRPr="009E2634" w:rsidRDefault="003921D9" w:rsidP="00634C45">
      <w:pPr>
        <w:jc w:val="both"/>
        <w:rPr>
          <w:rFonts w:asciiTheme="minorHAnsi" w:hAnsiTheme="minorHAnsi" w:cstheme="minorHAnsi"/>
          <w:b/>
          <w:bCs/>
        </w:rPr>
      </w:pPr>
    </w:p>
    <w:p w14:paraId="6CE34EF8" w14:textId="2C984C9A" w:rsidR="00265E05" w:rsidRPr="009E2634" w:rsidRDefault="00265E05" w:rsidP="00634C45">
      <w:pPr>
        <w:pStyle w:val="Heading2"/>
        <w:numPr>
          <w:ilvl w:val="1"/>
          <w:numId w:val="1"/>
        </w:numPr>
        <w:spacing w:before="0"/>
        <w:jc w:val="both"/>
        <w:rPr>
          <w:rFonts w:asciiTheme="minorHAnsi" w:hAnsiTheme="minorHAnsi" w:cstheme="minorHAnsi"/>
          <w:b w:val="0"/>
          <w:bCs w:val="0"/>
          <w:sz w:val="22"/>
          <w:szCs w:val="22"/>
        </w:rPr>
      </w:pPr>
      <w:bookmarkStart w:id="92" w:name="_Toc73437764"/>
      <w:bookmarkStart w:id="93" w:name="_Toc71291839"/>
      <w:r w:rsidRPr="009E2634">
        <w:rPr>
          <w:rFonts w:asciiTheme="minorHAnsi" w:hAnsiTheme="minorHAnsi" w:cstheme="minorHAnsi"/>
          <w:b w:val="0"/>
          <w:bCs w:val="0"/>
          <w:sz w:val="22"/>
          <w:szCs w:val="22"/>
        </w:rPr>
        <w:t>Politique et mécanismes de la CEDEAO sur la réduction des risques de catastrophes</w:t>
      </w:r>
      <w:bookmarkEnd w:id="87"/>
      <w:bookmarkEnd w:id="92"/>
      <w:bookmarkEnd w:id="93"/>
    </w:p>
    <w:p w14:paraId="67596A91" w14:textId="77777777" w:rsidR="00265E05" w:rsidRPr="009E2634" w:rsidRDefault="00265E05" w:rsidP="00265E05">
      <w:pPr>
        <w:ind w:left="567" w:right="567"/>
        <w:jc w:val="both"/>
        <w:rPr>
          <w:rFonts w:asciiTheme="minorHAnsi" w:hAnsiTheme="minorHAnsi" w:cstheme="minorHAnsi"/>
        </w:rPr>
      </w:pPr>
    </w:p>
    <w:p w14:paraId="6C5A1ADC"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La Politique et mécanismes de la CEDEAO sur la réduction des risques de catastrophes visent à avoir des pays de la sous-région et les communautés résilientes dans lesquelles les risques normaux n’affectent pas négativement le développement et où les procédés de développement ne mènent pas à l’accumulation des risques de catastrophes à partir des aléas naturels. Cette politique n’est pas une recette détaillée à appliquer au niveau national mais l’expression d’un consensus autour de principes, d’objectifs, de priorités et d’aspects institutionnels axés sur le développement d’un système sous régional de réduction des risques de catastrophes qui soit efficace, efficient et viable.</w:t>
      </w:r>
    </w:p>
    <w:p w14:paraId="57C5501F" w14:textId="77777777" w:rsidR="00265E05" w:rsidRPr="009E2634" w:rsidRDefault="00265E05" w:rsidP="00265E05">
      <w:pPr>
        <w:tabs>
          <w:tab w:val="left" w:pos="3936"/>
        </w:tabs>
        <w:ind w:right="567"/>
        <w:jc w:val="both"/>
        <w:outlineLvl w:val="3"/>
        <w:rPr>
          <w:rFonts w:asciiTheme="minorHAnsi" w:hAnsiTheme="minorHAnsi" w:cstheme="minorHAnsi"/>
        </w:rPr>
      </w:pPr>
    </w:p>
    <w:p w14:paraId="479FAC2C" w14:textId="3C2CC4E0" w:rsidR="00265E05" w:rsidRPr="009E2634" w:rsidRDefault="00265E05" w:rsidP="00634C45">
      <w:pPr>
        <w:pStyle w:val="Heading2"/>
        <w:numPr>
          <w:ilvl w:val="1"/>
          <w:numId w:val="1"/>
        </w:numPr>
        <w:spacing w:before="0"/>
        <w:jc w:val="both"/>
        <w:rPr>
          <w:rFonts w:asciiTheme="minorHAnsi" w:hAnsiTheme="minorHAnsi" w:cstheme="minorHAnsi"/>
          <w:b w:val="0"/>
          <w:bCs w:val="0"/>
          <w:sz w:val="22"/>
          <w:szCs w:val="22"/>
        </w:rPr>
      </w:pPr>
      <w:bookmarkStart w:id="94" w:name="_Toc73437765"/>
      <w:bookmarkStart w:id="95" w:name="_Toc71291840"/>
      <w:r w:rsidRPr="009E2634">
        <w:rPr>
          <w:rFonts w:asciiTheme="minorHAnsi" w:hAnsiTheme="minorHAnsi" w:cstheme="minorHAnsi"/>
          <w:b w:val="0"/>
          <w:bCs w:val="0"/>
          <w:sz w:val="22"/>
          <w:szCs w:val="22"/>
        </w:rPr>
        <w:t>Politique forestière de la CEDEAO</w:t>
      </w:r>
      <w:bookmarkEnd w:id="94"/>
      <w:bookmarkEnd w:id="95"/>
    </w:p>
    <w:p w14:paraId="539CF7F0" w14:textId="77777777" w:rsidR="00265E05" w:rsidRPr="009E2634" w:rsidRDefault="00265E05" w:rsidP="00265E05">
      <w:pPr>
        <w:ind w:left="567" w:right="567"/>
        <w:jc w:val="both"/>
        <w:rPr>
          <w:rFonts w:asciiTheme="minorHAnsi" w:hAnsiTheme="minorHAnsi" w:cstheme="minorHAnsi"/>
        </w:rPr>
      </w:pPr>
    </w:p>
    <w:p w14:paraId="47E097DD" w14:textId="256F1F09"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La politique forestière (PF) a été adoptée en 2005. Elle a pour objectif général la conservation et le développement durable des ressources génétiques, animales et végétales, la restauration des zones forestières dégradées au plus grand bien des populations de la CEDEAO. La PF de la CEDEAO s’est appuyée sur les conventions et accords issus de la Conférence de Rio de Janeiro en 1992, les OMD, le développement du système foncier et les politiques forestières</w:t>
      </w:r>
      <w:r w:rsidRPr="009E2634">
        <w:rPr>
          <w:rFonts w:asciiTheme="minorHAnsi" w:hAnsiTheme="minorHAnsi" w:cstheme="minorHAnsi"/>
          <w:spacing w:val="-8"/>
        </w:rPr>
        <w:t xml:space="preserve"> </w:t>
      </w:r>
      <w:r w:rsidRPr="009E2634">
        <w:rPr>
          <w:rFonts w:asciiTheme="minorHAnsi" w:hAnsiTheme="minorHAnsi" w:cstheme="minorHAnsi"/>
        </w:rPr>
        <w:t>nationales.</w:t>
      </w:r>
    </w:p>
    <w:p w14:paraId="24EC93A0" w14:textId="77777777" w:rsidR="00675254" w:rsidRPr="009E2634" w:rsidRDefault="00675254" w:rsidP="00634C45">
      <w:pPr>
        <w:ind w:right="567"/>
        <w:jc w:val="both"/>
        <w:rPr>
          <w:rFonts w:asciiTheme="minorHAnsi" w:hAnsiTheme="minorHAnsi" w:cstheme="minorHAnsi"/>
        </w:rPr>
      </w:pPr>
    </w:p>
    <w:p w14:paraId="0E2EE5C9" w14:textId="77777777" w:rsidR="00265E05" w:rsidRPr="009E2634" w:rsidRDefault="00265E05" w:rsidP="00036F05">
      <w:pPr>
        <w:ind w:left="567" w:right="567"/>
        <w:jc w:val="both"/>
        <w:rPr>
          <w:rFonts w:asciiTheme="minorHAnsi" w:hAnsiTheme="minorHAnsi" w:cstheme="minorHAnsi"/>
        </w:rPr>
      </w:pPr>
    </w:p>
    <w:p w14:paraId="38320418" w14:textId="36E685D3" w:rsidR="00265E05" w:rsidRPr="009E2634" w:rsidRDefault="00265E05" w:rsidP="00CC0C8C">
      <w:pPr>
        <w:pStyle w:val="Heading2"/>
        <w:numPr>
          <w:ilvl w:val="1"/>
          <w:numId w:val="1"/>
        </w:numPr>
        <w:spacing w:before="0"/>
        <w:jc w:val="both"/>
        <w:rPr>
          <w:rFonts w:asciiTheme="minorHAnsi" w:hAnsiTheme="minorHAnsi" w:cstheme="minorHAnsi"/>
          <w:b w:val="0"/>
          <w:bCs w:val="0"/>
          <w:sz w:val="22"/>
          <w:szCs w:val="22"/>
        </w:rPr>
      </w:pPr>
      <w:bookmarkStart w:id="96" w:name="_Toc62841605"/>
      <w:bookmarkStart w:id="97" w:name="_Toc73437766"/>
      <w:bookmarkStart w:id="98" w:name="_Toc71291841"/>
      <w:r w:rsidRPr="009E2634">
        <w:rPr>
          <w:rFonts w:asciiTheme="minorHAnsi" w:hAnsiTheme="minorHAnsi" w:cstheme="minorHAnsi"/>
          <w:b w:val="0"/>
          <w:bCs w:val="0"/>
          <w:sz w:val="22"/>
          <w:szCs w:val="22"/>
        </w:rPr>
        <w:t>Nouvelle</w:t>
      </w:r>
      <w:r w:rsidRPr="009E2634">
        <w:rPr>
          <w:rFonts w:asciiTheme="minorHAnsi" w:hAnsiTheme="minorHAnsi" w:cstheme="minorHAnsi"/>
          <w:b w:val="0"/>
          <w:bCs w:val="0"/>
          <w:sz w:val="22"/>
          <w:szCs w:val="22"/>
        </w:rPr>
        <w:tab/>
        <w:t>Politique</w:t>
      </w:r>
      <w:r w:rsidRPr="009E2634">
        <w:rPr>
          <w:rFonts w:asciiTheme="minorHAnsi" w:hAnsiTheme="minorHAnsi" w:cstheme="minorHAnsi"/>
          <w:b w:val="0"/>
          <w:bCs w:val="0"/>
          <w:sz w:val="22"/>
          <w:szCs w:val="22"/>
        </w:rPr>
        <w:tab/>
        <w:t>Agricole</w:t>
      </w:r>
      <w:r w:rsidRPr="009E2634">
        <w:rPr>
          <w:rFonts w:asciiTheme="minorHAnsi" w:hAnsiTheme="minorHAnsi" w:cstheme="minorHAnsi"/>
          <w:b w:val="0"/>
          <w:bCs w:val="0"/>
          <w:sz w:val="22"/>
          <w:szCs w:val="22"/>
        </w:rPr>
        <w:tab/>
        <w:t>Commune</w:t>
      </w:r>
      <w:r w:rsidRPr="009E2634">
        <w:rPr>
          <w:rFonts w:asciiTheme="minorHAnsi" w:hAnsiTheme="minorHAnsi" w:cstheme="minorHAnsi"/>
          <w:b w:val="0"/>
          <w:bCs w:val="0"/>
          <w:sz w:val="22"/>
          <w:szCs w:val="22"/>
        </w:rPr>
        <w:tab/>
        <w:t>de</w:t>
      </w:r>
      <w:r w:rsidRPr="009E2634">
        <w:rPr>
          <w:rFonts w:asciiTheme="minorHAnsi" w:hAnsiTheme="minorHAnsi" w:cstheme="minorHAnsi"/>
          <w:b w:val="0"/>
          <w:bCs w:val="0"/>
          <w:sz w:val="22"/>
          <w:szCs w:val="22"/>
        </w:rPr>
        <w:tab/>
        <w:t>la</w:t>
      </w:r>
      <w:r w:rsidRPr="009E2634">
        <w:rPr>
          <w:rFonts w:asciiTheme="minorHAnsi" w:hAnsiTheme="minorHAnsi" w:cstheme="minorHAnsi"/>
          <w:b w:val="0"/>
          <w:bCs w:val="0"/>
          <w:sz w:val="22"/>
          <w:szCs w:val="22"/>
        </w:rPr>
        <w:tab/>
        <w:t>CEDEAO (PAC/CEDEAO)</w:t>
      </w:r>
      <w:bookmarkEnd w:id="96"/>
      <w:bookmarkEnd w:id="97"/>
      <w:bookmarkEnd w:id="98"/>
      <w:r w:rsidRPr="009E2634">
        <w:rPr>
          <w:rFonts w:asciiTheme="minorHAnsi" w:hAnsiTheme="minorHAnsi" w:cstheme="minorHAnsi"/>
          <w:b w:val="0"/>
          <w:bCs w:val="0"/>
          <w:sz w:val="22"/>
          <w:szCs w:val="22"/>
        </w:rPr>
        <w:t xml:space="preserve"> </w:t>
      </w:r>
    </w:p>
    <w:p w14:paraId="71D3EFC5" w14:textId="77777777" w:rsidR="00265E05" w:rsidRPr="009E2634" w:rsidRDefault="00265E05" w:rsidP="00265E05">
      <w:pPr>
        <w:ind w:left="567" w:right="567"/>
        <w:jc w:val="both"/>
        <w:rPr>
          <w:rFonts w:asciiTheme="minorHAnsi" w:hAnsiTheme="minorHAnsi" w:cstheme="minorHAnsi"/>
        </w:rPr>
      </w:pPr>
    </w:p>
    <w:p w14:paraId="6AA25DB6"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Adoptée en janvier 2005 à Accra, la PAC/CEDEAO définit comme vision : « une agriculture moderne et durable, fondée sur l’efficacité et l’efficience des exploitations familiales et la promotion des entreprises agricoles grâce à l’implication du secteur privé. Productive et compétitive sur le marché intra-communautaire et sur les marchés internationaux, elle doit permettre d’assurer la sécurité alimentaire et de procurer des revenus décents à ses actifs ». Ces axes d’interventions sont : l’accroissement de la productivité et de la compétitivité de l’agriculture ; la mise en œuvre d’un régime commercial intracommunautaire et l’adaptation du régime commercial extérieur.</w:t>
      </w:r>
    </w:p>
    <w:p w14:paraId="71F206C6"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Cette politique présente des insuffisances en ce sens que ses axes d’intervention ne prennent pas explicitement en compte les préoccupations liées à la déforestation et à la dégradation des forêts. En outre, l’axe relatif à l’amélioration de la production et de la compétitivité de l'agriculture met plus l’accent sur la modernisation de l’agriculture que sur une agriculture durable.</w:t>
      </w:r>
    </w:p>
    <w:p w14:paraId="6CFADD34" w14:textId="77777777" w:rsidR="00265E05" w:rsidRPr="009E2634" w:rsidRDefault="00265E05" w:rsidP="00265E05">
      <w:pPr>
        <w:ind w:left="567" w:right="567"/>
        <w:jc w:val="both"/>
        <w:rPr>
          <w:rFonts w:asciiTheme="minorHAnsi" w:hAnsiTheme="minorHAnsi" w:cstheme="minorHAnsi"/>
        </w:rPr>
      </w:pPr>
    </w:p>
    <w:p w14:paraId="6F04F6B8"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Un processus visant à ajuster et renforcer la Politique agricole commune de la CEDEAO (ECOWAP) pour répondre aux nouveaux défis rencontrés par l’Afrique de l’Ouest et sa population est actuellement en cours.</w:t>
      </w:r>
    </w:p>
    <w:p w14:paraId="2C79E12A" w14:textId="77777777" w:rsidR="00265E05" w:rsidRPr="009E2634" w:rsidRDefault="00265E05" w:rsidP="00265E05">
      <w:pPr>
        <w:ind w:left="567" w:right="567"/>
        <w:jc w:val="both"/>
        <w:rPr>
          <w:rFonts w:asciiTheme="minorHAnsi" w:hAnsiTheme="minorHAnsi" w:cstheme="minorHAnsi"/>
        </w:rPr>
      </w:pPr>
    </w:p>
    <w:p w14:paraId="5ABFC686"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Il est axé sur l’adoption d’un Cadre d’Orientations Stratégiques (COS) 2025 et des plans d’investissement 2016-2020, au niveau de chaque pays (Programme National d’Investissement Agricole et de Sécurité Alimentaire et Nutritionnelle -PNIASAN) et au niveau régional</w:t>
      </w:r>
      <w:r w:rsidRPr="009E2634">
        <w:rPr>
          <w:rFonts w:asciiTheme="minorHAnsi" w:hAnsiTheme="minorHAnsi" w:cstheme="minorHAnsi"/>
          <w:spacing w:val="-2"/>
        </w:rPr>
        <w:t xml:space="preserve"> </w:t>
      </w:r>
      <w:r w:rsidRPr="009E2634">
        <w:rPr>
          <w:rFonts w:asciiTheme="minorHAnsi" w:hAnsiTheme="minorHAnsi" w:cstheme="minorHAnsi"/>
        </w:rPr>
        <w:t>(PRIASAN).</w:t>
      </w:r>
    </w:p>
    <w:p w14:paraId="0A2FDA59" w14:textId="77777777" w:rsidR="00265E05" w:rsidRPr="009E2634" w:rsidRDefault="00265E05" w:rsidP="00265E05">
      <w:pPr>
        <w:ind w:left="567" w:right="567"/>
        <w:jc w:val="both"/>
        <w:rPr>
          <w:rFonts w:asciiTheme="minorHAnsi" w:hAnsiTheme="minorHAnsi" w:cstheme="minorHAnsi"/>
        </w:rPr>
      </w:pPr>
    </w:p>
    <w:p w14:paraId="1FE68D17" w14:textId="77777777" w:rsidR="00265E05" w:rsidRPr="009E2634" w:rsidRDefault="00265E05" w:rsidP="00265E05">
      <w:pPr>
        <w:ind w:left="567" w:right="567"/>
        <w:jc w:val="both"/>
        <w:rPr>
          <w:rFonts w:asciiTheme="minorHAnsi" w:hAnsiTheme="minorHAnsi" w:cstheme="minorHAnsi"/>
        </w:rPr>
      </w:pPr>
    </w:p>
    <w:p w14:paraId="6ABF62A6" w14:textId="7D52D003" w:rsidR="00265E05" w:rsidRPr="009E2634" w:rsidRDefault="00265E05" w:rsidP="00634C45">
      <w:pPr>
        <w:pStyle w:val="Heading2"/>
        <w:numPr>
          <w:ilvl w:val="1"/>
          <w:numId w:val="1"/>
        </w:numPr>
        <w:spacing w:before="0"/>
        <w:jc w:val="both"/>
        <w:rPr>
          <w:rFonts w:asciiTheme="minorHAnsi" w:hAnsiTheme="minorHAnsi" w:cstheme="minorHAnsi"/>
          <w:b w:val="0"/>
          <w:bCs w:val="0"/>
          <w:sz w:val="22"/>
          <w:szCs w:val="22"/>
        </w:rPr>
      </w:pPr>
      <w:bookmarkStart w:id="99" w:name="_Toc62841608"/>
      <w:bookmarkStart w:id="100" w:name="_Toc73437767"/>
      <w:bookmarkStart w:id="101" w:name="_Toc71291842"/>
      <w:r w:rsidRPr="009E2634">
        <w:rPr>
          <w:rFonts w:asciiTheme="minorHAnsi" w:hAnsiTheme="minorHAnsi" w:cstheme="minorHAnsi"/>
          <w:b w:val="0"/>
          <w:bCs w:val="0"/>
          <w:sz w:val="22"/>
          <w:szCs w:val="22"/>
        </w:rPr>
        <w:t>Politique commune d’amélioration de l’environnement de l’UEMOA- PCAE</w:t>
      </w:r>
      <w:bookmarkEnd w:id="99"/>
      <w:bookmarkEnd w:id="100"/>
      <w:bookmarkEnd w:id="101"/>
    </w:p>
    <w:p w14:paraId="4B387C74" w14:textId="77777777" w:rsidR="00265E05" w:rsidRPr="009E2634" w:rsidRDefault="00265E05" w:rsidP="00265E05">
      <w:pPr>
        <w:ind w:left="567" w:right="567"/>
        <w:jc w:val="both"/>
        <w:rPr>
          <w:rFonts w:asciiTheme="minorHAnsi" w:hAnsiTheme="minorHAnsi" w:cstheme="minorHAnsi"/>
        </w:rPr>
      </w:pPr>
    </w:p>
    <w:p w14:paraId="510B5B89" w14:textId="77777777" w:rsidR="00265E05" w:rsidRPr="009E2634" w:rsidRDefault="00265E05" w:rsidP="00265E05">
      <w:pPr>
        <w:ind w:left="567" w:right="567"/>
        <w:jc w:val="both"/>
        <w:rPr>
          <w:rFonts w:asciiTheme="minorHAnsi" w:hAnsiTheme="minorHAnsi" w:cstheme="minorHAnsi"/>
        </w:rPr>
      </w:pPr>
      <w:r w:rsidRPr="009E2634">
        <w:rPr>
          <w:rFonts w:asciiTheme="minorHAnsi" w:hAnsiTheme="minorHAnsi" w:cstheme="minorHAnsi"/>
        </w:rPr>
        <w:t>La Politique Commune de l’Amélioration de l’Environnement a pour vision la réalisation d’un espace socio-économique et géopolitique restauré dans la paix et la bonne gouvernance, fortement intégré dans un environnement sain, dont les ressources naturelles en équilibre soutiennent le développement durable des communautés de la sous-région, notamment leur affranchissement de la maladie, de la pauvreté et de l’insécurité alimentaire. La mise en œuvre de cette politique se fera autour de quatre axes stratégiques, à savoir : (i) la contribution à la gestion durable des ressources naturelles pour la lutte contre la pauvreté et l’insécurité alimentaire ; (ii) la promotion d’un environnement sain et durable dans l’espace communautaire ; (iii) le renforcement des capacités pour une gestion concertée et durable de l’environnement ; (iv) le suivi de la mise en œuvre des Accords Multilatéraux sur l’Environnement.</w:t>
      </w:r>
    </w:p>
    <w:p w14:paraId="3BC3781A" w14:textId="77777777" w:rsidR="00265E05" w:rsidRPr="009E2634" w:rsidRDefault="00265E05" w:rsidP="00265E05">
      <w:pPr>
        <w:ind w:left="567" w:right="567"/>
        <w:jc w:val="both"/>
        <w:rPr>
          <w:rFonts w:asciiTheme="minorHAnsi" w:hAnsiTheme="minorHAnsi" w:cstheme="minorHAnsi"/>
        </w:rPr>
      </w:pPr>
    </w:p>
    <w:p w14:paraId="64D05F91" w14:textId="77777777" w:rsidR="00665B76" w:rsidRPr="009E2634" w:rsidRDefault="00665B76" w:rsidP="00065A80">
      <w:pPr>
        <w:ind w:left="567" w:right="567"/>
        <w:jc w:val="both"/>
        <w:outlineLvl w:val="2"/>
        <w:rPr>
          <w:rFonts w:asciiTheme="minorHAnsi" w:eastAsia="Times New Roman" w:hAnsiTheme="minorHAnsi" w:cstheme="minorHAnsi"/>
          <w:highlight w:val="yellow"/>
        </w:rPr>
      </w:pPr>
    </w:p>
    <w:p w14:paraId="4D690676" w14:textId="2AB0DC8F" w:rsidR="00521CA0" w:rsidRPr="009E2634" w:rsidRDefault="00426AAE" w:rsidP="00634C45">
      <w:pPr>
        <w:pStyle w:val="Heading1"/>
        <w:numPr>
          <w:ilvl w:val="0"/>
          <w:numId w:val="1"/>
        </w:numPr>
        <w:ind w:left="567" w:right="567"/>
        <w:jc w:val="both"/>
        <w:rPr>
          <w:rFonts w:asciiTheme="minorHAnsi" w:hAnsiTheme="minorHAnsi" w:cstheme="minorHAnsi"/>
          <w:sz w:val="22"/>
          <w:szCs w:val="22"/>
        </w:rPr>
      </w:pPr>
      <w:bookmarkStart w:id="102" w:name="_Toc73437768"/>
      <w:bookmarkStart w:id="103" w:name="_Toc71291843"/>
      <w:r w:rsidRPr="009E2634">
        <w:rPr>
          <w:rFonts w:asciiTheme="minorHAnsi" w:hAnsiTheme="minorHAnsi" w:cstheme="minorHAnsi"/>
          <w:sz w:val="22"/>
          <w:szCs w:val="22"/>
        </w:rPr>
        <w:t xml:space="preserve">CADRE LEGISLATIF ET REGLEMENTAIRE </w:t>
      </w:r>
      <w:bookmarkStart w:id="104" w:name="_Toc62841602"/>
      <w:bookmarkStart w:id="105" w:name="_Toc62841604"/>
      <w:r w:rsidRPr="009E2634">
        <w:rPr>
          <w:rFonts w:asciiTheme="minorHAnsi" w:hAnsiTheme="minorHAnsi" w:cstheme="minorHAnsi"/>
          <w:sz w:val="22"/>
          <w:szCs w:val="22"/>
        </w:rPr>
        <w:t>DE LA CEDEAO ET DE L’UEMOA SUR LE COMMERCE REGIONAL EN AFRIQUE DE L’OUEST</w:t>
      </w:r>
      <w:bookmarkEnd w:id="102"/>
      <w:bookmarkEnd w:id="103"/>
    </w:p>
    <w:p w14:paraId="4F3BF866" w14:textId="77777777" w:rsidR="00521CA0" w:rsidRPr="009E2634" w:rsidRDefault="00521CA0" w:rsidP="007D0214">
      <w:pPr>
        <w:pStyle w:val="Heading3"/>
        <w:ind w:left="0"/>
        <w:rPr>
          <w:rFonts w:asciiTheme="minorHAnsi" w:hAnsiTheme="minorHAnsi" w:cstheme="minorHAnsi"/>
          <w:b/>
          <w:bCs/>
          <w:sz w:val="22"/>
          <w:szCs w:val="22"/>
        </w:rPr>
      </w:pPr>
    </w:p>
    <w:p w14:paraId="550FA347" w14:textId="2159B49A" w:rsidR="007D0214" w:rsidRDefault="007D0214" w:rsidP="00DA3214">
      <w:pPr>
        <w:pStyle w:val="BodyText"/>
        <w:ind w:left="720" w:right="360"/>
        <w:jc w:val="both"/>
        <w:rPr>
          <w:rFonts w:asciiTheme="minorHAnsi" w:hAnsiTheme="minorHAnsi" w:cstheme="minorHAnsi"/>
          <w:w w:val="105"/>
        </w:rPr>
      </w:pPr>
      <w:r w:rsidRPr="009E2634">
        <w:rPr>
          <w:rFonts w:asciiTheme="minorHAnsi" w:hAnsiTheme="minorHAnsi" w:cstheme="minorHAnsi"/>
          <w:w w:val="105"/>
        </w:rPr>
        <w:t>Le Schéma de Libéralisation des Echanges de la CEDEAO (SLE) est le principal outil opérationnel de promotion de la région ouest africaine comme une Zone de Libre-Echange</w:t>
      </w:r>
      <w:r w:rsidR="00DA3214">
        <w:rPr>
          <w:rFonts w:asciiTheme="minorHAnsi" w:hAnsiTheme="minorHAnsi" w:cstheme="minorHAnsi"/>
          <w:w w:val="105"/>
        </w:rPr>
        <w:t>.</w:t>
      </w:r>
    </w:p>
    <w:p w14:paraId="09722A87" w14:textId="77777777" w:rsidR="00DA3214" w:rsidRPr="009E2634" w:rsidRDefault="00DA3214" w:rsidP="001E4436">
      <w:pPr>
        <w:pStyle w:val="BodyText"/>
        <w:ind w:left="720" w:right="360"/>
        <w:jc w:val="both"/>
        <w:rPr>
          <w:rFonts w:asciiTheme="minorHAnsi" w:hAnsiTheme="minorHAnsi" w:cstheme="minorHAnsi"/>
          <w:w w:val="105"/>
        </w:rPr>
      </w:pPr>
    </w:p>
    <w:p w14:paraId="53F7CCD5" w14:textId="2FB5BBDA" w:rsidR="007D0214" w:rsidRDefault="007D0214" w:rsidP="00DA3214">
      <w:pPr>
        <w:pStyle w:val="BodyText"/>
        <w:ind w:left="720" w:right="360"/>
        <w:jc w:val="both"/>
        <w:rPr>
          <w:rFonts w:asciiTheme="minorHAnsi" w:hAnsiTheme="minorHAnsi" w:cstheme="minorHAnsi"/>
          <w:w w:val="105"/>
        </w:rPr>
      </w:pPr>
      <w:r w:rsidRPr="009E2634">
        <w:rPr>
          <w:rFonts w:asciiTheme="minorHAnsi" w:hAnsiTheme="minorHAnsi" w:cstheme="minorHAnsi"/>
          <w:w w:val="105"/>
        </w:rPr>
        <w:t>Le SLE est un mécanisme visant à assurer la libre circulation des marchandises dans la région de la CEDEAO sans le paiement des droits de douane et autres taxes d'effet équivalent sur les importations originaires de la Communauté.</w:t>
      </w:r>
    </w:p>
    <w:p w14:paraId="69F4577C" w14:textId="77777777" w:rsidR="00DA3214" w:rsidRPr="009E2634" w:rsidRDefault="00DA3214" w:rsidP="001E4436">
      <w:pPr>
        <w:pStyle w:val="BodyText"/>
        <w:ind w:left="720" w:right="360"/>
        <w:jc w:val="both"/>
        <w:rPr>
          <w:rFonts w:asciiTheme="minorHAnsi" w:hAnsiTheme="minorHAnsi" w:cstheme="minorHAnsi"/>
          <w:w w:val="105"/>
        </w:rPr>
      </w:pPr>
    </w:p>
    <w:p w14:paraId="6479F2C0" w14:textId="7BD62174" w:rsidR="007D0214" w:rsidRDefault="007D0214" w:rsidP="00DA3214">
      <w:pPr>
        <w:pStyle w:val="BodyText"/>
        <w:ind w:left="720" w:right="360"/>
        <w:jc w:val="both"/>
        <w:rPr>
          <w:rFonts w:asciiTheme="minorHAnsi" w:hAnsiTheme="minorHAnsi" w:cstheme="minorHAnsi"/>
          <w:w w:val="105"/>
        </w:rPr>
      </w:pPr>
      <w:r w:rsidRPr="009E2634">
        <w:rPr>
          <w:rFonts w:asciiTheme="minorHAnsi" w:hAnsiTheme="minorHAnsi" w:cstheme="minorHAnsi"/>
          <w:w w:val="105"/>
        </w:rPr>
        <w:t>Le SLE a été mis en place en 1979 et ne couvrait à l’époque que les produits agricoles et les objets de l’artisanat faits à la main. En 1990, il a été élargi aux produits industriels. Il s’est alors avéré nécessaire de formuler des règles relatives à la définition de la notion de produits originaires de la CEDEAO : énoncé des</w:t>
      </w:r>
      <w:r w:rsidR="00634C45" w:rsidRPr="009E2634">
        <w:rPr>
          <w:rFonts w:asciiTheme="minorHAnsi" w:hAnsiTheme="minorHAnsi" w:cstheme="minorHAnsi"/>
          <w:w w:val="105"/>
        </w:rPr>
        <w:t xml:space="preserve"> « Règles</w:t>
      </w:r>
      <w:r w:rsidRPr="009E2634">
        <w:rPr>
          <w:rFonts w:asciiTheme="minorHAnsi" w:hAnsiTheme="minorHAnsi" w:cstheme="minorHAnsi"/>
          <w:w w:val="105"/>
        </w:rPr>
        <w:t xml:space="preserve"> </w:t>
      </w:r>
      <w:r w:rsidR="00634C45" w:rsidRPr="009E2634">
        <w:rPr>
          <w:rFonts w:asciiTheme="minorHAnsi" w:hAnsiTheme="minorHAnsi" w:cstheme="minorHAnsi"/>
          <w:w w:val="105"/>
        </w:rPr>
        <w:t>d’Origine »</w:t>
      </w:r>
      <w:r w:rsidRPr="009E2634">
        <w:rPr>
          <w:rFonts w:asciiTheme="minorHAnsi" w:hAnsiTheme="minorHAnsi" w:cstheme="minorHAnsi"/>
          <w:w w:val="105"/>
        </w:rPr>
        <w:t>. Un produit industriel qui est conforme à ces Règles d’Origine peut bénéficier du SLE.</w:t>
      </w:r>
    </w:p>
    <w:p w14:paraId="60CE69FB" w14:textId="77777777" w:rsidR="00DA3214" w:rsidRPr="009E2634" w:rsidRDefault="00DA3214" w:rsidP="001E4436">
      <w:pPr>
        <w:pStyle w:val="BodyText"/>
        <w:ind w:left="720" w:right="360"/>
        <w:jc w:val="both"/>
        <w:rPr>
          <w:rFonts w:asciiTheme="minorHAnsi" w:hAnsiTheme="minorHAnsi" w:cstheme="minorHAnsi"/>
          <w:w w:val="105"/>
        </w:rPr>
      </w:pPr>
    </w:p>
    <w:p w14:paraId="356294C1" w14:textId="77777777" w:rsidR="007D0214" w:rsidRPr="009E2634" w:rsidRDefault="007D0214" w:rsidP="001E4436">
      <w:pPr>
        <w:pStyle w:val="BodyText"/>
        <w:ind w:left="720" w:right="360"/>
        <w:jc w:val="both"/>
        <w:rPr>
          <w:rFonts w:asciiTheme="minorHAnsi" w:hAnsiTheme="minorHAnsi" w:cstheme="minorHAnsi"/>
          <w:w w:val="105"/>
        </w:rPr>
      </w:pPr>
      <w:r w:rsidRPr="009E2634">
        <w:rPr>
          <w:rFonts w:asciiTheme="minorHAnsi" w:hAnsiTheme="minorHAnsi" w:cstheme="minorHAnsi"/>
          <w:w w:val="105"/>
        </w:rPr>
        <w:t>Les textes règlementaires sur le commerce intracommunautaire de la CEDEAO sont les suivants :</w:t>
      </w:r>
    </w:p>
    <w:p w14:paraId="21F18443" w14:textId="0A91A59F" w:rsidR="007D0214" w:rsidRPr="009E2634" w:rsidRDefault="007D0214" w:rsidP="001E4436">
      <w:pPr>
        <w:pStyle w:val="BodyText"/>
        <w:ind w:left="720" w:right="360"/>
        <w:jc w:val="both"/>
        <w:rPr>
          <w:rFonts w:asciiTheme="minorHAnsi" w:hAnsiTheme="minorHAnsi" w:cstheme="minorHAnsi"/>
          <w:w w:val="105"/>
        </w:rPr>
      </w:pPr>
      <w:r w:rsidRPr="009E2634">
        <w:rPr>
          <w:rFonts w:asciiTheme="minorHAnsi" w:hAnsiTheme="minorHAnsi" w:cstheme="minorHAnsi"/>
          <w:w w:val="105"/>
        </w:rPr>
        <w:t>Traité Révisé de la CEDEAO ;</w:t>
      </w:r>
    </w:p>
    <w:p w14:paraId="108B892D" w14:textId="77777777" w:rsidR="00DB6628" w:rsidRPr="009E2634" w:rsidRDefault="00DB6628" w:rsidP="00DB6628">
      <w:pPr>
        <w:pStyle w:val="BodyText"/>
        <w:ind w:right="360"/>
        <w:jc w:val="both"/>
        <w:rPr>
          <w:rFonts w:asciiTheme="minorHAnsi" w:hAnsiTheme="minorHAnsi" w:cstheme="minorHAnsi"/>
          <w:w w:val="105"/>
        </w:rPr>
      </w:pPr>
    </w:p>
    <w:p w14:paraId="496BB124" w14:textId="77777777" w:rsidR="007D0214" w:rsidRPr="009E2634" w:rsidRDefault="007D0214" w:rsidP="00CF160D">
      <w:pPr>
        <w:pStyle w:val="BodyText"/>
        <w:numPr>
          <w:ilvl w:val="0"/>
          <w:numId w:val="75"/>
        </w:numPr>
        <w:ind w:right="360"/>
        <w:jc w:val="both"/>
        <w:rPr>
          <w:rFonts w:asciiTheme="minorHAnsi" w:hAnsiTheme="minorHAnsi" w:cstheme="minorHAnsi"/>
          <w:b/>
          <w:bCs/>
          <w:w w:val="105"/>
        </w:rPr>
      </w:pPr>
      <w:r w:rsidRPr="009E2634">
        <w:rPr>
          <w:rFonts w:asciiTheme="minorHAnsi" w:hAnsiTheme="minorHAnsi" w:cstheme="minorHAnsi"/>
          <w:b/>
          <w:bCs/>
          <w:w w:val="105"/>
        </w:rPr>
        <w:t>Protocole A/P1/1/03 du 31 janvier 2003, relatif à la définition de la notion de produits originaires des Etats membres de la Communauté Economique des Etats de l’Afrique de l’Ouest ;</w:t>
      </w:r>
    </w:p>
    <w:p w14:paraId="437791C3" w14:textId="77777777" w:rsidR="007D0214" w:rsidRPr="009E2634" w:rsidRDefault="007D0214" w:rsidP="00CF160D">
      <w:pPr>
        <w:pStyle w:val="ListParagraph"/>
        <w:numPr>
          <w:ilvl w:val="1"/>
          <w:numId w:val="45"/>
        </w:numPr>
        <w:tabs>
          <w:tab w:val="left" w:pos="1914"/>
        </w:tabs>
        <w:ind w:right="350"/>
        <w:jc w:val="both"/>
        <w:rPr>
          <w:rFonts w:asciiTheme="minorHAnsi" w:hAnsiTheme="minorHAnsi" w:cstheme="minorHAnsi"/>
        </w:rPr>
      </w:pPr>
      <w:r w:rsidRPr="009E2634">
        <w:rPr>
          <w:rFonts w:asciiTheme="minorHAnsi" w:hAnsiTheme="minorHAnsi" w:cstheme="minorHAnsi"/>
        </w:rPr>
        <w:t>Règlement C/REG.3/4/02 du 23 avril 2002, relatif à la procédure d’agrément des produits originaires au Schéma de Libéralisation des Echanges de la CEDEAO</w:t>
      </w:r>
      <w:r w:rsidRPr="009E2634">
        <w:rPr>
          <w:rFonts w:asciiTheme="minorHAnsi" w:hAnsiTheme="minorHAnsi" w:cstheme="minorHAnsi"/>
          <w:spacing w:val="-11"/>
        </w:rPr>
        <w:t xml:space="preserve"> </w:t>
      </w:r>
      <w:r w:rsidRPr="009E2634">
        <w:rPr>
          <w:rFonts w:asciiTheme="minorHAnsi" w:hAnsiTheme="minorHAnsi" w:cstheme="minorHAnsi"/>
        </w:rPr>
        <w:t>;</w:t>
      </w:r>
    </w:p>
    <w:p w14:paraId="25C72ADC" w14:textId="05F980FB" w:rsidR="007D0214" w:rsidRPr="009E2634" w:rsidRDefault="007D0214" w:rsidP="00CF160D">
      <w:pPr>
        <w:pStyle w:val="ListParagraph"/>
        <w:numPr>
          <w:ilvl w:val="1"/>
          <w:numId w:val="45"/>
        </w:numPr>
        <w:tabs>
          <w:tab w:val="left" w:pos="1913"/>
          <w:tab w:val="left" w:pos="1914"/>
        </w:tabs>
        <w:ind w:right="357"/>
        <w:jc w:val="both"/>
        <w:rPr>
          <w:rFonts w:asciiTheme="minorHAnsi" w:hAnsiTheme="minorHAnsi" w:cstheme="minorHAnsi"/>
        </w:rPr>
      </w:pPr>
      <w:r w:rsidRPr="009E2634">
        <w:rPr>
          <w:rFonts w:asciiTheme="minorHAnsi" w:hAnsiTheme="minorHAnsi" w:cstheme="minorHAnsi"/>
        </w:rPr>
        <w:t>Règlement C/REG.4/4/02 du 23 avril 2002, relatif à l’adoption d’un certificat d’origine des produits originaires de la Communauté</w:t>
      </w:r>
      <w:r w:rsidRPr="009E2634">
        <w:rPr>
          <w:rFonts w:asciiTheme="minorHAnsi" w:hAnsiTheme="minorHAnsi" w:cstheme="minorHAnsi"/>
          <w:spacing w:val="-3"/>
        </w:rPr>
        <w:t xml:space="preserve"> </w:t>
      </w:r>
      <w:r w:rsidRPr="009E2634">
        <w:rPr>
          <w:rFonts w:asciiTheme="minorHAnsi" w:hAnsiTheme="minorHAnsi" w:cstheme="minorHAnsi"/>
        </w:rPr>
        <w:t>;</w:t>
      </w:r>
    </w:p>
    <w:p w14:paraId="64C3FF01" w14:textId="77777777" w:rsidR="007D0214" w:rsidRPr="009E2634" w:rsidRDefault="007D0214" w:rsidP="00CF160D">
      <w:pPr>
        <w:pStyle w:val="ListParagraph"/>
        <w:numPr>
          <w:ilvl w:val="1"/>
          <w:numId w:val="45"/>
        </w:numPr>
        <w:tabs>
          <w:tab w:val="left" w:pos="1913"/>
          <w:tab w:val="left" w:pos="1914"/>
        </w:tabs>
        <w:ind w:right="353"/>
        <w:jc w:val="both"/>
        <w:rPr>
          <w:rFonts w:asciiTheme="minorHAnsi" w:hAnsiTheme="minorHAnsi" w:cstheme="minorHAnsi"/>
        </w:rPr>
      </w:pPr>
      <w:r w:rsidRPr="009E2634">
        <w:rPr>
          <w:rFonts w:asciiTheme="minorHAnsi" w:hAnsiTheme="minorHAnsi" w:cstheme="minorHAnsi"/>
        </w:rPr>
        <w:t>Règlement C/REG.5/4/02 du 23 avril 2002, relatif à la détermination des éléments constitutifs du prix de revient ex-usine d’un produit et de la valeur ajoutée</w:t>
      </w:r>
      <w:r w:rsidRPr="009E2634">
        <w:rPr>
          <w:rFonts w:asciiTheme="minorHAnsi" w:hAnsiTheme="minorHAnsi" w:cstheme="minorHAnsi"/>
          <w:spacing w:val="-16"/>
        </w:rPr>
        <w:t xml:space="preserve"> </w:t>
      </w:r>
      <w:r w:rsidRPr="009E2634">
        <w:rPr>
          <w:rFonts w:asciiTheme="minorHAnsi" w:hAnsiTheme="minorHAnsi" w:cstheme="minorHAnsi"/>
        </w:rPr>
        <w:t>;</w:t>
      </w:r>
    </w:p>
    <w:p w14:paraId="4E1AB556" w14:textId="77777777" w:rsidR="007D0214" w:rsidRPr="009E2634" w:rsidRDefault="007D0214" w:rsidP="00CF160D">
      <w:pPr>
        <w:pStyle w:val="ListParagraph"/>
        <w:numPr>
          <w:ilvl w:val="1"/>
          <w:numId w:val="45"/>
        </w:numPr>
        <w:tabs>
          <w:tab w:val="left" w:pos="1913"/>
          <w:tab w:val="left" w:pos="1914"/>
        </w:tabs>
        <w:ind w:right="356"/>
        <w:jc w:val="both"/>
        <w:rPr>
          <w:rFonts w:asciiTheme="minorHAnsi" w:hAnsiTheme="minorHAnsi" w:cstheme="minorHAnsi"/>
        </w:rPr>
      </w:pPr>
      <w:r w:rsidRPr="009E2634">
        <w:rPr>
          <w:rFonts w:asciiTheme="minorHAnsi" w:hAnsiTheme="minorHAnsi" w:cstheme="minorHAnsi"/>
        </w:rPr>
        <w:t>Règlement C/REG.1/07/04 du 17 juillet 2004, portant détermination de la liste d’exceptions au critère de classification tarifaire</w:t>
      </w:r>
      <w:r w:rsidRPr="009E2634">
        <w:rPr>
          <w:rFonts w:asciiTheme="minorHAnsi" w:hAnsiTheme="minorHAnsi" w:cstheme="minorHAnsi"/>
          <w:spacing w:val="-2"/>
        </w:rPr>
        <w:t xml:space="preserve"> </w:t>
      </w:r>
      <w:r w:rsidRPr="009E2634">
        <w:rPr>
          <w:rFonts w:asciiTheme="minorHAnsi" w:hAnsiTheme="minorHAnsi" w:cstheme="minorHAnsi"/>
        </w:rPr>
        <w:t>;</w:t>
      </w:r>
    </w:p>
    <w:p w14:paraId="71AB7443" w14:textId="2D71DE0C" w:rsidR="007D0214" w:rsidRPr="009E2634" w:rsidRDefault="007D0214" w:rsidP="00CF160D">
      <w:pPr>
        <w:pStyle w:val="ListParagraph"/>
        <w:numPr>
          <w:ilvl w:val="1"/>
          <w:numId w:val="45"/>
        </w:numPr>
        <w:tabs>
          <w:tab w:val="left" w:pos="1913"/>
          <w:tab w:val="left" w:pos="1914"/>
        </w:tabs>
        <w:ind w:right="354"/>
        <w:jc w:val="both"/>
        <w:rPr>
          <w:rFonts w:asciiTheme="minorHAnsi" w:hAnsiTheme="minorHAnsi" w:cstheme="minorHAnsi"/>
        </w:rPr>
      </w:pPr>
      <w:r w:rsidRPr="009E2634">
        <w:rPr>
          <w:rFonts w:asciiTheme="minorHAnsi" w:hAnsiTheme="minorHAnsi" w:cstheme="minorHAnsi"/>
        </w:rPr>
        <w:t>Règlement C/REG.3/06/13 du 21 juin 2013 définissant la procédure applicable aux intrants plus fortement taxés que les produits</w:t>
      </w:r>
      <w:r w:rsidRPr="009E2634">
        <w:rPr>
          <w:rFonts w:asciiTheme="minorHAnsi" w:hAnsiTheme="minorHAnsi" w:cstheme="minorHAnsi"/>
          <w:spacing w:val="-10"/>
        </w:rPr>
        <w:t xml:space="preserve"> </w:t>
      </w:r>
      <w:r w:rsidRPr="009E2634">
        <w:rPr>
          <w:rFonts w:asciiTheme="minorHAnsi" w:hAnsiTheme="minorHAnsi" w:cstheme="minorHAnsi"/>
        </w:rPr>
        <w:t>finis.</w:t>
      </w:r>
    </w:p>
    <w:p w14:paraId="59982E3E" w14:textId="77777777" w:rsidR="007D0214" w:rsidRPr="009E2634" w:rsidRDefault="007D0214" w:rsidP="001E4436">
      <w:pPr>
        <w:pStyle w:val="BodyText"/>
        <w:ind w:left="720" w:right="358"/>
        <w:jc w:val="both"/>
        <w:rPr>
          <w:rFonts w:asciiTheme="minorHAnsi" w:hAnsiTheme="minorHAnsi" w:cstheme="minorHAnsi"/>
        </w:rPr>
      </w:pPr>
      <w:r w:rsidRPr="009E2634">
        <w:rPr>
          <w:rFonts w:asciiTheme="minorHAnsi" w:hAnsiTheme="minorHAnsi" w:cstheme="minorHAnsi"/>
        </w:rPr>
        <w:t>Le commerce des produits agricoles et d’élevage reste essentiellement marqué par le Protocole A/P1/1/03 et le Règlement C/REG.4/4/02.</w:t>
      </w:r>
    </w:p>
    <w:p w14:paraId="3E32DCC3" w14:textId="77777777" w:rsidR="007D0214" w:rsidRPr="009E2634" w:rsidRDefault="007D0214" w:rsidP="00DB6628">
      <w:pPr>
        <w:pStyle w:val="BodyText"/>
        <w:jc w:val="both"/>
        <w:rPr>
          <w:rFonts w:asciiTheme="minorHAnsi" w:hAnsiTheme="minorHAnsi" w:cstheme="minorHAnsi"/>
        </w:rPr>
      </w:pPr>
    </w:p>
    <w:p w14:paraId="404BEF52" w14:textId="0242BDFC" w:rsidR="007D0214" w:rsidRPr="009E2634" w:rsidRDefault="007D0214" w:rsidP="001E4436">
      <w:pPr>
        <w:pStyle w:val="BodyText"/>
        <w:numPr>
          <w:ilvl w:val="0"/>
          <w:numId w:val="75"/>
        </w:numPr>
        <w:ind w:left="1350" w:right="360"/>
        <w:jc w:val="both"/>
        <w:rPr>
          <w:rFonts w:asciiTheme="minorHAnsi" w:hAnsiTheme="minorHAnsi" w:cstheme="minorHAnsi"/>
          <w:b/>
          <w:bCs/>
          <w:w w:val="105"/>
        </w:rPr>
      </w:pPr>
      <w:r w:rsidRPr="009E2634">
        <w:rPr>
          <w:rFonts w:asciiTheme="minorHAnsi" w:hAnsiTheme="minorHAnsi" w:cstheme="minorHAnsi"/>
          <w:b/>
          <w:bCs/>
          <w:w w:val="105"/>
        </w:rPr>
        <w:t>Protocole A/P1/1/03 du 31 janvier 2003, relatif à la définition de la notion de produits originaires des Etats membres de la Communauté Economique des Etats de l’Afrique de l’Ouest</w:t>
      </w:r>
    </w:p>
    <w:p w14:paraId="557F2A96" w14:textId="77777777" w:rsidR="00DB6628" w:rsidRPr="009E2634" w:rsidRDefault="00DB6628" w:rsidP="00DB6628">
      <w:pPr>
        <w:pStyle w:val="ListParagraph"/>
        <w:ind w:left="720" w:firstLine="0"/>
        <w:jc w:val="both"/>
        <w:rPr>
          <w:rFonts w:asciiTheme="minorHAnsi" w:hAnsiTheme="minorHAnsi" w:cstheme="minorHAnsi"/>
          <w:b/>
          <w:bCs/>
          <w:color w:val="000000" w:themeColor="text1"/>
        </w:rPr>
      </w:pPr>
    </w:p>
    <w:p w14:paraId="3C28E565" w14:textId="012F2257" w:rsidR="007D0214" w:rsidRDefault="007D0214" w:rsidP="00DB6628">
      <w:pPr>
        <w:pStyle w:val="BodyText"/>
        <w:ind w:left="472" w:right="349"/>
        <w:jc w:val="both"/>
        <w:rPr>
          <w:rFonts w:asciiTheme="minorHAnsi" w:hAnsiTheme="minorHAnsi" w:cstheme="minorHAnsi"/>
        </w:rPr>
      </w:pPr>
      <w:r w:rsidRPr="009E2634">
        <w:rPr>
          <w:rFonts w:asciiTheme="minorHAnsi" w:hAnsiTheme="minorHAnsi" w:cstheme="minorHAnsi"/>
        </w:rPr>
        <w:t xml:space="preserve">L’article 35 du Traité Révisé de la CEDEAO stipule que </w:t>
      </w:r>
      <w:r w:rsidRPr="009E2634">
        <w:rPr>
          <w:rFonts w:asciiTheme="minorHAnsi" w:hAnsiTheme="minorHAnsi" w:cstheme="minorHAnsi"/>
          <w:spacing w:val="2"/>
        </w:rPr>
        <w:t xml:space="preserve">«à </w:t>
      </w:r>
      <w:r w:rsidRPr="009E2634">
        <w:rPr>
          <w:rFonts w:asciiTheme="minorHAnsi" w:hAnsiTheme="minorHAnsi" w:cstheme="minorHAnsi"/>
        </w:rPr>
        <w:t>partir du 1</w:t>
      </w:r>
      <w:r w:rsidRPr="009E2634">
        <w:rPr>
          <w:rFonts w:asciiTheme="minorHAnsi" w:hAnsiTheme="minorHAnsi" w:cstheme="minorHAnsi"/>
          <w:vertAlign w:val="superscript"/>
        </w:rPr>
        <w:t>er</w:t>
      </w:r>
      <w:r w:rsidRPr="009E2634">
        <w:rPr>
          <w:rFonts w:asciiTheme="minorHAnsi" w:hAnsiTheme="minorHAnsi" w:cstheme="minorHAnsi"/>
        </w:rPr>
        <w:t xml:space="preserve"> janvier 1990 telle que prévue à l'Article 54 du présent Traité, il est progressivement établi au cours d'une période de dix (10) ans, une Union Douanière entre les Etats Membres. Au sein de cette Union, les droits de douane et les autres taxes d'effet équivalent frappant les importations de </w:t>
      </w:r>
      <w:r w:rsidRPr="009E2634">
        <w:rPr>
          <w:rFonts w:asciiTheme="minorHAnsi" w:hAnsiTheme="minorHAnsi" w:cstheme="minorHAnsi"/>
          <w:b/>
        </w:rPr>
        <w:t xml:space="preserve">produits originaires </w:t>
      </w:r>
      <w:r w:rsidRPr="009E2634">
        <w:rPr>
          <w:rFonts w:asciiTheme="minorHAnsi" w:hAnsiTheme="minorHAnsi" w:cstheme="minorHAnsi"/>
        </w:rPr>
        <w:t>de la Communauté sont éliminées. Les restrictions quantitatives ou similaires et les interdictions de nature contingentaire ainsi que les obstacles administratifs au commerce entre les Etats Membres sont également éliminés. En outre, il est instauré et mis régulièrement à jour un tarif extérieur commun en ce qui concerne tous les produits importés dans les Etats Membres et en provenance des pays</w:t>
      </w:r>
      <w:r w:rsidRPr="009E2634">
        <w:rPr>
          <w:rFonts w:asciiTheme="minorHAnsi" w:hAnsiTheme="minorHAnsi" w:cstheme="minorHAnsi"/>
          <w:spacing w:val="-1"/>
        </w:rPr>
        <w:t xml:space="preserve"> </w:t>
      </w:r>
      <w:r w:rsidR="00DB6628" w:rsidRPr="009E2634">
        <w:rPr>
          <w:rFonts w:asciiTheme="minorHAnsi" w:hAnsiTheme="minorHAnsi" w:cstheme="minorHAnsi"/>
        </w:rPr>
        <w:t>tiers »</w:t>
      </w:r>
      <w:r w:rsidRPr="009E2634">
        <w:rPr>
          <w:rFonts w:asciiTheme="minorHAnsi" w:hAnsiTheme="minorHAnsi" w:cstheme="minorHAnsi"/>
        </w:rPr>
        <w:t>.</w:t>
      </w:r>
    </w:p>
    <w:p w14:paraId="52CF2AD7" w14:textId="77777777" w:rsidR="00DA3214" w:rsidRPr="009E2634" w:rsidRDefault="00DA3214" w:rsidP="00DB6628">
      <w:pPr>
        <w:pStyle w:val="BodyText"/>
        <w:ind w:left="472" w:right="349"/>
        <w:jc w:val="both"/>
        <w:rPr>
          <w:rFonts w:asciiTheme="minorHAnsi" w:hAnsiTheme="minorHAnsi" w:cstheme="minorHAnsi"/>
        </w:rPr>
      </w:pPr>
    </w:p>
    <w:p w14:paraId="07F52DE9" w14:textId="70AB670C" w:rsidR="007D0214" w:rsidRDefault="007D0214" w:rsidP="00DB6628">
      <w:pPr>
        <w:pStyle w:val="BodyText"/>
        <w:ind w:left="472" w:right="352"/>
        <w:jc w:val="both"/>
        <w:rPr>
          <w:rFonts w:asciiTheme="minorHAnsi" w:hAnsiTheme="minorHAnsi" w:cstheme="minorHAnsi"/>
        </w:rPr>
      </w:pPr>
      <w:r w:rsidRPr="009E2634">
        <w:rPr>
          <w:rFonts w:asciiTheme="minorHAnsi" w:hAnsiTheme="minorHAnsi" w:cstheme="minorHAnsi"/>
        </w:rPr>
        <w:t>Le Protocole A/P1/1/03 a pour but de donner un contenu aux termes</w:t>
      </w:r>
      <w:r w:rsidR="00DB6628" w:rsidRPr="009E2634">
        <w:rPr>
          <w:rFonts w:asciiTheme="minorHAnsi" w:hAnsiTheme="minorHAnsi" w:cstheme="minorHAnsi"/>
        </w:rPr>
        <w:t xml:space="preserve"> « produits</w:t>
      </w:r>
      <w:r w:rsidRPr="009E2634">
        <w:rPr>
          <w:rFonts w:asciiTheme="minorHAnsi" w:hAnsiTheme="minorHAnsi" w:cstheme="minorHAnsi"/>
        </w:rPr>
        <w:t xml:space="preserve"> </w:t>
      </w:r>
      <w:r w:rsidR="00DB6628" w:rsidRPr="009E2634">
        <w:rPr>
          <w:rFonts w:asciiTheme="minorHAnsi" w:hAnsiTheme="minorHAnsi" w:cstheme="minorHAnsi"/>
        </w:rPr>
        <w:t>originaires »</w:t>
      </w:r>
      <w:r w:rsidRPr="009E2634">
        <w:rPr>
          <w:rFonts w:asciiTheme="minorHAnsi" w:hAnsiTheme="minorHAnsi" w:cstheme="minorHAnsi"/>
        </w:rPr>
        <w:t xml:space="preserve"> tels qu’énoncés à l’article 35 précité.</w:t>
      </w:r>
    </w:p>
    <w:p w14:paraId="7A9D3B9B" w14:textId="77777777" w:rsidR="00DA3214" w:rsidRPr="009E2634" w:rsidRDefault="00DA3214" w:rsidP="00DB6628">
      <w:pPr>
        <w:pStyle w:val="BodyText"/>
        <w:ind w:left="472" w:right="352"/>
        <w:jc w:val="both"/>
        <w:rPr>
          <w:rFonts w:asciiTheme="minorHAnsi" w:hAnsiTheme="minorHAnsi" w:cstheme="minorHAnsi"/>
        </w:rPr>
      </w:pPr>
    </w:p>
    <w:p w14:paraId="63EEEB6E" w14:textId="77777777" w:rsidR="007D0214" w:rsidRPr="009E2634" w:rsidRDefault="007D0214" w:rsidP="00DB6628">
      <w:pPr>
        <w:pStyle w:val="BodyText"/>
        <w:ind w:left="472" w:right="348"/>
        <w:jc w:val="both"/>
        <w:rPr>
          <w:rFonts w:asciiTheme="minorHAnsi" w:hAnsiTheme="minorHAnsi" w:cstheme="minorHAnsi"/>
        </w:rPr>
      </w:pPr>
      <w:r w:rsidRPr="009E2634">
        <w:rPr>
          <w:rFonts w:asciiTheme="minorHAnsi" w:hAnsiTheme="minorHAnsi" w:cstheme="minorHAnsi"/>
        </w:rPr>
        <w:t>Il définit donc la notion de produits originaires des Etats membres de la CEDEAO en vue de l’application des dispositions du Chapitre VIII du Traité relatives à la libéralisation des échanges commerciaux et fixe la procédure de règlement des litiges.</w:t>
      </w:r>
    </w:p>
    <w:p w14:paraId="5FCAC61B" w14:textId="7D049A13" w:rsidR="007D0214" w:rsidRDefault="007D0214" w:rsidP="00DB6628">
      <w:pPr>
        <w:pStyle w:val="BodyText"/>
        <w:ind w:left="472" w:right="361"/>
        <w:jc w:val="both"/>
        <w:rPr>
          <w:rFonts w:asciiTheme="minorHAnsi" w:hAnsiTheme="minorHAnsi" w:cstheme="minorHAnsi"/>
        </w:rPr>
      </w:pPr>
      <w:r w:rsidRPr="009E2634">
        <w:rPr>
          <w:rFonts w:asciiTheme="minorHAnsi" w:hAnsiTheme="minorHAnsi" w:cstheme="minorHAnsi"/>
        </w:rPr>
        <w:lastRenderedPageBreak/>
        <w:t>Pour l'application du présent Protocole, sont considérés comme produits originaires des États membres de la CEDEAO, les produits entièrement obtenus ou ayant fait l'objet d'une ouvraison ou d’une transformation suffisante dans ces Etats (article 2).</w:t>
      </w:r>
    </w:p>
    <w:p w14:paraId="3497B2FB" w14:textId="77777777" w:rsidR="00DA3214" w:rsidRPr="009E2634" w:rsidRDefault="00DA3214" w:rsidP="00DB6628">
      <w:pPr>
        <w:pStyle w:val="BodyText"/>
        <w:ind w:left="472" w:right="361"/>
        <w:jc w:val="both"/>
        <w:rPr>
          <w:rFonts w:asciiTheme="minorHAnsi" w:hAnsiTheme="minorHAnsi" w:cstheme="minorHAnsi"/>
        </w:rPr>
      </w:pPr>
    </w:p>
    <w:p w14:paraId="011EF046" w14:textId="77777777" w:rsidR="007D0214" w:rsidRPr="009E2634" w:rsidRDefault="007D0214" w:rsidP="00DB6628">
      <w:pPr>
        <w:pStyle w:val="BodyText"/>
        <w:ind w:left="472" w:right="348"/>
        <w:jc w:val="both"/>
        <w:rPr>
          <w:rFonts w:asciiTheme="minorHAnsi" w:hAnsiTheme="minorHAnsi" w:cstheme="minorHAnsi"/>
        </w:rPr>
      </w:pPr>
      <w:r w:rsidRPr="009E2634">
        <w:rPr>
          <w:rFonts w:asciiTheme="minorHAnsi" w:hAnsiTheme="minorHAnsi" w:cstheme="minorHAnsi"/>
        </w:rPr>
        <w:t>La Preuve de l’origine communautaire des produits est obligatoirement attestée par un certificat d'origine, sauf pour les produits de l'agriculture, de l'élevage ainsi que les articles faits à la main, avec ou sans l’aide d’outils, d’instruments ou de dispositifs actionnés directement par le fabricant qui en sont dispensés.</w:t>
      </w:r>
    </w:p>
    <w:p w14:paraId="487FBD0C" w14:textId="77777777" w:rsidR="007D0214" w:rsidRPr="009E2634" w:rsidRDefault="007D0214" w:rsidP="00DB6628">
      <w:pPr>
        <w:jc w:val="both"/>
        <w:rPr>
          <w:rFonts w:asciiTheme="minorHAnsi" w:hAnsiTheme="minorHAnsi" w:cstheme="minorHAnsi"/>
        </w:rPr>
      </w:pPr>
    </w:p>
    <w:p w14:paraId="6784477B" w14:textId="77777777" w:rsidR="00634C45" w:rsidRPr="009E2634" w:rsidRDefault="00634C45" w:rsidP="00DB6628">
      <w:pPr>
        <w:pStyle w:val="BodyText"/>
        <w:ind w:left="472" w:right="359"/>
        <w:jc w:val="both"/>
        <w:rPr>
          <w:rFonts w:asciiTheme="minorHAnsi" w:hAnsiTheme="minorHAnsi" w:cstheme="minorHAnsi"/>
        </w:rPr>
      </w:pPr>
      <w:r w:rsidRPr="009E2634">
        <w:rPr>
          <w:rFonts w:asciiTheme="minorHAnsi" w:hAnsiTheme="minorHAnsi" w:cstheme="minorHAnsi"/>
        </w:rPr>
        <w:t>Le certificat d'origine est délivré par les autorités compétentes et visé par le service des douanes de l'Etat membre où le produit a été entièrement obtenu ou a fait l'objet d'une ouvraison ou d’une transformation</w:t>
      </w:r>
      <w:r w:rsidRPr="009E2634">
        <w:rPr>
          <w:rFonts w:asciiTheme="minorHAnsi" w:hAnsiTheme="minorHAnsi" w:cstheme="minorHAnsi"/>
          <w:spacing w:val="-2"/>
        </w:rPr>
        <w:t xml:space="preserve"> </w:t>
      </w:r>
      <w:r w:rsidRPr="009E2634">
        <w:rPr>
          <w:rFonts w:asciiTheme="minorHAnsi" w:hAnsiTheme="minorHAnsi" w:cstheme="minorHAnsi"/>
        </w:rPr>
        <w:t>suffisante.</w:t>
      </w:r>
    </w:p>
    <w:p w14:paraId="58B71685" w14:textId="77777777" w:rsidR="00634C45" w:rsidRPr="009E2634" w:rsidRDefault="00634C45" w:rsidP="00DB6628">
      <w:pPr>
        <w:pStyle w:val="BodyText"/>
        <w:jc w:val="both"/>
        <w:rPr>
          <w:rFonts w:asciiTheme="minorHAnsi" w:hAnsiTheme="minorHAnsi" w:cstheme="minorHAnsi"/>
        </w:rPr>
      </w:pPr>
    </w:p>
    <w:p w14:paraId="02E7C82F" w14:textId="30D84FC1" w:rsidR="00634C45" w:rsidRDefault="00634C45" w:rsidP="00DA3214">
      <w:pPr>
        <w:pStyle w:val="ListParagraph"/>
        <w:numPr>
          <w:ilvl w:val="0"/>
          <w:numId w:val="65"/>
        </w:numPr>
        <w:ind w:left="1080"/>
        <w:jc w:val="both"/>
        <w:rPr>
          <w:rFonts w:asciiTheme="minorHAnsi" w:hAnsiTheme="minorHAnsi" w:cstheme="minorHAnsi"/>
          <w:b/>
          <w:bCs/>
          <w:color w:val="000000" w:themeColor="text1"/>
        </w:rPr>
      </w:pPr>
      <w:r w:rsidRPr="009E2634">
        <w:rPr>
          <w:rFonts w:asciiTheme="minorHAnsi" w:hAnsiTheme="minorHAnsi" w:cstheme="minorHAnsi"/>
          <w:b/>
          <w:bCs/>
          <w:color w:val="000000" w:themeColor="text1"/>
        </w:rPr>
        <w:t>Règlement C/REG.3/4/02 du 23 avril 2002, relatif à la procédure d’agrément des produits originaires au Schéma de Libéralisation des Echanges de la CEDEAO</w:t>
      </w:r>
    </w:p>
    <w:p w14:paraId="757859B4" w14:textId="77777777" w:rsidR="00DA3214" w:rsidRPr="009E2634" w:rsidRDefault="00DA3214" w:rsidP="001E4436">
      <w:pPr>
        <w:pStyle w:val="ListParagraph"/>
        <w:ind w:left="1080" w:firstLine="0"/>
        <w:jc w:val="both"/>
        <w:rPr>
          <w:rFonts w:asciiTheme="minorHAnsi" w:hAnsiTheme="minorHAnsi" w:cstheme="minorHAnsi"/>
          <w:b/>
          <w:bCs/>
          <w:color w:val="000000" w:themeColor="text1"/>
        </w:rPr>
      </w:pPr>
    </w:p>
    <w:p w14:paraId="10F75AB7" w14:textId="30DFD251" w:rsidR="00634C45" w:rsidRDefault="00634C45" w:rsidP="001E4436">
      <w:pPr>
        <w:pStyle w:val="BodyText"/>
        <w:ind w:left="540" w:right="359"/>
        <w:jc w:val="both"/>
        <w:rPr>
          <w:rFonts w:asciiTheme="minorHAnsi" w:hAnsiTheme="minorHAnsi" w:cstheme="minorHAnsi"/>
        </w:rPr>
      </w:pPr>
      <w:r w:rsidRPr="009E2634">
        <w:rPr>
          <w:rFonts w:asciiTheme="minorHAnsi" w:hAnsiTheme="minorHAnsi" w:cstheme="minorHAnsi"/>
        </w:rPr>
        <w:t>Le Règlement C/REG.3/4/02 définit les procédures d’agrément des produits originaires au Schéma de Libéralisation des Echanges de la CEDEAO (SLE).</w:t>
      </w:r>
    </w:p>
    <w:p w14:paraId="15942BD8" w14:textId="77777777" w:rsidR="00DA3214" w:rsidRPr="009E2634" w:rsidRDefault="00DA3214" w:rsidP="001E4436">
      <w:pPr>
        <w:pStyle w:val="BodyText"/>
        <w:ind w:left="1080" w:right="359"/>
        <w:jc w:val="both"/>
        <w:rPr>
          <w:rFonts w:asciiTheme="minorHAnsi" w:hAnsiTheme="minorHAnsi" w:cstheme="minorHAnsi"/>
        </w:rPr>
      </w:pPr>
    </w:p>
    <w:p w14:paraId="7C5FD554" w14:textId="77777777" w:rsidR="00634C45" w:rsidRPr="009E2634" w:rsidRDefault="00634C45" w:rsidP="001E4436">
      <w:pPr>
        <w:pStyle w:val="ListParagraph"/>
        <w:numPr>
          <w:ilvl w:val="0"/>
          <w:numId w:val="65"/>
        </w:numPr>
        <w:ind w:left="990"/>
        <w:jc w:val="both"/>
        <w:rPr>
          <w:rFonts w:asciiTheme="minorHAnsi" w:hAnsiTheme="minorHAnsi" w:cstheme="minorHAnsi"/>
          <w:b/>
          <w:bCs/>
          <w:color w:val="000000" w:themeColor="text1"/>
        </w:rPr>
      </w:pPr>
      <w:r w:rsidRPr="009E2634">
        <w:rPr>
          <w:rFonts w:asciiTheme="minorHAnsi" w:hAnsiTheme="minorHAnsi" w:cstheme="minorHAnsi"/>
          <w:b/>
          <w:bCs/>
          <w:color w:val="000000" w:themeColor="text1"/>
        </w:rPr>
        <w:t>Règlement C/REG.4/4/02 du 23 avril 2002, relatif à l’adoption d’un certificat d’origine des produits originaires de la Communauté</w:t>
      </w:r>
    </w:p>
    <w:p w14:paraId="16EE5149" w14:textId="77777777" w:rsidR="00DA3214" w:rsidRDefault="00DA3214" w:rsidP="00DB6628">
      <w:pPr>
        <w:pStyle w:val="BodyText"/>
        <w:ind w:left="472" w:right="353"/>
        <w:jc w:val="both"/>
        <w:rPr>
          <w:rFonts w:asciiTheme="minorHAnsi" w:hAnsiTheme="minorHAnsi" w:cstheme="minorHAnsi"/>
        </w:rPr>
      </w:pPr>
    </w:p>
    <w:p w14:paraId="0387E6DD" w14:textId="3CD66A49" w:rsidR="00634C45" w:rsidRDefault="00634C45" w:rsidP="00DB6628">
      <w:pPr>
        <w:pStyle w:val="BodyText"/>
        <w:ind w:left="472" w:right="353"/>
        <w:jc w:val="both"/>
        <w:rPr>
          <w:rFonts w:asciiTheme="minorHAnsi" w:hAnsiTheme="minorHAnsi" w:cstheme="minorHAnsi"/>
        </w:rPr>
      </w:pPr>
      <w:r w:rsidRPr="009E2634">
        <w:rPr>
          <w:rFonts w:asciiTheme="minorHAnsi" w:hAnsiTheme="minorHAnsi" w:cstheme="minorHAnsi"/>
        </w:rPr>
        <w:t>Le Règlement C/REG.4/4/02 édicte les règles relatives à l’adoption et à l’établissement d’un certificat d’origine harmonisé, en vue de faciliter la circulation des produits à l’intérieur de la Communauté.</w:t>
      </w:r>
    </w:p>
    <w:p w14:paraId="08B84DA3" w14:textId="77777777" w:rsidR="00DA3214" w:rsidRPr="009E2634" w:rsidRDefault="00DA3214" w:rsidP="00DB6628">
      <w:pPr>
        <w:pStyle w:val="BodyText"/>
        <w:ind w:left="472" w:right="353"/>
        <w:jc w:val="both"/>
        <w:rPr>
          <w:rFonts w:asciiTheme="minorHAnsi" w:hAnsiTheme="minorHAnsi" w:cstheme="minorHAnsi"/>
        </w:rPr>
      </w:pPr>
    </w:p>
    <w:p w14:paraId="0FB05CC4" w14:textId="77777777" w:rsidR="00634C45" w:rsidRPr="009E2634" w:rsidRDefault="00634C45" w:rsidP="00CF160D">
      <w:pPr>
        <w:pStyle w:val="ListParagraph"/>
        <w:numPr>
          <w:ilvl w:val="0"/>
          <w:numId w:val="46"/>
        </w:numPr>
        <w:tabs>
          <w:tab w:val="left" w:pos="1257"/>
        </w:tabs>
        <w:jc w:val="both"/>
        <w:rPr>
          <w:rFonts w:asciiTheme="minorHAnsi" w:hAnsiTheme="minorHAnsi" w:cstheme="minorHAnsi"/>
        </w:rPr>
      </w:pPr>
      <w:r w:rsidRPr="009E2634">
        <w:rPr>
          <w:rFonts w:asciiTheme="minorHAnsi" w:hAnsiTheme="minorHAnsi" w:cstheme="minorHAnsi"/>
        </w:rPr>
        <w:t>Produits agricoles, d’élevage, artisanaux et de la</w:t>
      </w:r>
      <w:r w:rsidRPr="009E2634">
        <w:rPr>
          <w:rFonts w:asciiTheme="minorHAnsi" w:hAnsiTheme="minorHAnsi" w:cstheme="minorHAnsi"/>
          <w:spacing w:val="3"/>
        </w:rPr>
        <w:t xml:space="preserve"> </w:t>
      </w:r>
      <w:r w:rsidRPr="009E2634">
        <w:rPr>
          <w:rFonts w:asciiTheme="minorHAnsi" w:hAnsiTheme="minorHAnsi" w:cstheme="minorHAnsi"/>
        </w:rPr>
        <w:t>pêche</w:t>
      </w:r>
    </w:p>
    <w:p w14:paraId="7BE392AE" w14:textId="77777777" w:rsidR="00634C45" w:rsidRPr="009E2634" w:rsidRDefault="00634C45" w:rsidP="00DB6628">
      <w:pPr>
        <w:pStyle w:val="BodyText"/>
        <w:ind w:left="472" w:right="350"/>
        <w:jc w:val="both"/>
        <w:rPr>
          <w:rFonts w:asciiTheme="minorHAnsi" w:hAnsiTheme="minorHAnsi" w:cstheme="minorHAnsi"/>
        </w:rPr>
      </w:pPr>
      <w:r w:rsidRPr="009E2634">
        <w:rPr>
          <w:rFonts w:asciiTheme="minorHAnsi" w:hAnsiTheme="minorHAnsi" w:cstheme="minorHAnsi"/>
        </w:rPr>
        <w:t>Les produits de l’agriculture, de l’élevage, de l’artisanat (articles faits à la main) sont exclus du champ d’application du présent Règlement.</w:t>
      </w:r>
    </w:p>
    <w:p w14:paraId="647F285A" w14:textId="218714E6" w:rsidR="00634C45" w:rsidRDefault="00634C45" w:rsidP="00DB6628">
      <w:pPr>
        <w:pStyle w:val="BodyText"/>
        <w:ind w:left="472" w:right="349"/>
        <w:jc w:val="both"/>
        <w:rPr>
          <w:rFonts w:asciiTheme="minorHAnsi" w:hAnsiTheme="minorHAnsi" w:cstheme="minorHAnsi"/>
        </w:rPr>
      </w:pPr>
      <w:r w:rsidRPr="009E2634">
        <w:rPr>
          <w:rFonts w:asciiTheme="minorHAnsi" w:hAnsiTheme="minorHAnsi" w:cstheme="minorHAnsi"/>
        </w:rPr>
        <w:t>Le présent Règlement ne reprend pas les produits de la pêche au titre de son champ d’application, quand bien leur qualité de produits originaires de la CEDEAO leur est conférée de plein droit (article 2 du Protocole A/P1/1/03, définissant les critères d’origine des produits de la Communauté).</w:t>
      </w:r>
    </w:p>
    <w:p w14:paraId="56397540" w14:textId="77777777" w:rsidR="00DA3214" w:rsidRPr="009E2634" w:rsidRDefault="00DA3214" w:rsidP="00DB6628">
      <w:pPr>
        <w:pStyle w:val="BodyText"/>
        <w:ind w:left="472" w:right="349"/>
        <w:jc w:val="both"/>
        <w:rPr>
          <w:rFonts w:asciiTheme="minorHAnsi" w:hAnsiTheme="minorHAnsi" w:cstheme="minorHAnsi"/>
        </w:rPr>
      </w:pPr>
    </w:p>
    <w:p w14:paraId="7D3BEA5F" w14:textId="77777777" w:rsidR="00634C45" w:rsidRPr="009E2634" w:rsidRDefault="00634C45" w:rsidP="00CF160D">
      <w:pPr>
        <w:pStyle w:val="ListParagraph"/>
        <w:numPr>
          <w:ilvl w:val="0"/>
          <w:numId w:val="46"/>
        </w:numPr>
        <w:tabs>
          <w:tab w:val="left" w:pos="1257"/>
        </w:tabs>
        <w:jc w:val="both"/>
        <w:rPr>
          <w:rFonts w:asciiTheme="minorHAnsi" w:hAnsiTheme="minorHAnsi" w:cstheme="minorHAnsi"/>
        </w:rPr>
      </w:pPr>
      <w:r w:rsidRPr="009E2634">
        <w:rPr>
          <w:rFonts w:asciiTheme="minorHAnsi" w:hAnsiTheme="minorHAnsi" w:cstheme="minorHAnsi"/>
        </w:rPr>
        <w:t>Produits</w:t>
      </w:r>
      <w:r w:rsidRPr="009E2634">
        <w:rPr>
          <w:rFonts w:asciiTheme="minorHAnsi" w:hAnsiTheme="minorHAnsi" w:cstheme="minorHAnsi"/>
          <w:spacing w:val="-1"/>
        </w:rPr>
        <w:t xml:space="preserve"> </w:t>
      </w:r>
      <w:r w:rsidRPr="009E2634">
        <w:rPr>
          <w:rFonts w:asciiTheme="minorHAnsi" w:hAnsiTheme="minorHAnsi" w:cstheme="minorHAnsi"/>
        </w:rPr>
        <w:t>industriels</w:t>
      </w:r>
    </w:p>
    <w:p w14:paraId="7E9B2B01" w14:textId="77777777" w:rsidR="00634C45" w:rsidRPr="009E2634" w:rsidRDefault="00634C45" w:rsidP="00DB6628">
      <w:pPr>
        <w:pStyle w:val="BodyText"/>
        <w:ind w:left="472" w:right="352"/>
        <w:jc w:val="both"/>
        <w:rPr>
          <w:rFonts w:asciiTheme="minorHAnsi" w:hAnsiTheme="minorHAnsi" w:cstheme="minorHAnsi"/>
        </w:rPr>
      </w:pPr>
      <w:r w:rsidRPr="009E2634">
        <w:rPr>
          <w:rFonts w:asciiTheme="minorHAnsi" w:hAnsiTheme="minorHAnsi" w:cstheme="minorHAnsi"/>
        </w:rPr>
        <w:t>Les produits industriels sont couverts par le champ d’application du présent Règlement, sous réserve de ceux fabriqués en zone franche (notion d’extraterritorialité) ou sous régimes économiques particuliers et de ceux relevant d’opérations inéligibles.</w:t>
      </w:r>
    </w:p>
    <w:p w14:paraId="21CDC62B" w14:textId="77777777" w:rsidR="00634C45" w:rsidRPr="009E2634" w:rsidRDefault="00634C45" w:rsidP="00DB6628">
      <w:pPr>
        <w:pStyle w:val="BodyText"/>
        <w:jc w:val="both"/>
        <w:rPr>
          <w:rFonts w:asciiTheme="minorHAnsi" w:hAnsiTheme="minorHAnsi" w:cstheme="minorHAnsi"/>
        </w:rPr>
      </w:pPr>
    </w:p>
    <w:p w14:paraId="6E381C63" w14:textId="7DE261B8" w:rsidR="00634C45" w:rsidRDefault="00634C45" w:rsidP="00CF160D">
      <w:pPr>
        <w:pStyle w:val="ListParagraph"/>
        <w:numPr>
          <w:ilvl w:val="0"/>
          <w:numId w:val="65"/>
        </w:numPr>
        <w:jc w:val="both"/>
        <w:rPr>
          <w:rFonts w:asciiTheme="minorHAnsi" w:hAnsiTheme="minorHAnsi" w:cstheme="minorHAnsi"/>
          <w:b/>
          <w:bCs/>
          <w:color w:val="000000" w:themeColor="text1"/>
        </w:rPr>
      </w:pPr>
      <w:r w:rsidRPr="009E2634">
        <w:rPr>
          <w:rFonts w:asciiTheme="minorHAnsi" w:hAnsiTheme="minorHAnsi" w:cstheme="minorHAnsi"/>
          <w:b/>
          <w:bCs/>
          <w:color w:val="000000" w:themeColor="text1"/>
        </w:rPr>
        <w:t>Le Règlement C/REG.5/4/02 du 23 avril 2002, relatif à la détermination des éléments constitutifs du prix de revient ex-usine d’un produit et de la valeur ajoutée</w:t>
      </w:r>
    </w:p>
    <w:p w14:paraId="70CBBCB6" w14:textId="77777777" w:rsidR="00DA3214" w:rsidRPr="009E2634" w:rsidRDefault="00DA3214" w:rsidP="001E4436">
      <w:pPr>
        <w:pStyle w:val="ListParagraph"/>
        <w:ind w:left="720" w:firstLine="0"/>
        <w:jc w:val="both"/>
        <w:rPr>
          <w:rFonts w:asciiTheme="minorHAnsi" w:hAnsiTheme="minorHAnsi" w:cstheme="minorHAnsi"/>
          <w:b/>
          <w:bCs/>
          <w:color w:val="000000" w:themeColor="text1"/>
        </w:rPr>
      </w:pPr>
    </w:p>
    <w:p w14:paraId="79A5E7B7" w14:textId="77777777" w:rsidR="00634C45" w:rsidRPr="009E2634" w:rsidRDefault="00634C45" w:rsidP="001E4436">
      <w:pPr>
        <w:pStyle w:val="BodyText"/>
        <w:ind w:left="540" w:right="349"/>
        <w:jc w:val="both"/>
        <w:rPr>
          <w:rFonts w:asciiTheme="minorHAnsi" w:hAnsiTheme="minorHAnsi" w:cstheme="minorHAnsi"/>
        </w:rPr>
      </w:pPr>
      <w:r w:rsidRPr="009E2634">
        <w:rPr>
          <w:rFonts w:asciiTheme="minorHAnsi" w:hAnsiTheme="minorHAnsi" w:cstheme="minorHAnsi"/>
        </w:rPr>
        <w:t>Aux fins de la détermination de l’origine des produits industriels de la CEDEAO et de la valeur ajoutée communautaire, le Règlement C/REG.5/4/02 définit les notions de valeur ajoutée communautaire et de prix de revient ex-usine hors taxes d’un produit.</w:t>
      </w:r>
    </w:p>
    <w:p w14:paraId="6CB74B18" w14:textId="77777777" w:rsidR="00634C45" w:rsidRPr="009E2634" w:rsidRDefault="00634C45" w:rsidP="001E4436">
      <w:pPr>
        <w:pStyle w:val="ListParagraph"/>
        <w:numPr>
          <w:ilvl w:val="1"/>
          <w:numId w:val="47"/>
        </w:numPr>
        <w:tabs>
          <w:tab w:val="left" w:pos="1257"/>
        </w:tabs>
        <w:ind w:left="1440"/>
        <w:jc w:val="both"/>
        <w:rPr>
          <w:rFonts w:asciiTheme="minorHAnsi" w:hAnsiTheme="minorHAnsi" w:cstheme="minorHAnsi"/>
        </w:rPr>
      </w:pPr>
      <w:r w:rsidRPr="009E2634">
        <w:rPr>
          <w:rFonts w:asciiTheme="minorHAnsi" w:hAnsiTheme="minorHAnsi" w:cstheme="minorHAnsi"/>
        </w:rPr>
        <w:t>Produits agricoles, d’élevage, artisanaux et de la</w:t>
      </w:r>
      <w:r w:rsidRPr="009E2634">
        <w:rPr>
          <w:rFonts w:asciiTheme="minorHAnsi" w:hAnsiTheme="minorHAnsi" w:cstheme="minorHAnsi"/>
          <w:spacing w:val="8"/>
        </w:rPr>
        <w:t xml:space="preserve"> </w:t>
      </w:r>
      <w:r w:rsidRPr="009E2634">
        <w:rPr>
          <w:rFonts w:asciiTheme="minorHAnsi" w:hAnsiTheme="minorHAnsi" w:cstheme="minorHAnsi"/>
        </w:rPr>
        <w:t>pêche</w:t>
      </w:r>
    </w:p>
    <w:p w14:paraId="4EC8BC0C" w14:textId="77777777" w:rsidR="00634C45" w:rsidRPr="009E2634" w:rsidRDefault="00634C45" w:rsidP="001E4436">
      <w:pPr>
        <w:pStyle w:val="BodyText"/>
        <w:ind w:left="1440" w:right="357"/>
        <w:jc w:val="both"/>
        <w:rPr>
          <w:rFonts w:asciiTheme="minorHAnsi" w:hAnsiTheme="minorHAnsi" w:cstheme="minorHAnsi"/>
        </w:rPr>
      </w:pPr>
      <w:r w:rsidRPr="009E2634">
        <w:rPr>
          <w:rFonts w:asciiTheme="minorHAnsi" w:hAnsiTheme="minorHAnsi" w:cstheme="minorHAnsi"/>
        </w:rPr>
        <w:t>Les produits de l’agriculture, de l’élevage, de l’artisanat (articles faits à la main) et de la pêche sont exclus du champ d’application du présent Règlement.</w:t>
      </w:r>
    </w:p>
    <w:p w14:paraId="05E2FA98" w14:textId="77777777" w:rsidR="00634C45" w:rsidRPr="009E2634" w:rsidRDefault="00634C45" w:rsidP="001E4436">
      <w:pPr>
        <w:pStyle w:val="ListParagraph"/>
        <w:numPr>
          <w:ilvl w:val="1"/>
          <w:numId w:val="48"/>
        </w:numPr>
        <w:tabs>
          <w:tab w:val="left" w:pos="1257"/>
        </w:tabs>
        <w:ind w:left="1440"/>
        <w:jc w:val="both"/>
        <w:rPr>
          <w:rFonts w:asciiTheme="minorHAnsi" w:hAnsiTheme="minorHAnsi" w:cstheme="minorHAnsi"/>
        </w:rPr>
      </w:pPr>
      <w:r w:rsidRPr="009E2634">
        <w:rPr>
          <w:rFonts w:asciiTheme="minorHAnsi" w:hAnsiTheme="minorHAnsi" w:cstheme="minorHAnsi"/>
        </w:rPr>
        <w:t>Produits</w:t>
      </w:r>
      <w:r w:rsidRPr="009E2634">
        <w:rPr>
          <w:rFonts w:asciiTheme="minorHAnsi" w:hAnsiTheme="minorHAnsi" w:cstheme="minorHAnsi"/>
          <w:spacing w:val="-1"/>
        </w:rPr>
        <w:t xml:space="preserve"> </w:t>
      </w:r>
      <w:r w:rsidRPr="009E2634">
        <w:rPr>
          <w:rFonts w:asciiTheme="minorHAnsi" w:hAnsiTheme="minorHAnsi" w:cstheme="minorHAnsi"/>
        </w:rPr>
        <w:t>industriels</w:t>
      </w:r>
    </w:p>
    <w:p w14:paraId="6FB451B6" w14:textId="77777777" w:rsidR="00634C45" w:rsidRPr="009E2634" w:rsidRDefault="00634C45" w:rsidP="001E4436">
      <w:pPr>
        <w:pStyle w:val="BodyText"/>
        <w:ind w:left="1440" w:right="352"/>
        <w:jc w:val="both"/>
        <w:rPr>
          <w:rFonts w:asciiTheme="minorHAnsi" w:hAnsiTheme="minorHAnsi" w:cstheme="minorHAnsi"/>
        </w:rPr>
      </w:pPr>
      <w:r w:rsidRPr="009E2634">
        <w:rPr>
          <w:rFonts w:asciiTheme="minorHAnsi" w:hAnsiTheme="minorHAnsi" w:cstheme="minorHAnsi"/>
        </w:rPr>
        <w:t>Les produits industriels sont couverts par le champ d’application du présent Règlement, sous réserve de ceux fabriqués en zone franche (notion d’extraterritorialité) ou sous régimes économiques particuliers et de ceux relevant d’opérations inéligibles.</w:t>
      </w:r>
    </w:p>
    <w:p w14:paraId="73AFB1AB" w14:textId="77777777" w:rsidR="00634C45" w:rsidRPr="009E2634" w:rsidRDefault="00634C45" w:rsidP="00DB6628">
      <w:pPr>
        <w:pStyle w:val="BodyText"/>
        <w:ind w:left="472" w:right="352"/>
        <w:jc w:val="both"/>
        <w:rPr>
          <w:rFonts w:asciiTheme="minorHAnsi" w:hAnsiTheme="minorHAnsi" w:cstheme="minorHAnsi"/>
        </w:rPr>
      </w:pPr>
    </w:p>
    <w:p w14:paraId="363FE562" w14:textId="77777777" w:rsidR="00634C45" w:rsidRPr="009E2634" w:rsidRDefault="00634C45" w:rsidP="00CF160D">
      <w:pPr>
        <w:pStyle w:val="ListParagraph"/>
        <w:numPr>
          <w:ilvl w:val="0"/>
          <w:numId w:val="65"/>
        </w:numPr>
        <w:jc w:val="both"/>
        <w:rPr>
          <w:rFonts w:asciiTheme="minorHAnsi" w:hAnsiTheme="minorHAnsi" w:cstheme="minorHAnsi"/>
          <w:b/>
          <w:bCs/>
          <w:color w:val="000000" w:themeColor="text1"/>
        </w:rPr>
      </w:pPr>
      <w:r w:rsidRPr="009E2634">
        <w:rPr>
          <w:rFonts w:asciiTheme="minorHAnsi" w:hAnsiTheme="minorHAnsi" w:cstheme="minorHAnsi"/>
          <w:b/>
          <w:bCs/>
          <w:color w:val="000000" w:themeColor="text1"/>
        </w:rPr>
        <w:t>Règlement C/REG.1/07/04 du 17 juillet 2004, portant détermination de la liste d’exceptions au critère de classification tarifaire</w:t>
      </w:r>
    </w:p>
    <w:p w14:paraId="4C4FA89B" w14:textId="77777777" w:rsidR="00634C45" w:rsidRPr="009E2634" w:rsidRDefault="00634C45" w:rsidP="001E4436">
      <w:pPr>
        <w:ind w:left="360" w:right="351"/>
        <w:jc w:val="both"/>
        <w:rPr>
          <w:rFonts w:asciiTheme="minorHAnsi" w:hAnsiTheme="minorHAnsi" w:cstheme="minorHAnsi"/>
        </w:rPr>
      </w:pPr>
      <w:r w:rsidRPr="009E2634">
        <w:rPr>
          <w:rFonts w:asciiTheme="minorHAnsi" w:hAnsiTheme="minorHAnsi" w:cstheme="minorHAnsi"/>
        </w:rPr>
        <w:t xml:space="preserve">Le Règlement C/REG.1/07/04 est application des dispositions de l’article 4 du Protocole A/P1/1/03 relatives au critère de changement de classification tarifaire qui stipulent que cette règle est assortie d’une liste d’exceptions mentionnant les cas où le critère de changement de la classification tarifaire n’est pas </w:t>
      </w:r>
      <w:r w:rsidRPr="009E2634">
        <w:rPr>
          <w:rFonts w:asciiTheme="minorHAnsi" w:hAnsiTheme="minorHAnsi" w:cstheme="minorHAnsi"/>
        </w:rPr>
        <w:lastRenderedPageBreak/>
        <w:t>déterminant pour l’obtention de l’origine communautaire.</w:t>
      </w:r>
    </w:p>
    <w:p w14:paraId="27043181" w14:textId="77777777" w:rsidR="00634C45" w:rsidRPr="009E2634" w:rsidRDefault="00634C45" w:rsidP="00DB6628">
      <w:pPr>
        <w:pStyle w:val="Heading3"/>
        <w:tabs>
          <w:tab w:val="left" w:pos="1052"/>
        </w:tabs>
        <w:ind w:left="0" w:right="351"/>
        <w:rPr>
          <w:rFonts w:asciiTheme="minorHAnsi" w:hAnsiTheme="minorHAnsi" w:cstheme="minorHAnsi"/>
          <w:color w:val="6C852D"/>
          <w:sz w:val="22"/>
          <w:szCs w:val="22"/>
        </w:rPr>
      </w:pPr>
    </w:p>
    <w:p w14:paraId="66EBEA9E" w14:textId="773EDEBD" w:rsidR="00634C45" w:rsidRDefault="00634C45" w:rsidP="00CF160D">
      <w:pPr>
        <w:pStyle w:val="ListParagraph"/>
        <w:numPr>
          <w:ilvl w:val="0"/>
          <w:numId w:val="65"/>
        </w:numPr>
        <w:jc w:val="both"/>
        <w:rPr>
          <w:rFonts w:asciiTheme="minorHAnsi" w:hAnsiTheme="minorHAnsi" w:cstheme="minorHAnsi"/>
          <w:b/>
          <w:bCs/>
          <w:color w:val="000000" w:themeColor="text1"/>
        </w:rPr>
      </w:pPr>
      <w:r w:rsidRPr="009E2634">
        <w:rPr>
          <w:rFonts w:asciiTheme="minorHAnsi" w:hAnsiTheme="minorHAnsi" w:cstheme="minorHAnsi"/>
          <w:b/>
          <w:bCs/>
          <w:color w:val="000000" w:themeColor="text1"/>
        </w:rPr>
        <w:t>Règlement C/REG.3/06/13 du 21 juin 2013 définissant la procédure applicable aux intrants plus fortement taxés que les produits</w:t>
      </w:r>
      <w:r w:rsidRPr="009E2634">
        <w:rPr>
          <w:rFonts w:asciiTheme="minorHAnsi" w:hAnsiTheme="minorHAnsi" w:cstheme="minorHAnsi"/>
          <w:b/>
          <w:bCs/>
          <w:color w:val="000000" w:themeColor="text1"/>
          <w:spacing w:val="-13"/>
        </w:rPr>
        <w:t xml:space="preserve"> </w:t>
      </w:r>
      <w:r w:rsidRPr="009E2634">
        <w:rPr>
          <w:rFonts w:asciiTheme="minorHAnsi" w:hAnsiTheme="minorHAnsi" w:cstheme="minorHAnsi"/>
          <w:b/>
          <w:bCs/>
          <w:color w:val="000000" w:themeColor="text1"/>
        </w:rPr>
        <w:t>finis</w:t>
      </w:r>
    </w:p>
    <w:p w14:paraId="41F3EB3A" w14:textId="77777777" w:rsidR="00DA3214" w:rsidRPr="009E2634" w:rsidRDefault="00DA3214" w:rsidP="001E4436">
      <w:pPr>
        <w:pStyle w:val="ListParagraph"/>
        <w:ind w:left="720" w:firstLine="0"/>
        <w:jc w:val="both"/>
        <w:rPr>
          <w:rFonts w:asciiTheme="minorHAnsi" w:hAnsiTheme="minorHAnsi" w:cstheme="minorHAnsi"/>
          <w:b/>
          <w:bCs/>
          <w:color w:val="000000" w:themeColor="text1"/>
        </w:rPr>
      </w:pPr>
    </w:p>
    <w:p w14:paraId="1AF46794" w14:textId="74735AFE" w:rsidR="00634C45" w:rsidRPr="009E2634" w:rsidRDefault="00634C45" w:rsidP="001E4436">
      <w:pPr>
        <w:pStyle w:val="BodyText"/>
        <w:ind w:left="360" w:right="354"/>
        <w:jc w:val="both"/>
        <w:rPr>
          <w:rFonts w:asciiTheme="minorHAnsi" w:hAnsiTheme="minorHAnsi" w:cstheme="minorHAnsi"/>
        </w:rPr>
        <w:sectPr w:rsidR="00634C45" w:rsidRPr="009E2634">
          <w:pgSz w:w="11910" w:h="16840"/>
          <w:pgMar w:top="960" w:right="780" w:bottom="880" w:left="660" w:header="721" w:footer="685" w:gutter="0"/>
          <w:cols w:space="720"/>
        </w:sectPr>
      </w:pPr>
      <w:r w:rsidRPr="009E2634">
        <w:rPr>
          <w:rFonts w:asciiTheme="minorHAnsi" w:hAnsiTheme="minorHAnsi" w:cstheme="minorHAnsi"/>
        </w:rPr>
        <w:t>Le Règlement C/REG.3/06/13 a pour objectif de s’assurer que les intrants utilisés pour la production de biens appartenant à la première bande tarifaire (au taux de droit de douane de 0%) ne soient pas plus fortement taxés que les produits finis. Il décrit la procédure à suivre en la matière.</w:t>
      </w:r>
    </w:p>
    <w:bookmarkEnd w:id="104"/>
    <w:bookmarkEnd w:id="105"/>
    <w:p w14:paraId="49B15C69" w14:textId="722EE3D4" w:rsidR="003B3F28" w:rsidRPr="009E2634" w:rsidRDefault="003B3F28" w:rsidP="00DB6628">
      <w:pPr>
        <w:ind w:right="567"/>
        <w:jc w:val="both"/>
        <w:outlineLvl w:val="2"/>
        <w:rPr>
          <w:rFonts w:asciiTheme="minorHAnsi" w:eastAsia="Times New Roman" w:hAnsiTheme="minorHAnsi" w:cstheme="minorHAnsi"/>
          <w:highlight w:val="yellow"/>
        </w:rPr>
      </w:pPr>
    </w:p>
    <w:p w14:paraId="58F47DB7" w14:textId="77332571" w:rsidR="00091848" w:rsidRPr="009E2634" w:rsidRDefault="00091848" w:rsidP="00562548">
      <w:pPr>
        <w:pStyle w:val="Heading1"/>
        <w:numPr>
          <w:ilvl w:val="0"/>
          <w:numId w:val="1"/>
        </w:numPr>
        <w:ind w:left="567" w:right="567"/>
        <w:jc w:val="both"/>
        <w:rPr>
          <w:rFonts w:asciiTheme="minorHAnsi" w:hAnsiTheme="minorHAnsi" w:cstheme="minorHAnsi"/>
          <w:sz w:val="22"/>
          <w:szCs w:val="22"/>
        </w:rPr>
      </w:pPr>
      <w:bookmarkStart w:id="106" w:name="_Toc73437769"/>
      <w:bookmarkStart w:id="107" w:name="_Toc71291844"/>
      <w:r w:rsidRPr="009E2634">
        <w:rPr>
          <w:rFonts w:asciiTheme="minorHAnsi" w:hAnsiTheme="minorHAnsi" w:cstheme="minorHAnsi"/>
          <w:sz w:val="22"/>
          <w:szCs w:val="22"/>
        </w:rPr>
        <w:t>CADRE INSTITUTIONNEL DE LA GESTION ENVIRONNEMENTALE D</w:t>
      </w:r>
      <w:r w:rsidR="5920338F" w:rsidRPr="009E2634">
        <w:rPr>
          <w:rFonts w:asciiTheme="minorHAnsi" w:hAnsiTheme="minorHAnsi" w:cstheme="minorHAnsi"/>
          <w:sz w:val="22"/>
          <w:szCs w:val="22"/>
        </w:rPr>
        <w:t xml:space="preserve">E LA CP3 </w:t>
      </w:r>
      <w:r w:rsidRPr="009E2634">
        <w:rPr>
          <w:rFonts w:asciiTheme="minorHAnsi" w:hAnsiTheme="minorHAnsi" w:cstheme="minorHAnsi"/>
          <w:sz w:val="22"/>
          <w:szCs w:val="22"/>
        </w:rPr>
        <w:t>DU FSRP</w:t>
      </w:r>
      <w:bookmarkEnd w:id="106"/>
      <w:bookmarkEnd w:id="107"/>
    </w:p>
    <w:p w14:paraId="2D39AB44" w14:textId="77777777" w:rsidR="00917D61" w:rsidRPr="009E2634" w:rsidRDefault="00917D61" w:rsidP="00F76097">
      <w:pPr>
        <w:tabs>
          <w:tab w:val="left" w:pos="1387"/>
        </w:tabs>
        <w:ind w:right="567"/>
        <w:jc w:val="both"/>
        <w:outlineLvl w:val="0"/>
        <w:rPr>
          <w:rFonts w:asciiTheme="minorHAnsi" w:hAnsiTheme="minorHAnsi" w:cstheme="minorHAnsi"/>
          <w:b/>
          <w:u w:val="thick"/>
        </w:rPr>
      </w:pPr>
    </w:p>
    <w:p w14:paraId="3687AA26" w14:textId="1E3480B1" w:rsidR="00091848" w:rsidRPr="009E2634" w:rsidRDefault="7B5F05A1" w:rsidP="00AC64A0">
      <w:pPr>
        <w:pStyle w:val="TOC4"/>
        <w:numPr>
          <w:ilvl w:val="1"/>
          <w:numId w:val="1"/>
        </w:numPr>
        <w:tabs>
          <w:tab w:val="left" w:pos="2141"/>
          <w:tab w:val="left" w:pos="2142"/>
          <w:tab w:val="left" w:leader="dot" w:pos="9737"/>
        </w:tabs>
        <w:spacing w:line="250" w:lineRule="exact"/>
        <w:outlineLvl w:val="1"/>
        <w:rPr>
          <w:rFonts w:asciiTheme="minorHAnsi" w:hAnsiTheme="minorHAnsi" w:cstheme="minorHAnsi"/>
        </w:rPr>
      </w:pPr>
      <w:bookmarkStart w:id="108" w:name="_Toc73437770"/>
      <w:bookmarkStart w:id="109" w:name="_Toc71291845"/>
      <w:bookmarkStart w:id="110" w:name="_Hlk65432533"/>
      <w:r w:rsidRPr="009E2634">
        <w:rPr>
          <w:rFonts w:asciiTheme="minorHAnsi" w:hAnsiTheme="minorHAnsi" w:cstheme="minorHAnsi"/>
        </w:rPr>
        <w:t>Rappel d</w:t>
      </w:r>
      <w:r w:rsidR="00091848" w:rsidRPr="009E2634">
        <w:rPr>
          <w:rFonts w:asciiTheme="minorHAnsi" w:hAnsiTheme="minorHAnsi" w:cstheme="minorHAnsi"/>
        </w:rPr>
        <w:t>es arrangements institutionnels et de mise en œuvre</w:t>
      </w:r>
      <w:r w:rsidR="00091848" w:rsidRPr="009E2634">
        <w:rPr>
          <w:rFonts w:asciiTheme="minorHAnsi" w:hAnsiTheme="minorHAnsi" w:cstheme="minorHAnsi"/>
          <w:spacing w:val="-17"/>
        </w:rPr>
        <w:t xml:space="preserve"> </w:t>
      </w:r>
      <w:r w:rsidR="00091848" w:rsidRPr="009E2634">
        <w:rPr>
          <w:rFonts w:asciiTheme="minorHAnsi" w:hAnsiTheme="minorHAnsi" w:cstheme="minorHAnsi"/>
        </w:rPr>
        <w:t>du</w:t>
      </w:r>
      <w:r w:rsidR="00091848" w:rsidRPr="009E2634">
        <w:rPr>
          <w:rFonts w:asciiTheme="minorHAnsi" w:hAnsiTheme="minorHAnsi" w:cstheme="minorHAnsi"/>
          <w:spacing w:val="-1"/>
        </w:rPr>
        <w:t xml:space="preserve"> </w:t>
      </w:r>
      <w:r w:rsidR="00091848" w:rsidRPr="009E2634">
        <w:rPr>
          <w:rFonts w:asciiTheme="minorHAnsi" w:hAnsiTheme="minorHAnsi" w:cstheme="minorHAnsi"/>
        </w:rPr>
        <w:t>FSRP</w:t>
      </w:r>
      <w:bookmarkEnd w:id="108"/>
      <w:bookmarkEnd w:id="109"/>
    </w:p>
    <w:p w14:paraId="681AEBA1" w14:textId="21C1B8FB" w:rsidR="00E33EBA" w:rsidRPr="009E2634" w:rsidRDefault="00E33EBA" w:rsidP="00E33EBA">
      <w:pPr>
        <w:pStyle w:val="TOC4"/>
        <w:tabs>
          <w:tab w:val="left" w:pos="2141"/>
          <w:tab w:val="left" w:pos="2142"/>
          <w:tab w:val="left" w:leader="dot" w:pos="9737"/>
        </w:tabs>
        <w:spacing w:line="250" w:lineRule="exact"/>
        <w:ind w:left="360"/>
        <w:outlineLvl w:val="1"/>
        <w:rPr>
          <w:rFonts w:asciiTheme="minorHAnsi" w:hAnsiTheme="minorHAnsi" w:cstheme="minorHAnsi"/>
        </w:rPr>
      </w:pPr>
    </w:p>
    <w:p w14:paraId="42782A7B" w14:textId="314D0B66" w:rsidR="00917D61" w:rsidRPr="009E2634" w:rsidRDefault="007C58FF" w:rsidP="00917D61">
      <w:pPr>
        <w:jc w:val="both"/>
        <w:rPr>
          <w:rFonts w:asciiTheme="minorHAnsi" w:hAnsiTheme="minorHAnsi" w:cstheme="minorHAnsi"/>
        </w:rPr>
      </w:pPr>
      <w:r w:rsidRPr="009E2634">
        <w:rPr>
          <w:rFonts w:asciiTheme="minorHAnsi" w:hAnsiTheme="minorHAnsi" w:cstheme="minorHAnsi"/>
        </w:rPr>
        <w:t>Le P</w:t>
      </w:r>
      <w:r w:rsidR="00917D61" w:rsidRPr="009E2634">
        <w:rPr>
          <w:rFonts w:asciiTheme="minorHAnsi" w:hAnsiTheme="minorHAnsi" w:cstheme="minorHAnsi"/>
        </w:rPr>
        <w:t>rojet PFSRP s’appuierait sur les mécanismes d’arrangements institutionnels réussis de l’ancien WAAPP, c’est-à-dire qu’il serait coordonné :  (i) au niveau national par les unités nationales existantes de coordination des projets (APC); et (ii) au niveau régional sous la coordination générale de la CEDEAO avec délégation technique  à l’AGRHYMET pour la composante 1, CORAF pour la composante 2, sur la base de mandats bien définis convenus par le Comité directeur régional (CRS) dans le cadre du Plan de travail annuel et du budget (AWP&amp;B).</w:t>
      </w:r>
    </w:p>
    <w:p w14:paraId="275A78D4" w14:textId="26602F19" w:rsidR="09D48F28" w:rsidRPr="009E2634" w:rsidRDefault="09D48F28" w:rsidP="09D48F28">
      <w:pPr>
        <w:jc w:val="both"/>
        <w:rPr>
          <w:rFonts w:asciiTheme="minorHAnsi" w:hAnsiTheme="minorHAnsi" w:cstheme="minorHAnsi"/>
        </w:rPr>
      </w:pPr>
    </w:p>
    <w:p w14:paraId="2BE12444" w14:textId="3075C78F" w:rsidR="56B55FA7" w:rsidRPr="009E2634" w:rsidRDefault="56B55FA7" w:rsidP="00E87590">
      <w:pPr>
        <w:pStyle w:val="TOC4"/>
        <w:spacing w:line="250" w:lineRule="exact"/>
        <w:ind w:left="720"/>
        <w:rPr>
          <w:rFonts w:asciiTheme="minorHAnsi" w:hAnsiTheme="minorHAnsi" w:cstheme="minorHAnsi"/>
        </w:rPr>
      </w:pPr>
      <w:r w:rsidRPr="009E2634">
        <w:rPr>
          <w:rFonts w:asciiTheme="minorHAnsi" w:hAnsiTheme="minorHAnsi" w:cstheme="minorHAnsi"/>
        </w:rPr>
        <w:t>7.2. Les arrangements institutionnels et de mise en œuvre de la composante 3 – CEDEAO</w:t>
      </w:r>
    </w:p>
    <w:p w14:paraId="29376365" w14:textId="787DE369" w:rsidR="09D48F28" w:rsidRPr="009E2634" w:rsidRDefault="09D48F28" w:rsidP="09D48F28">
      <w:pPr>
        <w:jc w:val="both"/>
        <w:rPr>
          <w:rFonts w:asciiTheme="minorHAnsi" w:hAnsiTheme="minorHAnsi" w:cstheme="minorHAnsi"/>
        </w:rPr>
      </w:pPr>
    </w:p>
    <w:p w14:paraId="17028462" w14:textId="777278D4" w:rsidR="00917D61" w:rsidRPr="009E2634" w:rsidRDefault="00917D61" w:rsidP="00917D61">
      <w:pPr>
        <w:jc w:val="both"/>
        <w:rPr>
          <w:rFonts w:asciiTheme="minorHAnsi" w:hAnsiTheme="minorHAnsi" w:cstheme="minorHAnsi"/>
        </w:rPr>
      </w:pPr>
      <w:r w:rsidRPr="009E2634">
        <w:rPr>
          <w:rFonts w:asciiTheme="minorHAnsi" w:hAnsiTheme="minorHAnsi" w:cstheme="minorHAnsi"/>
        </w:rPr>
        <w:t xml:space="preserve">Soutenue par l’ASA FSRF (P172941) qui l’accompagne, une approche à plusieurs volets visant à renforcer les capacités des institutions régionales et à assurer </w:t>
      </w:r>
      <w:r w:rsidR="518D7BDB" w:rsidRPr="009E2634">
        <w:rPr>
          <w:rFonts w:asciiTheme="minorHAnsi" w:hAnsiTheme="minorHAnsi" w:cstheme="minorHAnsi"/>
        </w:rPr>
        <w:t>la préparation</w:t>
      </w:r>
      <w:r w:rsidRPr="009E2634">
        <w:rPr>
          <w:rFonts w:asciiTheme="minorHAnsi" w:hAnsiTheme="minorHAnsi" w:cstheme="minorHAnsi"/>
        </w:rPr>
        <w:t xml:space="preserve"> à la mise en œuvre est proposée. Il s’agira (i) de la création de petites unités régionales de coordination dans chacune des composantes principales de la CEDEAO, de la CORAF et de la CILSS qui joueraient un rôle clé dans la coordination entre les principaux éléments des projets; (ii) ces unités seraient appuyées par des consultants en numérisation intégrée et en informatique pour l’utilisation des données, des analyses de pointe et des plateformes numériques pour le travail de fond et la gestion de projet; et (iii) jumeler le personnel clé par le biais d’un système de « copains » entièrement financé avec des institutions de connaissances internationales de premier plan sur les questions pertinentes (comme les centres du CGIAR et les institutions universitaires (par exemple l’Université </w:t>
      </w:r>
      <w:r w:rsidR="0074167C">
        <w:rPr>
          <w:rFonts w:asciiTheme="minorHAnsi" w:hAnsiTheme="minorHAnsi" w:cstheme="minorHAnsi"/>
        </w:rPr>
        <w:t>W</w:t>
      </w:r>
      <w:r w:rsidRPr="009E2634">
        <w:rPr>
          <w:rFonts w:asciiTheme="minorHAnsi" w:hAnsiTheme="minorHAnsi" w:cstheme="minorHAnsi"/>
        </w:rPr>
        <w:t>ageningen).</w:t>
      </w:r>
    </w:p>
    <w:bookmarkEnd w:id="110"/>
    <w:p w14:paraId="1FE22A29" w14:textId="77777777" w:rsidR="00917D61" w:rsidRPr="009E2634" w:rsidRDefault="00917D61" w:rsidP="00E33EBA">
      <w:pPr>
        <w:pStyle w:val="TOC4"/>
        <w:tabs>
          <w:tab w:val="left" w:pos="2141"/>
          <w:tab w:val="left" w:pos="2142"/>
          <w:tab w:val="left" w:leader="dot" w:pos="9737"/>
        </w:tabs>
        <w:spacing w:line="250" w:lineRule="exact"/>
        <w:ind w:left="360"/>
        <w:outlineLvl w:val="1"/>
        <w:rPr>
          <w:rFonts w:asciiTheme="minorHAnsi" w:hAnsiTheme="minorHAnsi" w:cstheme="minorHAnsi"/>
        </w:rPr>
      </w:pPr>
    </w:p>
    <w:p w14:paraId="0654386B" w14:textId="611F9B6A" w:rsidR="00A76187" w:rsidRPr="009E2634" w:rsidRDefault="00A76187" w:rsidP="00A76187">
      <w:pPr>
        <w:pStyle w:val="TOC4"/>
        <w:numPr>
          <w:ilvl w:val="1"/>
          <w:numId w:val="1"/>
        </w:numPr>
        <w:tabs>
          <w:tab w:val="left" w:pos="2141"/>
          <w:tab w:val="left" w:pos="2142"/>
          <w:tab w:val="left" w:leader="dot" w:pos="9737"/>
        </w:tabs>
        <w:spacing w:line="250" w:lineRule="exact"/>
        <w:outlineLvl w:val="1"/>
        <w:rPr>
          <w:rFonts w:asciiTheme="minorHAnsi" w:hAnsiTheme="minorHAnsi" w:cstheme="minorHAnsi"/>
        </w:rPr>
      </w:pPr>
      <w:bookmarkStart w:id="111" w:name="_Toc73437771"/>
      <w:bookmarkStart w:id="112" w:name="_Toc71291846"/>
      <w:bookmarkStart w:id="113" w:name="_Hlk65432572"/>
      <w:r w:rsidRPr="009E2634">
        <w:rPr>
          <w:rFonts w:asciiTheme="minorHAnsi" w:hAnsiTheme="minorHAnsi" w:cstheme="minorHAnsi"/>
        </w:rPr>
        <w:t xml:space="preserve">Evaluation des capacités et besoins </w:t>
      </w:r>
      <w:r w:rsidR="35530F7C" w:rsidRPr="009E2634">
        <w:rPr>
          <w:rFonts w:asciiTheme="minorHAnsi" w:hAnsiTheme="minorHAnsi" w:cstheme="minorHAnsi"/>
        </w:rPr>
        <w:t>de la C</w:t>
      </w:r>
      <w:r w:rsidR="00083734" w:rsidRPr="009E2634">
        <w:rPr>
          <w:rFonts w:asciiTheme="minorHAnsi" w:hAnsiTheme="minorHAnsi" w:cstheme="minorHAnsi"/>
        </w:rPr>
        <w:t>E</w:t>
      </w:r>
      <w:r w:rsidR="35530F7C" w:rsidRPr="009E2634">
        <w:rPr>
          <w:rFonts w:asciiTheme="minorHAnsi" w:hAnsiTheme="minorHAnsi" w:cstheme="minorHAnsi"/>
        </w:rPr>
        <w:t xml:space="preserve">DEAO </w:t>
      </w:r>
      <w:r w:rsidRPr="009E2634">
        <w:rPr>
          <w:rFonts w:asciiTheme="minorHAnsi" w:hAnsiTheme="minorHAnsi" w:cstheme="minorHAnsi"/>
        </w:rPr>
        <w:t>en gestion environnementale et sociale</w:t>
      </w:r>
      <w:bookmarkEnd w:id="111"/>
      <w:bookmarkEnd w:id="112"/>
    </w:p>
    <w:p w14:paraId="3B4C7E82" w14:textId="77777777" w:rsidR="00200350" w:rsidRPr="009E2634" w:rsidRDefault="00200350" w:rsidP="00200350">
      <w:pPr>
        <w:pStyle w:val="TOC4"/>
        <w:tabs>
          <w:tab w:val="left" w:pos="2141"/>
          <w:tab w:val="left" w:pos="2142"/>
          <w:tab w:val="left" w:leader="dot" w:pos="9737"/>
        </w:tabs>
        <w:spacing w:line="250" w:lineRule="exact"/>
        <w:ind w:left="1066"/>
        <w:jc w:val="right"/>
        <w:outlineLvl w:val="1"/>
        <w:rPr>
          <w:rFonts w:asciiTheme="minorHAnsi" w:hAnsiTheme="minorHAnsi" w:cstheme="minorHAnsi"/>
        </w:rPr>
      </w:pPr>
    </w:p>
    <w:p w14:paraId="7B9D7C13" w14:textId="35EAF6A6" w:rsidR="002F33C2" w:rsidRPr="009E2634" w:rsidRDefault="00200350" w:rsidP="00200350">
      <w:pPr>
        <w:pStyle w:val="Caption"/>
        <w:rPr>
          <w:rFonts w:asciiTheme="minorHAnsi" w:hAnsiTheme="minorHAnsi" w:cstheme="minorHAnsi"/>
          <w:sz w:val="22"/>
          <w:szCs w:val="22"/>
        </w:rPr>
      </w:pPr>
      <w:bookmarkStart w:id="114" w:name="_Toc73437806"/>
      <w:bookmarkStart w:id="115" w:name="_Toc65431296"/>
      <w:r w:rsidRPr="009E2634">
        <w:rPr>
          <w:rFonts w:asciiTheme="minorHAnsi" w:hAnsiTheme="minorHAnsi" w:cstheme="minorHAnsi"/>
          <w:sz w:val="22"/>
          <w:szCs w:val="22"/>
        </w:rPr>
        <w:t xml:space="preserve">Tableau </w:t>
      </w:r>
      <w:r w:rsidR="00460D09">
        <w:rPr>
          <w:rFonts w:asciiTheme="minorHAnsi" w:hAnsiTheme="minorHAnsi" w:cstheme="minorHAnsi"/>
          <w:sz w:val="22"/>
          <w:szCs w:val="22"/>
        </w:rPr>
        <w:t>1</w:t>
      </w:r>
      <w:r w:rsidRPr="009E2634">
        <w:rPr>
          <w:rFonts w:asciiTheme="minorHAnsi" w:hAnsiTheme="minorHAnsi" w:cstheme="minorHAnsi"/>
          <w:sz w:val="22"/>
          <w:szCs w:val="22"/>
        </w:rPr>
        <w:t>:Evaluation des capacités et besoins en gestion environnementale et sociale</w:t>
      </w:r>
      <w:bookmarkEnd w:id="114"/>
      <w:bookmarkEnd w:id="115"/>
    </w:p>
    <w:tbl>
      <w:tblPr>
        <w:tblStyle w:val="TableGrid"/>
        <w:tblW w:w="10773" w:type="dxa"/>
        <w:jc w:val="center"/>
        <w:tblLayout w:type="fixed"/>
        <w:tblLook w:val="04A0" w:firstRow="1" w:lastRow="0" w:firstColumn="1" w:lastColumn="0" w:noHBand="0" w:noVBand="1"/>
      </w:tblPr>
      <w:tblGrid>
        <w:gridCol w:w="1696"/>
        <w:gridCol w:w="2694"/>
        <w:gridCol w:w="3402"/>
        <w:gridCol w:w="2981"/>
      </w:tblGrid>
      <w:tr w:rsidR="00A76187" w:rsidRPr="009E2634" w14:paraId="6940D53E" w14:textId="77777777" w:rsidTr="001E4436">
        <w:trPr>
          <w:jc w:val="center"/>
        </w:trPr>
        <w:tc>
          <w:tcPr>
            <w:tcW w:w="1696"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09CB0F8A" w14:textId="77777777" w:rsidR="00A76187" w:rsidRPr="001E4436" w:rsidRDefault="00A76187" w:rsidP="002F33C2">
            <w:pP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Parties prenantes</w:t>
            </w:r>
          </w:p>
        </w:tc>
        <w:tc>
          <w:tcPr>
            <w:tcW w:w="2694"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E1FC9BE" w14:textId="77777777" w:rsidR="00A76187" w:rsidRPr="001E4436" w:rsidRDefault="00A76187" w:rsidP="002F33C2">
            <w:pP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Missions de SES en lien avec le projet</w:t>
            </w:r>
          </w:p>
        </w:tc>
        <w:tc>
          <w:tcPr>
            <w:tcW w:w="3402"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48B6919" w14:textId="77777777" w:rsidR="00A76187" w:rsidRPr="001E4436" w:rsidRDefault="00A76187" w:rsidP="002F33C2">
            <w:pP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Capacités en gestion environnementale et sociale</w:t>
            </w:r>
          </w:p>
        </w:tc>
        <w:tc>
          <w:tcPr>
            <w:tcW w:w="2981"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34BAD36" w14:textId="77777777" w:rsidR="00A76187" w:rsidRPr="001E4436" w:rsidRDefault="00A76187" w:rsidP="002F33C2">
            <w:pP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Besoin en renforcement de capacité</w:t>
            </w:r>
          </w:p>
        </w:tc>
      </w:tr>
      <w:tr w:rsidR="00A76187" w:rsidRPr="009E2634" w14:paraId="49756C6B" w14:textId="77777777" w:rsidTr="002F33C2">
        <w:trPr>
          <w:trHeight w:val="649"/>
          <w:jc w:val="center"/>
        </w:trPr>
        <w:tc>
          <w:tcPr>
            <w:tcW w:w="1696" w:type="dxa"/>
            <w:tcBorders>
              <w:top w:val="single" w:sz="4" w:space="0" w:color="auto"/>
              <w:left w:val="single" w:sz="4" w:space="0" w:color="auto"/>
              <w:bottom w:val="single" w:sz="4" w:space="0" w:color="auto"/>
              <w:right w:val="single" w:sz="4" w:space="0" w:color="auto"/>
            </w:tcBorders>
            <w:hideMark/>
          </w:tcPr>
          <w:p w14:paraId="37F8B529" w14:textId="77777777" w:rsidR="00A76187" w:rsidRPr="009E2634" w:rsidRDefault="00A76187" w:rsidP="002F33C2">
            <w:pPr>
              <w:rPr>
                <w:rFonts w:asciiTheme="minorHAnsi" w:hAnsiTheme="minorHAnsi" w:cstheme="minorHAnsi"/>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B4AB039" w14:textId="1FBAC8BB"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4167441E" w14:textId="56EB261A"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p>
        </w:tc>
        <w:tc>
          <w:tcPr>
            <w:tcW w:w="2981" w:type="dxa"/>
            <w:tcBorders>
              <w:top w:val="single" w:sz="4" w:space="0" w:color="auto"/>
              <w:left w:val="single" w:sz="4" w:space="0" w:color="auto"/>
              <w:bottom w:val="single" w:sz="4" w:space="0" w:color="auto"/>
              <w:right w:val="single" w:sz="4" w:space="0" w:color="auto"/>
            </w:tcBorders>
          </w:tcPr>
          <w:p w14:paraId="54F155CD" w14:textId="3630C679"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p>
        </w:tc>
      </w:tr>
      <w:tr w:rsidR="00A76187" w:rsidRPr="009E2634" w14:paraId="2661A701" w14:textId="77777777" w:rsidTr="002F33C2">
        <w:trPr>
          <w:jc w:val="center"/>
        </w:trPr>
        <w:tc>
          <w:tcPr>
            <w:tcW w:w="1696" w:type="dxa"/>
            <w:tcBorders>
              <w:top w:val="single" w:sz="4" w:space="0" w:color="auto"/>
              <w:left w:val="single" w:sz="4" w:space="0" w:color="auto"/>
              <w:bottom w:val="single" w:sz="4" w:space="0" w:color="auto"/>
              <w:right w:val="single" w:sz="4" w:space="0" w:color="auto"/>
            </w:tcBorders>
            <w:hideMark/>
          </w:tcPr>
          <w:p w14:paraId="38CD21A2" w14:textId="77777777" w:rsidR="00A76187" w:rsidRPr="009E2634" w:rsidRDefault="00A76187" w:rsidP="002F33C2">
            <w:pPr>
              <w:rPr>
                <w:rFonts w:asciiTheme="minorHAnsi" w:hAnsiTheme="minorHAnsi" w:cstheme="minorHAnsi"/>
                <w:sz w:val="22"/>
                <w:szCs w:val="22"/>
              </w:rPr>
            </w:pPr>
            <w:r w:rsidRPr="009E2634">
              <w:rPr>
                <w:rFonts w:asciiTheme="minorHAnsi" w:hAnsiTheme="minorHAnsi" w:cstheme="minorHAnsi"/>
                <w:b w:val="0"/>
                <w:bCs/>
                <w:sz w:val="22"/>
                <w:szCs w:val="22"/>
              </w:rPr>
              <w:t>AGENCES ET DIRECTIONS DE LA CEDEAO</w:t>
            </w:r>
          </w:p>
        </w:tc>
        <w:tc>
          <w:tcPr>
            <w:tcW w:w="2694" w:type="dxa"/>
            <w:tcBorders>
              <w:top w:val="single" w:sz="4" w:space="0" w:color="auto"/>
              <w:left w:val="single" w:sz="4" w:space="0" w:color="auto"/>
              <w:bottom w:val="single" w:sz="4" w:space="0" w:color="auto"/>
              <w:right w:val="single" w:sz="4" w:space="0" w:color="auto"/>
            </w:tcBorders>
            <w:hideMark/>
          </w:tcPr>
          <w:p w14:paraId="309018BF"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Maintenir un haut niveau de dialogue et d’implication à toutes les étapes de la mise en œuvre du projet</w:t>
            </w:r>
          </w:p>
          <w:p w14:paraId="23122983"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Assurer l’Approbation du screening environnementale et sociale</w:t>
            </w:r>
          </w:p>
        </w:tc>
        <w:tc>
          <w:tcPr>
            <w:tcW w:w="3402" w:type="dxa"/>
            <w:tcBorders>
              <w:top w:val="single" w:sz="4" w:space="0" w:color="auto"/>
              <w:left w:val="single" w:sz="4" w:space="0" w:color="auto"/>
              <w:bottom w:val="single" w:sz="4" w:space="0" w:color="auto"/>
              <w:right w:val="single" w:sz="4" w:space="0" w:color="auto"/>
            </w:tcBorders>
            <w:hideMark/>
          </w:tcPr>
          <w:p w14:paraId="0ACF3D11"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Bonne culture de dialogue politique.</w:t>
            </w:r>
          </w:p>
          <w:p w14:paraId="4B666AAD"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Manque de politique de référence en matière de Gestion de risques environnementaux et sociaux.</w:t>
            </w:r>
          </w:p>
          <w:p w14:paraId="33173CD9"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 xml:space="preserve">Absence de Systématisation de la gestion des risques et impacts environnementaux et sociaux. </w:t>
            </w:r>
          </w:p>
        </w:tc>
        <w:tc>
          <w:tcPr>
            <w:tcW w:w="2981" w:type="dxa"/>
            <w:tcBorders>
              <w:top w:val="single" w:sz="4" w:space="0" w:color="auto"/>
              <w:left w:val="single" w:sz="4" w:space="0" w:color="auto"/>
              <w:bottom w:val="single" w:sz="4" w:space="0" w:color="auto"/>
              <w:right w:val="single" w:sz="4" w:space="0" w:color="auto"/>
            </w:tcBorders>
          </w:tcPr>
          <w:p w14:paraId="1D862E0C"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Soutien à la mise en œuvre et l’effectivité de la mise en œuvre de la politique de sauvegarde environnementale et sociale de la CEDEAO</w:t>
            </w:r>
          </w:p>
          <w:p w14:paraId="3FA13456" w14:textId="77777777" w:rsidR="00A76187" w:rsidRPr="009E2634" w:rsidRDefault="00A76187" w:rsidP="00CF160D">
            <w:pPr>
              <w:pStyle w:val="ListParagraph"/>
              <w:widowControl/>
              <w:numPr>
                <w:ilvl w:val="0"/>
                <w:numId w:val="74"/>
              </w:numPr>
              <w:autoSpaceDE/>
              <w:autoSpaceDN/>
              <w:contextualSpacing/>
              <w:rPr>
                <w:rFonts w:asciiTheme="minorHAnsi" w:hAnsiTheme="minorHAnsi" w:cstheme="minorHAnsi"/>
                <w:b w:val="0"/>
                <w:bCs/>
                <w:sz w:val="22"/>
                <w:szCs w:val="22"/>
              </w:rPr>
            </w:pPr>
            <w:r w:rsidRPr="009E2634">
              <w:rPr>
                <w:rFonts w:asciiTheme="minorHAnsi" w:hAnsiTheme="minorHAnsi" w:cstheme="minorHAnsi"/>
                <w:b w:val="0"/>
                <w:bCs/>
                <w:sz w:val="22"/>
                <w:szCs w:val="22"/>
              </w:rPr>
              <w:t>Formation des travailleurs implique dans le projet sur la CES de la Banque mondiale</w:t>
            </w:r>
          </w:p>
        </w:tc>
      </w:tr>
      <w:bookmarkEnd w:id="113"/>
    </w:tbl>
    <w:p w14:paraId="50484500" w14:textId="7F8BE3B8" w:rsidR="00A76187" w:rsidRPr="009E2634" w:rsidRDefault="00A76187" w:rsidP="00065A80">
      <w:pPr>
        <w:ind w:left="567" w:right="567"/>
        <w:jc w:val="both"/>
        <w:outlineLvl w:val="2"/>
        <w:rPr>
          <w:rFonts w:asciiTheme="minorHAnsi" w:eastAsia="Times New Roman" w:hAnsiTheme="minorHAnsi" w:cstheme="minorHAnsi"/>
          <w:highlight w:val="yellow"/>
        </w:rPr>
      </w:pPr>
    </w:p>
    <w:p w14:paraId="4198366D" w14:textId="2E8FE8FA" w:rsidR="00D309AD" w:rsidRPr="009E2634" w:rsidRDefault="00091848" w:rsidP="00562548">
      <w:pPr>
        <w:pStyle w:val="Heading1"/>
        <w:numPr>
          <w:ilvl w:val="0"/>
          <w:numId w:val="1"/>
        </w:numPr>
        <w:ind w:left="567" w:right="567"/>
        <w:jc w:val="both"/>
        <w:rPr>
          <w:rFonts w:asciiTheme="minorHAnsi" w:hAnsiTheme="minorHAnsi" w:cstheme="minorHAnsi"/>
          <w:sz w:val="22"/>
          <w:szCs w:val="22"/>
        </w:rPr>
      </w:pPr>
      <w:bookmarkStart w:id="116" w:name="_Toc73437772"/>
      <w:bookmarkStart w:id="117" w:name="_Toc71291847"/>
      <w:r w:rsidRPr="009E2634">
        <w:rPr>
          <w:rFonts w:asciiTheme="minorHAnsi" w:hAnsiTheme="minorHAnsi" w:cstheme="minorHAnsi"/>
          <w:sz w:val="22"/>
          <w:szCs w:val="22"/>
        </w:rPr>
        <w:t>LE CADRE ENVIRONNEMENTAL ET SOCIAL DE LA BANQUE MONDIALE</w:t>
      </w:r>
      <w:bookmarkEnd w:id="116"/>
      <w:bookmarkEnd w:id="117"/>
    </w:p>
    <w:p w14:paraId="3AF7C3E4" w14:textId="77777777" w:rsidR="00700B98" w:rsidRPr="009E2634" w:rsidRDefault="00700B98" w:rsidP="00700B98">
      <w:pPr>
        <w:pStyle w:val="Heading4"/>
        <w:tabs>
          <w:tab w:val="left" w:pos="3086"/>
        </w:tabs>
        <w:ind w:right="567"/>
        <w:jc w:val="right"/>
        <w:rPr>
          <w:rFonts w:asciiTheme="minorHAnsi" w:hAnsiTheme="minorHAnsi" w:cstheme="minorHAnsi"/>
        </w:rPr>
      </w:pPr>
    </w:p>
    <w:p w14:paraId="3C380F27" w14:textId="34623A24" w:rsidR="00D309AD" w:rsidRPr="009E2634" w:rsidRDefault="00D309AD" w:rsidP="00B70333">
      <w:pPr>
        <w:pStyle w:val="BodyText"/>
        <w:spacing w:line="90" w:lineRule="exact"/>
        <w:ind w:right="567"/>
        <w:rPr>
          <w:rFonts w:asciiTheme="minorHAnsi" w:hAnsiTheme="minorHAnsi" w:cstheme="minorHAnsi"/>
        </w:rPr>
      </w:pPr>
    </w:p>
    <w:p w14:paraId="6858AE06" w14:textId="0F0A406E" w:rsidR="003B2762" w:rsidRPr="009E2634" w:rsidRDefault="003B2762" w:rsidP="00AC64A0">
      <w:pPr>
        <w:pStyle w:val="Heading2"/>
        <w:numPr>
          <w:ilvl w:val="1"/>
          <w:numId w:val="1"/>
        </w:numPr>
        <w:rPr>
          <w:rFonts w:asciiTheme="minorHAnsi" w:hAnsiTheme="minorHAnsi" w:cstheme="minorHAnsi"/>
          <w:sz w:val="22"/>
          <w:szCs w:val="22"/>
        </w:rPr>
      </w:pPr>
      <w:bookmarkStart w:id="118" w:name="_Toc73437773"/>
      <w:bookmarkStart w:id="119" w:name="_Toc71291848"/>
      <w:r w:rsidRPr="009E2634">
        <w:rPr>
          <w:rFonts w:asciiTheme="minorHAnsi" w:hAnsiTheme="minorHAnsi" w:cstheme="minorHAnsi"/>
          <w:sz w:val="22"/>
          <w:szCs w:val="22"/>
        </w:rPr>
        <w:t>Architecture du cadre environnementale et sociale de la Banque mondiale</w:t>
      </w:r>
      <w:bookmarkEnd w:id="118"/>
      <w:bookmarkEnd w:id="119"/>
    </w:p>
    <w:p w14:paraId="4A8C17E3" w14:textId="1FD5CE51" w:rsidR="00464F34" w:rsidRPr="009E2634" w:rsidRDefault="00464F34" w:rsidP="001E4436">
      <w:pPr>
        <w:pStyle w:val="BodyText"/>
        <w:spacing w:before="192"/>
        <w:ind w:right="946"/>
        <w:jc w:val="both"/>
        <w:rPr>
          <w:rFonts w:asciiTheme="minorHAnsi" w:hAnsiTheme="minorHAnsi" w:cstheme="minorHAnsi"/>
        </w:rPr>
      </w:pPr>
      <w:r w:rsidRPr="009E2634">
        <w:rPr>
          <w:rFonts w:asciiTheme="minorHAnsi" w:hAnsiTheme="minorHAnsi" w:cstheme="minorHAnsi"/>
        </w:rPr>
        <w:t xml:space="preserve">Le Cadre environnemental et social (CES) de la Banque mondiale protège les personnes et l'environnement contre les impacts négatifs potentiels qui pourraient découler des projets financés par la Banque et fait la promotion du développement durable. Ce cadre offre une protection étendue, notamment des avancées importantes en matière de transparence, de non- </w:t>
      </w:r>
      <w:r w:rsidRPr="009E2634">
        <w:rPr>
          <w:rFonts w:asciiTheme="minorHAnsi" w:hAnsiTheme="minorHAnsi" w:cstheme="minorHAnsi"/>
        </w:rPr>
        <w:lastRenderedPageBreak/>
        <w:t>discrimination, d'inclusion sociale, de participation publique et de responsabilité. Le CES met également davantage l'accent sur le renforcement des capacités des gouvernements emprunteurs à traiter les questions environnementales et sociales. Le CES permet à la Banque mondiale et aux emprunteurs de mieux gérer les risques environnementaux et sociaux des projets et d'améliorer les résultats en matière de développement.</w:t>
      </w:r>
    </w:p>
    <w:p w14:paraId="7B7D364E" w14:textId="77777777" w:rsidR="00464F34" w:rsidRPr="009E2634" w:rsidRDefault="00464F34" w:rsidP="00036F05">
      <w:pPr>
        <w:pStyle w:val="BodyText"/>
        <w:spacing w:before="161"/>
        <w:jc w:val="both"/>
        <w:rPr>
          <w:rFonts w:asciiTheme="minorHAnsi" w:hAnsiTheme="minorHAnsi" w:cstheme="minorHAnsi"/>
        </w:rPr>
      </w:pPr>
      <w:r w:rsidRPr="009E2634">
        <w:rPr>
          <w:rFonts w:asciiTheme="minorHAnsi" w:hAnsiTheme="minorHAnsi" w:cstheme="minorHAnsi"/>
        </w:rPr>
        <w:t>Il comprend :</w:t>
      </w:r>
    </w:p>
    <w:p w14:paraId="0D993C2F" w14:textId="77777777" w:rsidR="00464F34" w:rsidRPr="009E2634" w:rsidRDefault="00464F34" w:rsidP="00CC0C8C">
      <w:pPr>
        <w:pStyle w:val="BodyText"/>
        <w:spacing w:before="4"/>
        <w:jc w:val="both"/>
        <w:rPr>
          <w:rFonts w:asciiTheme="minorHAnsi" w:hAnsiTheme="minorHAnsi" w:cstheme="minorHAnsi"/>
        </w:rPr>
      </w:pPr>
    </w:p>
    <w:p w14:paraId="4AA695A4" w14:textId="77777777" w:rsidR="00464F34" w:rsidRPr="009E2634" w:rsidRDefault="00464F34" w:rsidP="00CC0C8C">
      <w:pPr>
        <w:pStyle w:val="ListParagraph"/>
        <w:numPr>
          <w:ilvl w:val="2"/>
          <w:numId w:val="5"/>
        </w:numPr>
        <w:tabs>
          <w:tab w:val="left" w:pos="1180"/>
          <w:tab w:val="left" w:pos="1181"/>
        </w:tabs>
        <w:spacing w:before="1"/>
        <w:ind w:hanging="361"/>
        <w:jc w:val="both"/>
        <w:rPr>
          <w:rFonts w:asciiTheme="minorHAnsi" w:hAnsiTheme="minorHAnsi" w:cstheme="minorHAnsi"/>
        </w:rPr>
      </w:pPr>
      <w:r w:rsidRPr="009E2634">
        <w:rPr>
          <w:rFonts w:asciiTheme="minorHAnsi" w:hAnsiTheme="minorHAnsi" w:cstheme="minorHAnsi"/>
        </w:rPr>
        <w:t xml:space="preserve">La </w:t>
      </w:r>
      <w:hyperlink r:id="rId24" w:anchor="page%3D15%26zoom%3D80">
        <w:r w:rsidRPr="009E2634">
          <w:rPr>
            <w:rFonts w:asciiTheme="minorHAnsi" w:hAnsiTheme="minorHAnsi" w:cstheme="minorHAnsi"/>
          </w:rPr>
          <w:t>Vision du développement durable de la Banque</w:t>
        </w:r>
        <w:r w:rsidRPr="009E2634">
          <w:rPr>
            <w:rFonts w:asciiTheme="minorHAnsi" w:hAnsiTheme="minorHAnsi" w:cstheme="minorHAnsi"/>
            <w:spacing w:val="-9"/>
          </w:rPr>
          <w:t xml:space="preserve"> </w:t>
        </w:r>
        <w:r w:rsidRPr="009E2634">
          <w:rPr>
            <w:rFonts w:asciiTheme="minorHAnsi" w:hAnsiTheme="minorHAnsi" w:cstheme="minorHAnsi"/>
          </w:rPr>
          <w:t>mondiale.</w:t>
        </w:r>
      </w:hyperlink>
    </w:p>
    <w:p w14:paraId="43D7243A" w14:textId="3BEC965E" w:rsidR="00464F34" w:rsidRPr="009E2634" w:rsidRDefault="00464F34" w:rsidP="001E4436">
      <w:pPr>
        <w:pStyle w:val="ListParagraph"/>
        <w:numPr>
          <w:ilvl w:val="2"/>
          <w:numId w:val="5"/>
        </w:numPr>
        <w:tabs>
          <w:tab w:val="left" w:pos="1180"/>
          <w:tab w:val="left" w:pos="1181"/>
        </w:tabs>
        <w:spacing w:before="22"/>
        <w:ind w:right="947"/>
        <w:jc w:val="both"/>
        <w:rPr>
          <w:rFonts w:asciiTheme="minorHAnsi" w:hAnsiTheme="minorHAnsi" w:cstheme="minorHAnsi"/>
        </w:rPr>
      </w:pPr>
      <w:r w:rsidRPr="009E2634">
        <w:rPr>
          <w:rFonts w:asciiTheme="minorHAnsi" w:hAnsiTheme="minorHAnsi" w:cstheme="minorHAnsi"/>
        </w:rPr>
        <w:t xml:space="preserve">La </w:t>
      </w:r>
      <w:hyperlink r:id="rId25">
        <w:r w:rsidRPr="009E2634">
          <w:rPr>
            <w:rFonts w:asciiTheme="minorHAnsi" w:hAnsiTheme="minorHAnsi" w:cstheme="minorHAnsi"/>
          </w:rPr>
          <w:t>Politique environnementale et sociale de la Banque mondiale relative au financement</w:t>
        </w:r>
      </w:hyperlink>
      <w:hyperlink r:id="rId26">
        <w:r w:rsidRPr="009E2634">
          <w:rPr>
            <w:rFonts w:asciiTheme="minorHAnsi" w:hAnsiTheme="minorHAnsi" w:cstheme="minorHAnsi"/>
          </w:rPr>
          <w:t xml:space="preserve"> de projets d'investissement, </w:t>
        </w:r>
      </w:hyperlink>
      <w:r w:rsidRPr="009E2634">
        <w:rPr>
          <w:rFonts w:asciiTheme="minorHAnsi" w:hAnsiTheme="minorHAnsi" w:cstheme="minorHAnsi"/>
        </w:rPr>
        <w:t>qui énonce les exigences applicables à la</w:t>
      </w:r>
      <w:r w:rsidRPr="009E2634">
        <w:rPr>
          <w:rFonts w:asciiTheme="minorHAnsi" w:hAnsiTheme="minorHAnsi" w:cstheme="minorHAnsi"/>
          <w:spacing w:val="-7"/>
        </w:rPr>
        <w:t xml:space="preserve"> </w:t>
      </w:r>
      <w:r w:rsidRPr="009E2634">
        <w:rPr>
          <w:rFonts w:asciiTheme="minorHAnsi" w:hAnsiTheme="minorHAnsi" w:cstheme="minorHAnsi"/>
        </w:rPr>
        <w:t>Banque.</w:t>
      </w:r>
    </w:p>
    <w:p w14:paraId="4C9EFC29" w14:textId="77777777" w:rsidR="00464F34" w:rsidRPr="009E2634" w:rsidRDefault="00464F34" w:rsidP="001E4436">
      <w:pPr>
        <w:pStyle w:val="ListParagraph"/>
        <w:numPr>
          <w:ilvl w:val="2"/>
          <w:numId w:val="5"/>
        </w:numPr>
        <w:tabs>
          <w:tab w:val="left" w:pos="1180"/>
          <w:tab w:val="left" w:pos="1181"/>
        </w:tabs>
        <w:spacing w:before="79"/>
        <w:ind w:right="1268"/>
        <w:jc w:val="both"/>
        <w:rPr>
          <w:rFonts w:asciiTheme="minorHAnsi" w:hAnsiTheme="minorHAnsi" w:cstheme="minorHAnsi"/>
        </w:rPr>
      </w:pPr>
      <w:bookmarkStart w:id="120" w:name="_Hlk63005434"/>
      <w:r w:rsidRPr="009E2634">
        <w:rPr>
          <w:rFonts w:asciiTheme="minorHAnsi" w:hAnsiTheme="minorHAnsi" w:cstheme="minorHAnsi"/>
        </w:rPr>
        <w:t xml:space="preserve">Les 10 </w:t>
      </w:r>
      <w:hyperlink r:id="rId27" w:anchor="ess">
        <w:r w:rsidRPr="009E2634">
          <w:rPr>
            <w:rFonts w:asciiTheme="minorHAnsi" w:hAnsiTheme="minorHAnsi" w:cstheme="minorHAnsi"/>
          </w:rPr>
          <w:t xml:space="preserve">Normes environnementales et sociales </w:t>
        </w:r>
      </w:hyperlink>
      <w:r w:rsidRPr="009E2634">
        <w:rPr>
          <w:rFonts w:asciiTheme="minorHAnsi" w:hAnsiTheme="minorHAnsi" w:cstheme="minorHAnsi"/>
        </w:rPr>
        <w:t xml:space="preserve">(NES), </w:t>
      </w:r>
      <w:bookmarkEnd w:id="120"/>
      <w:r w:rsidRPr="009E2634">
        <w:rPr>
          <w:rFonts w:asciiTheme="minorHAnsi" w:hAnsiTheme="minorHAnsi" w:cstheme="minorHAnsi"/>
        </w:rPr>
        <w:t>qui énoncent les obligations des Emprunteurs.</w:t>
      </w:r>
    </w:p>
    <w:p w14:paraId="0A3C7DC6" w14:textId="77777777" w:rsidR="00464F34" w:rsidRPr="009E2634" w:rsidRDefault="009F08DF" w:rsidP="001E4436">
      <w:pPr>
        <w:pStyle w:val="ListParagraph"/>
        <w:numPr>
          <w:ilvl w:val="2"/>
          <w:numId w:val="5"/>
        </w:numPr>
        <w:tabs>
          <w:tab w:val="left" w:pos="1180"/>
          <w:tab w:val="left" w:pos="1181"/>
        </w:tabs>
        <w:ind w:right="1070"/>
        <w:jc w:val="both"/>
        <w:rPr>
          <w:rFonts w:asciiTheme="minorHAnsi" w:hAnsiTheme="minorHAnsi" w:cstheme="minorHAnsi"/>
        </w:rPr>
      </w:pPr>
      <w:hyperlink r:id="rId28">
        <w:r w:rsidR="00464F34" w:rsidRPr="009E2634">
          <w:rPr>
            <w:rFonts w:asciiTheme="minorHAnsi" w:hAnsiTheme="minorHAnsi" w:cstheme="minorHAnsi"/>
          </w:rPr>
          <w:t>Directive de la Banque : Directive environnementale et sociale pour le financement des</w:t>
        </w:r>
      </w:hyperlink>
      <w:hyperlink r:id="rId29">
        <w:r w:rsidR="00464F34" w:rsidRPr="009E2634">
          <w:rPr>
            <w:rFonts w:asciiTheme="minorHAnsi" w:hAnsiTheme="minorHAnsi" w:cstheme="minorHAnsi"/>
          </w:rPr>
          <w:t xml:space="preserve"> projets d'investissement (</w:t>
        </w:r>
        <w:proofErr w:type="spellStart"/>
        <w:r w:rsidR="00464F34" w:rsidRPr="009E2634">
          <w:rPr>
            <w:rFonts w:asciiTheme="minorHAnsi" w:hAnsiTheme="minorHAnsi" w:cstheme="minorHAnsi"/>
            <w:i/>
          </w:rPr>
          <w:t>Environmental</w:t>
        </w:r>
        <w:proofErr w:type="spellEnd"/>
        <w:r w:rsidR="00464F34" w:rsidRPr="009E2634">
          <w:rPr>
            <w:rFonts w:asciiTheme="minorHAnsi" w:hAnsiTheme="minorHAnsi" w:cstheme="minorHAnsi"/>
            <w:i/>
          </w:rPr>
          <w:t xml:space="preserve"> and Social Directive for Investment Project</w:t>
        </w:r>
      </w:hyperlink>
      <w:hyperlink r:id="rId30">
        <w:r w:rsidR="00464F34" w:rsidRPr="009E2634">
          <w:rPr>
            <w:rFonts w:asciiTheme="minorHAnsi" w:hAnsiTheme="minorHAnsi" w:cstheme="minorHAnsi"/>
            <w:i/>
          </w:rPr>
          <w:t xml:space="preserve"> </w:t>
        </w:r>
        <w:proofErr w:type="spellStart"/>
        <w:r w:rsidR="00464F34" w:rsidRPr="009E2634">
          <w:rPr>
            <w:rFonts w:asciiTheme="minorHAnsi" w:hAnsiTheme="minorHAnsi" w:cstheme="minorHAnsi"/>
            <w:i/>
          </w:rPr>
          <w:t>Financing</w:t>
        </w:r>
        <w:proofErr w:type="spellEnd"/>
        <w:r w:rsidR="00464F34" w:rsidRPr="009E2634">
          <w:rPr>
            <w:rFonts w:asciiTheme="minorHAnsi" w:hAnsiTheme="minorHAnsi" w:cstheme="minorHAnsi"/>
          </w:rPr>
          <w:t>).</w:t>
        </w:r>
      </w:hyperlink>
    </w:p>
    <w:p w14:paraId="4DB1D657" w14:textId="2CB01AAE" w:rsidR="00464F34" w:rsidRPr="009E2634" w:rsidRDefault="009F08DF" w:rsidP="001E4436">
      <w:pPr>
        <w:pStyle w:val="ListParagraph"/>
        <w:numPr>
          <w:ilvl w:val="2"/>
          <w:numId w:val="5"/>
        </w:numPr>
        <w:tabs>
          <w:tab w:val="left" w:pos="1180"/>
          <w:tab w:val="left" w:pos="1181"/>
        </w:tabs>
        <w:spacing w:before="1"/>
        <w:ind w:right="1075"/>
        <w:jc w:val="both"/>
        <w:rPr>
          <w:rFonts w:asciiTheme="minorHAnsi" w:hAnsiTheme="minorHAnsi" w:cstheme="minorHAnsi"/>
        </w:rPr>
      </w:pPr>
      <w:hyperlink r:id="rId31">
        <w:r w:rsidR="00464F34" w:rsidRPr="009E2634">
          <w:rPr>
            <w:rFonts w:asciiTheme="minorHAnsi" w:hAnsiTheme="minorHAnsi" w:cstheme="minorHAnsi"/>
          </w:rPr>
          <w:t>Directive de la Banque sur la prise en compte des risques et impacts sur les personnes</w:t>
        </w:r>
      </w:hyperlink>
      <w:hyperlink r:id="rId32">
        <w:r w:rsidR="00464F34" w:rsidRPr="009E2634">
          <w:rPr>
            <w:rFonts w:asciiTheme="minorHAnsi" w:hAnsiTheme="minorHAnsi" w:cstheme="minorHAnsi"/>
          </w:rPr>
          <w:t xml:space="preserve"> ou groupes défavorisés ou vulnérables (</w:t>
        </w:r>
        <w:r w:rsidR="00464F34" w:rsidRPr="009E2634">
          <w:rPr>
            <w:rFonts w:asciiTheme="minorHAnsi" w:hAnsiTheme="minorHAnsi" w:cstheme="minorHAnsi"/>
            <w:i/>
          </w:rPr>
          <w:t xml:space="preserve">Bank Directive on </w:t>
        </w:r>
        <w:proofErr w:type="spellStart"/>
        <w:r w:rsidR="00464F34" w:rsidRPr="009E2634">
          <w:rPr>
            <w:rFonts w:asciiTheme="minorHAnsi" w:hAnsiTheme="minorHAnsi" w:cstheme="minorHAnsi"/>
            <w:i/>
          </w:rPr>
          <w:t>Addressing</w:t>
        </w:r>
        <w:proofErr w:type="spellEnd"/>
        <w:r w:rsidR="00464F34" w:rsidRPr="009E2634">
          <w:rPr>
            <w:rFonts w:asciiTheme="minorHAnsi" w:hAnsiTheme="minorHAnsi" w:cstheme="minorHAnsi"/>
            <w:i/>
          </w:rPr>
          <w:t xml:space="preserve"> Risks and Impacts</w:t>
        </w:r>
      </w:hyperlink>
      <w:hyperlink r:id="rId33">
        <w:r w:rsidR="00464F34" w:rsidRPr="009E2634">
          <w:rPr>
            <w:rFonts w:asciiTheme="minorHAnsi" w:hAnsiTheme="minorHAnsi" w:cstheme="minorHAnsi"/>
            <w:i/>
          </w:rPr>
          <w:t xml:space="preserve"> on </w:t>
        </w:r>
        <w:proofErr w:type="spellStart"/>
        <w:r w:rsidR="00464F34" w:rsidRPr="009E2634">
          <w:rPr>
            <w:rFonts w:asciiTheme="minorHAnsi" w:hAnsiTheme="minorHAnsi" w:cstheme="minorHAnsi"/>
            <w:i/>
          </w:rPr>
          <w:t>Disadvantaged</w:t>
        </w:r>
        <w:proofErr w:type="spellEnd"/>
        <w:r w:rsidR="00464F34" w:rsidRPr="009E2634">
          <w:rPr>
            <w:rFonts w:asciiTheme="minorHAnsi" w:hAnsiTheme="minorHAnsi" w:cstheme="minorHAnsi"/>
            <w:i/>
          </w:rPr>
          <w:t xml:space="preserve"> or </w:t>
        </w:r>
        <w:proofErr w:type="spellStart"/>
        <w:r w:rsidR="00464F34" w:rsidRPr="009E2634">
          <w:rPr>
            <w:rFonts w:asciiTheme="minorHAnsi" w:hAnsiTheme="minorHAnsi" w:cstheme="minorHAnsi"/>
            <w:i/>
          </w:rPr>
          <w:t>Vulnerable</w:t>
        </w:r>
        <w:proofErr w:type="spellEnd"/>
        <w:r w:rsidR="00464F34" w:rsidRPr="009E2634">
          <w:rPr>
            <w:rFonts w:asciiTheme="minorHAnsi" w:hAnsiTheme="minorHAnsi" w:cstheme="minorHAnsi"/>
            <w:i/>
          </w:rPr>
          <w:t xml:space="preserve"> </w:t>
        </w:r>
        <w:proofErr w:type="spellStart"/>
        <w:r w:rsidR="00464F34" w:rsidRPr="009E2634">
          <w:rPr>
            <w:rFonts w:asciiTheme="minorHAnsi" w:hAnsiTheme="minorHAnsi" w:cstheme="minorHAnsi"/>
            <w:i/>
          </w:rPr>
          <w:t>Individuals</w:t>
        </w:r>
        <w:proofErr w:type="spellEnd"/>
        <w:r w:rsidR="00464F34" w:rsidRPr="009E2634">
          <w:rPr>
            <w:rFonts w:asciiTheme="minorHAnsi" w:hAnsiTheme="minorHAnsi" w:cstheme="minorHAnsi"/>
            <w:i/>
          </w:rPr>
          <w:t xml:space="preserve"> or</w:t>
        </w:r>
        <w:r w:rsidR="00464F34" w:rsidRPr="009E2634">
          <w:rPr>
            <w:rFonts w:asciiTheme="minorHAnsi" w:hAnsiTheme="minorHAnsi" w:cstheme="minorHAnsi"/>
            <w:i/>
            <w:spacing w:val="-6"/>
          </w:rPr>
          <w:t xml:space="preserve"> </w:t>
        </w:r>
        <w:r w:rsidR="00464F34" w:rsidRPr="009E2634">
          <w:rPr>
            <w:rFonts w:asciiTheme="minorHAnsi" w:hAnsiTheme="minorHAnsi" w:cstheme="minorHAnsi"/>
            <w:i/>
          </w:rPr>
          <w:t>Groups</w:t>
        </w:r>
        <w:r w:rsidR="00464F34" w:rsidRPr="009E2634">
          <w:rPr>
            <w:rFonts w:asciiTheme="minorHAnsi" w:hAnsiTheme="minorHAnsi" w:cstheme="minorHAnsi"/>
          </w:rPr>
          <w:t>).</w:t>
        </w:r>
      </w:hyperlink>
    </w:p>
    <w:p w14:paraId="5B010CF1" w14:textId="35618931" w:rsidR="00D0449E" w:rsidRPr="009E2634" w:rsidRDefault="00D0449E" w:rsidP="001E4436">
      <w:pPr>
        <w:tabs>
          <w:tab w:val="left" w:pos="1180"/>
          <w:tab w:val="left" w:pos="1181"/>
        </w:tabs>
        <w:spacing w:before="1"/>
        <w:ind w:right="1075"/>
        <w:rPr>
          <w:rFonts w:asciiTheme="minorHAnsi" w:hAnsiTheme="minorHAnsi" w:cstheme="minorHAnsi"/>
        </w:rPr>
      </w:pPr>
    </w:p>
    <w:p w14:paraId="79D8E3E8" w14:textId="1402BCFD" w:rsidR="00D0449E" w:rsidRPr="009E2634" w:rsidRDefault="00D8706D" w:rsidP="00036F05">
      <w:pPr>
        <w:pStyle w:val="Heading2"/>
        <w:numPr>
          <w:ilvl w:val="1"/>
          <w:numId w:val="1"/>
        </w:numPr>
        <w:spacing w:before="0"/>
        <w:rPr>
          <w:rFonts w:asciiTheme="minorHAnsi" w:eastAsiaTheme="minorEastAsia" w:hAnsiTheme="minorHAnsi" w:cstheme="minorHAnsi"/>
          <w:sz w:val="22"/>
          <w:szCs w:val="22"/>
        </w:rPr>
      </w:pPr>
      <w:r w:rsidRPr="009E2634">
        <w:rPr>
          <w:rFonts w:asciiTheme="minorHAnsi" w:hAnsiTheme="minorHAnsi" w:cstheme="minorHAnsi"/>
          <w:sz w:val="22"/>
          <w:szCs w:val="22"/>
        </w:rPr>
        <w:t xml:space="preserve"> </w:t>
      </w:r>
      <w:bookmarkStart w:id="121" w:name="_Toc73437774"/>
      <w:bookmarkStart w:id="122" w:name="_Toc71291849"/>
      <w:r w:rsidR="00D0449E" w:rsidRPr="009E2634">
        <w:rPr>
          <w:rFonts w:asciiTheme="minorHAnsi" w:hAnsiTheme="minorHAnsi" w:cstheme="minorHAnsi"/>
          <w:sz w:val="22"/>
          <w:szCs w:val="22"/>
        </w:rPr>
        <w:t>Normes environnementales et sociales (NES)</w:t>
      </w:r>
      <w:r w:rsidR="0744C02A" w:rsidRPr="009E2634">
        <w:rPr>
          <w:rFonts w:asciiTheme="minorHAnsi" w:hAnsiTheme="minorHAnsi" w:cstheme="minorHAnsi"/>
          <w:sz w:val="22"/>
          <w:szCs w:val="22"/>
        </w:rPr>
        <w:t xml:space="preserve"> applicables aux de la composante 3 du FRSP</w:t>
      </w:r>
      <w:bookmarkEnd w:id="121"/>
      <w:bookmarkEnd w:id="122"/>
    </w:p>
    <w:p w14:paraId="4740313A" w14:textId="77777777" w:rsidR="00706511" w:rsidRPr="009E2634" w:rsidRDefault="00706511" w:rsidP="00CC0C8C">
      <w:pPr>
        <w:jc w:val="both"/>
        <w:rPr>
          <w:rFonts w:asciiTheme="minorHAnsi" w:hAnsiTheme="minorHAnsi" w:cstheme="minorHAnsi"/>
        </w:rPr>
      </w:pPr>
    </w:p>
    <w:p w14:paraId="78AFDCD6" w14:textId="5E6879B5" w:rsidR="00490CAB" w:rsidRPr="009E2634" w:rsidRDefault="0744C02A" w:rsidP="001E2072">
      <w:pPr>
        <w:jc w:val="both"/>
        <w:rPr>
          <w:rFonts w:asciiTheme="minorHAnsi" w:hAnsiTheme="minorHAnsi" w:cstheme="minorHAnsi"/>
        </w:rPr>
      </w:pPr>
      <w:r w:rsidRPr="009E2634">
        <w:rPr>
          <w:rFonts w:asciiTheme="minorHAnsi" w:hAnsiTheme="minorHAnsi" w:cstheme="minorHAnsi"/>
        </w:rPr>
        <w:t>Rappel des NES de la Banque mondiale</w:t>
      </w:r>
    </w:p>
    <w:p w14:paraId="5D4B6504" w14:textId="103FFEB3" w:rsidR="00490CAB" w:rsidRPr="009E2634" w:rsidRDefault="3D10B49A" w:rsidP="001E2072">
      <w:pPr>
        <w:jc w:val="both"/>
        <w:rPr>
          <w:rFonts w:asciiTheme="minorHAnsi" w:hAnsiTheme="minorHAnsi" w:cstheme="minorHAnsi"/>
        </w:rPr>
      </w:pPr>
      <w:r w:rsidRPr="009E2634">
        <w:rPr>
          <w:rFonts w:asciiTheme="minorHAnsi" w:hAnsiTheme="minorHAnsi" w:cstheme="minorHAnsi"/>
        </w:rPr>
        <w:t xml:space="preserve">Nous donnons ci-dessous un </w:t>
      </w:r>
      <w:r w:rsidR="76441D0D" w:rsidRPr="009E2634">
        <w:rPr>
          <w:rFonts w:asciiTheme="minorHAnsi" w:hAnsiTheme="minorHAnsi" w:cstheme="minorHAnsi"/>
        </w:rPr>
        <w:t>bref</w:t>
      </w:r>
      <w:r w:rsidRPr="009E2634">
        <w:rPr>
          <w:rFonts w:asciiTheme="minorHAnsi" w:hAnsiTheme="minorHAnsi" w:cstheme="minorHAnsi"/>
        </w:rPr>
        <w:t xml:space="preserve"> </w:t>
      </w:r>
      <w:r w:rsidR="68A30440" w:rsidRPr="009E2634">
        <w:rPr>
          <w:rFonts w:asciiTheme="minorHAnsi" w:hAnsiTheme="minorHAnsi" w:cstheme="minorHAnsi"/>
        </w:rPr>
        <w:t>résumé</w:t>
      </w:r>
      <w:r w:rsidRPr="009E2634">
        <w:rPr>
          <w:rFonts w:asciiTheme="minorHAnsi" w:hAnsiTheme="minorHAnsi" w:cstheme="minorHAnsi"/>
        </w:rPr>
        <w:t xml:space="preserve"> </w:t>
      </w:r>
      <w:r w:rsidR="77DB0C63" w:rsidRPr="009E2634">
        <w:rPr>
          <w:rFonts w:asciiTheme="minorHAnsi" w:hAnsiTheme="minorHAnsi" w:cstheme="minorHAnsi"/>
        </w:rPr>
        <w:t>d</w:t>
      </w:r>
      <w:r w:rsidR="00490CAB" w:rsidRPr="009E2634">
        <w:rPr>
          <w:rFonts w:asciiTheme="minorHAnsi" w:hAnsiTheme="minorHAnsi" w:cstheme="minorHAnsi"/>
        </w:rPr>
        <w:t xml:space="preserve">es dix normes environnementales et sociales </w:t>
      </w:r>
      <w:r w:rsidR="48A92A30" w:rsidRPr="009E2634">
        <w:rPr>
          <w:rFonts w:asciiTheme="minorHAnsi" w:hAnsiTheme="minorHAnsi" w:cstheme="minorHAnsi"/>
        </w:rPr>
        <w:t>de la Banque</w:t>
      </w:r>
      <w:r w:rsidR="00490CAB" w:rsidRPr="009E2634">
        <w:rPr>
          <w:rFonts w:asciiTheme="minorHAnsi" w:hAnsiTheme="minorHAnsi" w:cstheme="minorHAnsi"/>
        </w:rPr>
        <w:footnoteReference w:id="4"/>
      </w:r>
      <w:r w:rsidR="48A92A30" w:rsidRPr="009E2634">
        <w:rPr>
          <w:rFonts w:asciiTheme="minorHAnsi" w:hAnsiTheme="minorHAnsi" w:cstheme="minorHAnsi"/>
        </w:rPr>
        <w:t xml:space="preserve">, </w:t>
      </w:r>
      <w:r w:rsidR="6B3A8E55" w:rsidRPr="009E2634">
        <w:rPr>
          <w:rFonts w:asciiTheme="minorHAnsi" w:hAnsiTheme="minorHAnsi" w:cstheme="minorHAnsi"/>
        </w:rPr>
        <w:t>qui d</w:t>
      </w:r>
      <w:r w:rsidR="00490CAB" w:rsidRPr="009E2634">
        <w:rPr>
          <w:rFonts w:asciiTheme="minorHAnsi" w:hAnsiTheme="minorHAnsi" w:cstheme="minorHAnsi"/>
        </w:rPr>
        <w:t>éfinissent les obligations auxquelles l’Emprunteur et le projet devront se conformer tout au long du cycle de vie du projet relevant pour le projet. Ces normes sont les suivantes :</w:t>
      </w:r>
    </w:p>
    <w:p w14:paraId="306F2318" w14:textId="6CBAEC04" w:rsidR="00490CAB" w:rsidRPr="009E2634" w:rsidRDefault="00490CAB" w:rsidP="001E2072">
      <w:pPr>
        <w:jc w:val="both"/>
        <w:rPr>
          <w:rFonts w:asciiTheme="minorHAnsi" w:hAnsiTheme="minorHAnsi" w:cstheme="minorHAnsi"/>
        </w:rPr>
      </w:pPr>
    </w:p>
    <w:p w14:paraId="1171CC83" w14:textId="1B18EA0B" w:rsidR="00490CAB" w:rsidRPr="009E2634" w:rsidRDefault="00490CAB" w:rsidP="00CF160D">
      <w:pPr>
        <w:pStyle w:val="ListParagraph"/>
        <w:numPr>
          <w:ilvl w:val="0"/>
          <w:numId w:val="25"/>
        </w:numPr>
        <w:jc w:val="both"/>
        <w:rPr>
          <w:rFonts w:asciiTheme="minorHAnsi" w:hAnsiTheme="minorHAnsi" w:cstheme="minorHAnsi"/>
        </w:rPr>
      </w:pPr>
      <w:r w:rsidRPr="009E2634">
        <w:rPr>
          <w:rFonts w:asciiTheme="minorHAnsi" w:hAnsiTheme="minorHAnsi" w:cstheme="minorHAnsi"/>
          <w:b/>
          <w:bCs/>
        </w:rPr>
        <w:t xml:space="preserve">Norme environnementale et sociale no 1 (NES1) : </w:t>
      </w:r>
      <w:r w:rsidRPr="009E2634">
        <w:rPr>
          <w:rFonts w:asciiTheme="minorHAnsi" w:hAnsiTheme="minorHAnsi" w:cstheme="minorHAnsi"/>
        </w:rPr>
        <w:t xml:space="preserve">Évaluation et gestion des risques et effets environnementaux et sociaux. </w:t>
      </w:r>
      <w:r w:rsidRPr="009E2634">
        <w:rPr>
          <w:rFonts w:asciiTheme="minorHAnsi" w:hAnsiTheme="minorHAnsi" w:cstheme="minorHAnsi"/>
          <w:b/>
          <w:bCs/>
        </w:rPr>
        <w:t>Norme environnementale et sociale no 2 (NES2) : Emploi et conditions de travail</w:t>
      </w:r>
      <w:r w:rsidRPr="009E2634">
        <w:rPr>
          <w:rFonts w:asciiTheme="minorHAnsi" w:hAnsiTheme="minorHAnsi" w:cstheme="minorHAnsi"/>
        </w:rPr>
        <w:t xml:space="preserve">. La NES2 reconnaît l’importance de la création d’emplois et de revenus dans la perspective de la réduction de la pauvreté et d’une croissance économique inclusive. </w:t>
      </w:r>
    </w:p>
    <w:p w14:paraId="2F7DA707" w14:textId="4B624A43" w:rsidR="00490CAB" w:rsidRPr="009E2634" w:rsidRDefault="00490CAB" w:rsidP="00CF160D">
      <w:pPr>
        <w:pStyle w:val="ListParagraph"/>
        <w:numPr>
          <w:ilvl w:val="0"/>
          <w:numId w:val="25"/>
        </w:numPr>
        <w:jc w:val="both"/>
        <w:rPr>
          <w:rFonts w:asciiTheme="minorHAnsi" w:hAnsiTheme="minorHAnsi" w:cstheme="minorHAnsi"/>
        </w:rPr>
      </w:pPr>
      <w:r w:rsidRPr="009E2634">
        <w:rPr>
          <w:rFonts w:asciiTheme="minorHAnsi" w:hAnsiTheme="minorHAnsi" w:cstheme="minorHAnsi"/>
          <w:b/>
          <w:bCs/>
        </w:rPr>
        <w:t>Norme environnementale et sociale no 3 (NES3) : Utilisation rationnelle des ressources et prévention et gestion de la pollution.</w:t>
      </w:r>
      <w:r w:rsidRPr="009E2634">
        <w:rPr>
          <w:rFonts w:asciiTheme="minorHAnsi" w:hAnsiTheme="minorHAnsi" w:cstheme="minorHAnsi"/>
        </w:rPr>
        <w:t xml:space="preserve"> La NES3 reconnaît que l’activité économique et l’urbanisation engendrent souvent la pollution de l’air, de l’eau et du sol, et consomment des ressources limitées qui peuvent menacer les personnes, les services écosystémiques et l’environnement aux niveaux local, régional et mondial. </w:t>
      </w:r>
      <w:r w:rsidRPr="009E2634">
        <w:rPr>
          <w:rFonts w:asciiTheme="minorHAnsi" w:hAnsiTheme="minorHAnsi" w:cstheme="minorHAnsi"/>
          <w:b/>
          <w:bCs/>
        </w:rPr>
        <w:t>Norme environnementale et sociale no 4 (NES4) : Santé et sécurité des populations.</w:t>
      </w:r>
      <w:r w:rsidRPr="009E2634">
        <w:rPr>
          <w:rFonts w:asciiTheme="minorHAnsi" w:hAnsiTheme="minorHAnsi" w:cstheme="minorHAnsi"/>
        </w:rPr>
        <w:t xml:space="preserve"> La NES4 reconnaît que les activités, les équipements et les infrastructures des projets peuvent accroître l’exposition des communautés aux risques et aux effets. </w:t>
      </w:r>
    </w:p>
    <w:p w14:paraId="027D73F0" w14:textId="2727FE8C" w:rsidR="00490CAB" w:rsidRPr="009E2634" w:rsidRDefault="00490CAB" w:rsidP="00CF160D">
      <w:pPr>
        <w:pStyle w:val="ListParagraph"/>
        <w:numPr>
          <w:ilvl w:val="0"/>
          <w:numId w:val="25"/>
        </w:numPr>
        <w:jc w:val="both"/>
        <w:rPr>
          <w:rFonts w:asciiTheme="minorHAnsi" w:hAnsiTheme="minorHAnsi" w:cstheme="minorHAnsi"/>
        </w:rPr>
      </w:pPr>
      <w:r w:rsidRPr="009E2634">
        <w:rPr>
          <w:rFonts w:asciiTheme="minorHAnsi" w:hAnsiTheme="minorHAnsi" w:cstheme="minorHAnsi"/>
          <w:b/>
          <w:bCs/>
        </w:rPr>
        <w:t>Norme environnementale et sociale no 5 (NES5) : Acquisition de terres, restrictions à l’utilisation de terres et réinstallation involontaire.</w:t>
      </w:r>
      <w:r w:rsidRPr="009E2634">
        <w:rPr>
          <w:rFonts w:asciiTheme="minorHAnsi" w:hAnsiTheme="minorHAnsi" w:cstheme="minorHAnsi"/>
        </w:rPr>
        <w:t xml:space="preserve"> La NES5 reconnaît que l’acquisition de terres liée à un projet et les restrictions sur l’utilisation des terres peuvent avoir des effets négatifs sur les communautés et les personnes. </w:t>
      </w:r>
    </w:p>
    <w:p w14:paraId="31BEB6F6" w14:textId="1395878E" w:rsidR="00490CAB" w:rsidRPr="009E2634" w:rsidRDefault="00490CAB" w:rsidP="00CF160D">
      <w:pPr>
        <w:pStyle w:val="ListParagraph"/>
        <w:numPr>
          <w:ilvl w:val="0"/>
          <w:numId w:val="25"/>
        </w:numPr>
        <w:jc w:val="both"/>
        <w:rPr>
          <w:rFonts w:asciiTheme="minorHAnsi" w:hAnsiTheme="minorHAnsi" w:cstheme="minorHAnsi"/>
          <w:b/>
          <w:bCs/>
        </w:rPr>
      </w:pPr>
      <w:r w:rsidRPr="009E2634">
        <w:rPr>
          <w:rFonts w:asciiTheme="minorHAnsi" w:hAnsiTheme="minorHAnsi" w:cstheme="minorHAnsi"/>
          <w:b/>
          <w:bCs/>
        </w:rPr>
        <w:t>Norme environnementale et sociale no 6 (NES6) : Préservation de la biodiversité et gestion durable des ressources naturelles biologiques.</w:t>
      </w:r>
      <w:r w:rsidRPr="009E2634">
        <w:rPr>
          <w:rFonts w:asciiTheme="minorHAnsi" w:hAnsiTheme="minorHAnsi" w:cstheme="minorHAnsi"/>
        </w:rPr>
        <w:t xml:space="preserve"> La NES6 reconnaît que la protection et la conservation de la biodiversité et la gestion durable des ressources naturelles vivantes sont fondamentales pour le développement durable. </w:t>
      </w:r>
    </w:p>
    <w:p w14:paraId="16C67DCB" w14:textId="24E4BCEE" w:rsidR="00490CAB" w:rsidRPr="009E2634" w:rsidRDefault="00490CAB" w:rsidP="00CF160D">
      <w:pPr>
        <w:pStyle w:val="ListParagraph"/>
        <w:numPr>
          <w:ilvl w:val="0"/>
          <w:numId w:val="24"/>
        </w:numPr>
        <w:jc w:val="both"/>
        <w:rPr>
          <w:rFonts w:asciiTheme="minorHAnsi" w:hAnsiTheme="minorHAnsi" w:cstheme="minorHAnsi"/>
        </w:rPr>
      </w:pPr>
      <w:r w:rsidRPr="009E2634">
        <w:rPr>
          <w:rFonts w:asciiTheme="minorHAnsi" w:hAnsiTheme="minorHAnsi" w:cstheme="minorHAnsi"/>
          <w:b/>
          <w:bCs/>
        </w:rPr>
        <w:t>Norme environnementale et sociale no 7 (NES7) :</w:t>
      </w:r>
      <w:r w:rsidRPr="009E2634">
        <w:rPr>
          <w:rFonts w:asciiTheme="minorHAnsi" w:hAnsiTheme="minorHAnsi" w:cstheme="minorHAnsi"/>
        </w:rPr>
        <w:t xml:space="preserve"> Populations autochtones/Communautés locales traditionnelles d’Afrique subsaharienne historiquement défavorisées La NES7 s’applique à un groupe </w:t>
      </w:r>
      <w:r w:rsidRPr="009E2634">
        <w:rPr>
          <w:rFonts w:asciiTheme="minorHAnsi" w:hAnsiTheme="minorHAnsi" w:cstheme="minorHAnsi"/>
        </w:rPr>
        <w:lastRenderedPageBreak/>
        <w:t>social et culturel distinct identifié. La terminologie utilisée pour ces groupes varie d’un pays à l’autre et reflète souvent des considérations nationales.</w:t>
      </w:r>
      <w:r w:rsidR="004A6989">
        <w:rPr>
          <w:rStyle w:val="FootnoteReference"/>
          <w:rFonts w:asciiTheme="minorHAnsi" w:hAnsiTheme="minorHAnsi" w:cstheme="minorHAnsi"/>
        </w:rPr>
        <w:footnoteReference w:id="5"/>
      </w:r>
      <w:r w:rsidRPr="009E2634">
        <w:rPr>
          <w:rFonts w:asciiTheme="minorHAnsi" w:hAnsiTheme="minorHAnsi" w:cstheme="minorHAnsi"/>
        </w:rPr>
        <w:t xml:space="preserve"> </w:t>
      </w:r>
    </w:p>
    <w:p w14:paraId="57D499D4" w14:textId="72420AB9" w:rsidR="00490CAB" w:rsidRPr="009E2634" w:rsidRDefault="00490CAB" w:rsidP="00CF160D">
      <w:pPr>
        <w:pStyle w:val="ListParagraph"/>
        <w:numPr>
          <w:ilvl w:val="0"/>
          <w:numId w:val="23"/>
        </w:numPr>
        <w:jc w:val="both"/>
        <w:rPr>
          <w:rFonts w:asciiTheme="minorHAnsi" w:hAnsiTheme="minorHAnsi" w:cstheme="minorHAnsi"/>
        </w:rPr>
      </w:pPr>
      <w:r w:rsidRPr="009E2634">
        <w:rPr>
          <w:rFonts w:asciiTheme="minorHAnsi" w:hAnsiTheme="minorHAnsi" w:cstheme="minorHAnsi"/>
          <w:b/>
          <w:bCs/>
        </w:rPr>
        <w:t xml:space="preserve">Norme environnementale et sociale no 8 (NES8) : Patrimoine culturel. </w:t>
      </w:r>
      <w:r w:rsidRPr="009E2634">
        <w:rPr>
          <w:rFonts w:asciiTheme="minorHAnsi" w:hAnsiTheme="minorHAnsi" w:cstheme="minorHAnsi"/>
        </w:rPr>
        <w:t xml:space="preserve">La NES8 reconnaît que le patrimoine culturel assure une continuité sous des formes tangibles et intangibles entre le passé, le présent et l’avenir. Les gens s’identifient au patrimoine culturel en tant que reflet et expression de leurs valeurs, croyances, connaissances et traditions en constante évolution. </w:t>
      </w:r>
    </w:p>
    <w:p w14:paraId="121E45FE" w14:textId="5EC4CB78" w:rsidR="00490CAB" w:rsidRPr="009E2634" w:rsidRDefault="00490CAB" w:rsidP="00CF160D">
      <w:pPr>
        <w:pStyle w:val="ListParagraph"/>
        <w:numPr>
          <w:ilvl w:val="0"/>
          <w:numId w:val="23"/>
        </w:numPr>
        <w:jc w:val="both"/>
        <w:rPr>
          <w:rFonts w:asciiTheme="minorHAnsi" w:hAnsiTheme="minorHAnsi" w:cstheme="minorHAnsi"/>
        </w:rPr>
      </w:pPr>
      <w:r w:rsidRPr="009E2634">
        <w:rPr>
          <w:rFonts w:asciiTheme="minorHAnsi" w:hAnsiTheme="minorHAnsi" w:cstheme="minorHAnsi"/>
          <w:b/>
          <w:bCs/>
        </w:rPr>
        <w:t>Norme environnementale et sociale no 9 (NES9) : Intermédiaires financiers</w:t>
      </w:r>
      <w:r w:rsidRPr="009E2634">
        <w:rPr>
          <w:rFonts w:asciiTheme="minorHAnsi" w:hAnsiTheme="minorHAnsi" w:cstheme="minorHAnsi"/>
        </w:rPr>
        <w:t xml:space="preserve"> La NES9 reconnaît que des marchés financiers et de capitaux nationaux forts et l’accès au financement sont importants pour le développement économique, la croissance et la réduction de la pauvreté. </w:t>
      </w:r>
    </w:p>
    <w:p w14:paraId="653DE42E" w14:textId="1E4FB491" w:rsidR="0088006A" w:rsidRPr="009E2634" w:rsidRDefault="00490CAB" w:rsidP="001E2072">
      <w:pPr>
        <w:jc w:val="both"/>
        <w:rPr>
          <w:rFonts w:asciiTheme="minorHAnsi" w:hAnsiTheme="minorHAnsi" w:cstheme="minorHAnsi"/>
        </w:rPr>
      </w:pPr>
      <w:r w:rsidRPr="009E2634">
        <w:rPr>
          <w:rFonts w:asciiTheme="minorHAnsi" w:hAnsiTheme="minorHAnsi" w:cstheme="minorHAnsi"/>
          <w:b/>
          <w:bCs/>
        </w:rPr>
        <w:t>Norme environnementale et sociale no 10 (NES10) :</w:t>
      </w:r>
      <w:r w:rsidRPr="009E2634">
        <w:rPr>
          <w:rFonts w:asciiTheme="minorHAnsi" w:hAnsiTheme="minorHAnsi" w:cstheme="minorHAnsi"/>
        </w:rPr>
        <w:t xml:space="preserve"> Mobilisation des parties prenantes et information. La NES10 reconnaît l’importance d’un engagement ouvert et transparent entre l’Emprunteur et les parties prenantes du projet comme un élément essentiel des bonnes pratiques internationales. </w:t>
      </w:r>
    </w:p>
    <w:p w14:paraId="2B8A9018" w14:textId="77777777" w:rsidR="0088006A" w:rsidRPr="009E2634" w:rsidRDefault="0088006A" w:rsidP="001E2072">
      <w:pPr>
        <w:jc w:val="both"/>
        <w:rPr>
          <w:rFonts w:asciiTheme="minorHAnsi" w:hAnsiTheme="minorHAnsi" w:cstheme="minorHAnsi"/>
          <w:b/>
          <w:bCs/>
        </w:rPr>
      </w:pPr>
    </w:p>
    <w:p w14:paraId="573F4094" w14:textId="0238A3DC" w:rsidR="00D0449E" w:rsidRPr="009E2634" w:rsidRDefault="003B2762" w:rsidP="003D3DEC">
      <w:pPr>
        <w:pStyle w:val="Heading2"/>
        <w:numPr>
          <w:ilvl w:val="1"/>
          <w:numId w:val="1"/>
        </w:numPr>
        <w:rPr>
          <w:rFonts w:asciiTheme="minorHAnsi" w:hAnsiTheme="minorHAnsi" w:cstheme="minorHAnsi"/>
          <w:sz w:val="22"/>
          <w:szCs w:val="22"/>
        </w:rPr>
      </w:pPr>
      <w:bookmarkStart w:id="123" w:name="_Toc73437775"/>
      <w:bookmarkStart w:id="124" w:name="_Toc71291850"/>
      <w:bookmarkStart w:id="125" w:name="_Hlk65432651"/>
      <w:r w:rsidRPr="009E2634">
        <w:rPr>
          <w:rFonts w:asciiTheme="minorHAnsi" w:hAnsiTheme="minorHAnsi" w:cstheme="minorHAnsi"/>
          <w:sz w:val="22"/>
          <w:szCs w:val="22"/>
        </w:rPr>
        <w:t>Application</w:t>
      </w:r>
      <w:r w:rsidR="001645BB" w:rsidRPr="009E2634">
        <w:rPr>
          <w:rFonts w:asciiTheme="minorHAnsi" w:hAnsiTheme="minorHAnsi" w:cstheme="minorHAnsi"/>
          <w:sz w:val="22"/>
          <w:szCs w:val="22"/>
        </w:rPr>
        <w:t xml:space="preserve"> des n</w:t>
      </w:r>
      <w:r w:rsidR="00D0449E" w:rsidRPr="009E2634">
        <w:rPr>
          <w:rFonts w:asciiTheme="minorHAnsi" w:hAnsiTheme="minorHAnsi" w:cstheme="minorHAnsi"/>
          <w:sz w:val="22"/>
          <w:szCs w:val="22"/>
        </w:rPr>
        <w:t>ormes environnementale et sociale au projet</w:t>
      </w:r>
      <w:bookmarkEnd w:id="123"/>
      <w:bookmarkEnd w:id="124"/>
    </w:p>
    <w:bookmarkEnd w:id="125"/>
    <w:p w14:paraId="1FC7B4D7" w14:textId="68CBF881" w:rsidR="00D0449E" w:rsidRPr="009E2634" w:rsidRDefault="00D0449E" w:rsidP="00464F34">
      <w:pPr>
        <w:pStyle w:val="ListParagraph"/>
        <w:tabs>
          <w:tab w:val="left" w:pos="1180"/>
          <w:tab w:val="left" w:pos="1181"/>
        </w:tabs>
        <w:spacing w:before="1" w:line="259" w:lineRule="auto"/>
        <w:ind w:left="1069" w:right="1075" w:firstLine="0"/>
        <w:rPr>
          <w:rFonts w:asciiTheme="minorHAnsi" w:hAnsiTheme="minorHAnsi" w:cstheme="minorHAnsi"/>
        </w:rPr>
      </w:pPr>
    </w:p>
    <w:p w14:paraId="74095CBA" w14:textId="4723133B" w:rsidR="00200350" w:rsidRPr="009E2634" w:rsidRDefault="00200350" w:rsidP="00200350">
      <w:pPr>
        <w:pStyle w:val="Caption"/>
        <w:rPr>
          <w:rFonts w:asciiTheme="minorHAnsi" w:hAnsiTheme="minorHAnsi" w:cstheme="minorHAnsi"/>
          <w:sz w:val="22"/>
          <w:szCs w:val="22"/>
        </w:rPr>
      </w:pPr>
      <w:bookmarkStart w:id="126" w:name="_Toc73437807"/>
      <w:bookmarkStart w:id="127" w:name="_Toc65431297"/>
      <w:r w:rsidRPr="009E2634">
        <w:rPr>
          <w:rFonts w:asciiTheme="minorHAnsi" w:hAnsiTheme="minorHAnsi" w:cstheme="minorHAnsi"/>
          <w:sz w:val="22"/>
          <w:szCs w:val="22"/>
        </w:rPr>
        <w:t xml:space="preserve">Tableau </w:t>
      </w:r>
      <w:r w:rsidR="005C77A2">
        <w:rPr>
          <w:rFonts w:asciiTheme="minorHAnsi" w:hAnsiTheme="minorHAnsi" w:cstheme="minorHAnsi"/>
          <w:sz w:val="22"/>
          <w:szCs w:val="22"/>
        </w:rPr>
        <w:t>2</w:t>
      </w:r>
      <w:r w:rsidRPr="009E2634">
        <w:rPr>
          <w:rFonts w:asciiTheme="minorHAnsi" w:hAnsiTheme="minorHAnsi" w:cstheme="minorHAnsi"/>
          <w:sz w:val="22"/>
          <w:szCs w:val="22"/>
        </w:rPr>
        <w:t>:NES de la Banque mondiale, pertinence pour le projet et justification</w:t>
      </w:r>
      <w:bookmarkEnd w:id="126"/>
      <w:bookmarkEnd w:id="127"/>
    </w:p>
    <w:tbl>
      <w:tblPr>
        <w:tblStyle w:val="TableGridLight"/>
        <w:tblW w:w="10491" w:type="dxa"/>
        <w:jc w:val="center"/>
        <w:tblLayout w:type="fixed"/>
        <w:tblLook w:val="01E0" w:firstRow="1" w:lastRow="1" w:firstColumn="1" w:lastColumn="1" w:noHBand="0" w:noVBand="0"/>
      </w:tblPr>
      <w:tblGrid>
        <w:gridCol w:w="2263"/>
        <w:gridCol w:w="1560"/>
        <w:gridCol w:w="6668"/>
      </w:tblGrid>
      <w:tr w:rsidR="00464F34" w:rsidRPr="009E2634" w14:paraId="201FB722" w14:textId="77777777" w:rsidTr="001E4436">
        <w:trPr>
          <w:trHeight w:val="537"/>
          <w:jc w:val="center"/>
        </w:trPr>
        <w:tc>
          <w:tcPr>
            <w:tcW w:w="2263" w:type="dxa"/>
            <w:shd w:val="clear" w:color="auto" w:fill="1F3864" w:themeFill="accent1" w:themeFillShade="80"/>
          </w:tcPr>
          <w:p w14:paraId="44209E32" w14:textId="77777777" w:rsidR="00464F34" w:rsidRPr="009E2634" w:rsidRDefault="00464F34" w:rsidP="001645BB">
            <w:pPr>
              <w:pStyle w:val="TableParagraph"/>
              <w:spacing w:before="1"/>
              <w:jc w:val="center"/>
              <w:rPr>
                <w:rFonts w:asciiTheme="minorHAnsi" w:hAnsiTheme="minorHAnsi" w:cstheme="minorHAnsi"/>
                <w:b/>
              </w:rPr>
            </w:pPr>
            <w:bookmarkStart w:id="128" w:name="_Hlk65263160"/>
            <w:r w:rsidRPr="009E2634">
              <w:rPr>
                <w:rFonts w:asciiTheme="minorHAnsi" w:hAnsiTheme="minorHAnsi" w:cstheme="minorHAnsi"/>
                <w:b/>
              </w:rPr>
              <w:t>NES de la Banque mondiale</w:t>
            </w:r>
            <w:bookmarkEnd w:id="128"/>
          </w:p>
        </w:tc>
        <w:tc>
          <w:tcPr>
            <w:tcW w:w="1560" w:type="dxa"/>
            <w:shd w:val="clear" w:color="auto" w:fill="1F3864" w:themeFill="accent1" w:themeFillShade="80"/>
          </w:tcPr>
          <w:p w14:paraId="3261AB59" w14:textId="77777777" w:rsidR="00464F34" w:rsidRPr="009E2634" w:rsidRDefault="00464F34" w:rsidP="001645BB">
            <w:pPr>
              <w:pStyle w:val="TableParagraph"/>
              <w:spacing w:before="1" w:line="267" w:lineRule="exact"/>
              <w:jc w:val="center"/>
              <w:rPr>
                <w:rFonts w:asciiTheme="minorHAnsi" w:hAnsiTheme="minorHAnsi" w:cstheme="minorHAnsi"/>
                <w:b/>
              </w:rPr>
            </w:pPr>
            <w:r w:rsidRPr="009E2634">
              <w:rPr>
                <w:rFonts w:asciiTheme="minorHAnsi" w:hAnsiTheme="minorHAnsi" w:cstheme="minorHAnsi"/>
                <w:b/>
              </w:rPr>
              <w:t>Pertinence</w:t>
            </w:r>
          </w:p>
          <w:p w14:paraId="67F73E3C" w14:textId="77777777" w:rsidR="00464F34" w:rsidRPr="009E2634" w:rsidRDefault="00464F34" w:rsidP="001645BB">
            <w:pPr>
              <w:pStyle w:val="TableParagraph"/>
              <w:spacing w:line="248" w:lineRule="exact"/>
              <w:jc w:val="center"/>
              <w:rPr>
                <w:rFonts w:asciiTheme="minorHAnsi" w:hAnsiTheme="minorHAnsi" w:cstheme="minorHAnsi"/>
                <w:b/>
              </w:rPr>
            </w:pPr>
            <w:proofErr w:type="gramStart"/>
            <w:r w:rsidRPr="009E2634">
              <w:rPr>
                <w:rFonts w:asciiTheme="minorHAnsi" w:hAnsiTheme="minorHAnsi" w:cstheme="minorHAnsi"/>
                <w:b/>
              </w:rPr>
              <w:t>pour</w:t>
            </w:r>
            <w:proofErr w:type="gramEnd"/>
            <w:r w:rsidRPr="009E2634">
              <w:rPr>
                <w:rFonts w:asciiTheme="minorHAnsi" w:hAnsiTheme="minorHAnsi" w:cstheme="minorHAnsi"/>
                <w:b/>
              </w:rPr>
              <w:t xml:space="preserve"> le projet</w:t>
            </w:r>
          </w:p>
        </w:tc>
        <w:tc>
          <w:tcPr>
            <w:tcW w:w="6668" w:type="dxa"/>
            <w:shd w:val="clear" w:color="auto" w:fill="1F3864" w:themeFill="accent1" w:themeFillShade="80"/>
          </w:tcPr>
          <w:p w14:paraId="131B79E3" w14:textId="77777777" w:rsidR="00464F34" w:rsidRPr="009E2634" w:rsidRDefault="00464F34" w:rsidP="001645BB">
            <w:pPr>
              <w:pStyle w:val="TableParagraph"/>
              <w:spacing w:before="1"/>
              <w:ind w:left="108"/>
              <w:jc w:val="center"/>
              <w:rPr>
                <w:rFonts w:asciiTheme="minorHAnsi" w:hAnsiTheme="minorHAnsi" w:cstheme="minorHAnsi"/>
                <w:b/>
              </w:rPr>
            </w:pPr>
            <w:r w:rsidRPr="009E2634">
              <w:rPr>
                <w:rFonts w:asciiTheme="minorHAnsi" w:hAnsiTheme="minorHAnsi" w:cstheme="minorHAnsi"/>
                <w:b/>
              </w:rPr>
              <w:t>Justification</w:t>
            </w:r>
          </w:p>
        </w:tc>
      </w:tr>
      <w:tr w:rsidR="00464F34" w:rsidRPr="009E2634" w14:paraId="7F180148" w14:textId="77777777" w:rsidTr="009B66A2">
        <w:trPr>
          <w:trHeight w:val="4005"/>
          <w:jc w:val="center"/>
        </w:trPr>
        <w:tc>
          <w:tcPr>
            <w:tcW w:w="2263" w:type="dxa"/>
            <w:shd w:val="clear" w:color="auto" w:fill="EDEDED" w:themeFill="accent3" w:themeFillTint="33"/>
          </w:tcPr>
          <w:p w14:paraId="7BC159A2" w14:textId="77777777" w:rsidR="00464F34" w:rsidRPr="009E2634" w:rsidRDefault="00464F34" w:rsidP="001645BB">
            <w:pPr>
              <w:pStyle w:val="TableParagraph"/>
              <w:spacing w:before="1"/>
              <w:ind w:right="212"/>
              <w:rPr>
                <w:rFonts w:asciiTheme="minorHAnsi" w:hAnsiTheme="minorHAnsi" w:cstheme="minorHAnsi"/>
              </w:rPr>
            </w:pPr>
            <w:bookmarkStart w:id="129" w:name="_Hlk65432672"/>
            <w:r w:rsidRPr="009E2634">
              <w:rPr>
                <w:rFonts w:asciiTheme="minorHAnsi" w:hAnsiTheme="minorHAnsi" w:cstheme="minorHAnsi"/>
                <w:b/>
              </w:rPr>
              <w:t xml:space="preserve">NES1 : </w:t>
            </w:r>
            <w:r w:rsidRPr="009E2634">
              <w:rPr>
                <w:rFonts w:asciiTheme="minorHAnsi" w:hAnsiTheme="minorHAnsi" w:cstheme="minorHAnsi"/>
              </w:rPr>
              <w:t>Évaluation et gestion des risques et impacts environnementaux et sociaux</w:t>
            </w:r>
          </w:p>
        </w:tc>
        <w:tc>
          <w:tcPr>
            <w:tcW w:w="1560" w:type="dxa"/>
            <w:shd w:val="clear" w:color="auto" w:fill="EDEDED" w:themeFill="accent3" w:themeFillTint="33"/>
          </w:tcPr>
          <w:p w14:paraId="4398843A" w14:textId="77777777" w:rsidR="00464F34" w:rsidRPr="009E2634" w:rsidRDefault="00464F34" w:rsidP="00464F34">
            <w:pPr>
              <w:pStyle w:val="TableParagraph"/>
              <w:spacing w:before="1"/>
              <w:rPr>
                <w:rFonts w:asciiTheme="minorHAnsi" w:hAnsiTheme="minorHAnsi" w:cstheme="minorHAnsi"/>
              </w:rPr>
            </w:pPr>
            <w:r w:rsidRPr="009E2634">
              <w:rPr>
                <w:rFonts w:asciiTheme="minorHAnsi" w:hAnsiTheme="minorHAnsi" w:cstheme="minorHAnsi"/>
              </w:rPr>
              <w:t>Applicable</w:t>
            </w:r>
          </w:p>
        </w:tc>
        <w:tc>
          <w:tcPr>
            <w:tcW w:w="6668" w:type="dxa"/>
            <w:shd w:val="clear" w:color="auto" w:fill="EDEDED" w:themeFill="accent3" w:themeFillTint="33"/>
          </w:tcPr>
          <w:p w14:paraId="4CDAC081" w14:textId="6654AECA" w:rsidR="00464F34" w:rsidRPr="009E2634" w:rsidRDefault="1F3C1797" w:rsidP="001645BB">
            <w:pPr>
              <w:pStyle w:val="TableParagraph"/>
              <w:spacing w:before="1"/>
              <w:ind w:left="108" w:right="90"/>
              <w:jc w:val="both"/>
              <w:rPr>
                <w:rFonts w:asciiTheme="minorHAnsi" w:hAnsiTheme="minorHAnsi" w:cstheme="minorHAnsi"/>
              </w:rPr>
            </w:pPr>
            <w:bookmarkStart w:id="130" w:name="_Hlk63090272"/>
            <w:r w:rsidRPr="009E2634">
              <w:rPr>
                <w:rFonts w:asciiTheme="minorHAnsi" w:hAnsiTheme="minorHAnsi" w:cstheme="minorHAnsi"/>
              </w:rPr>
              <w:t xml:space="preserve">Cette norme s’applique du fait que </w:t>
            </w:r>
            <w:r w:rsidR="008B7928" w:rsidRPr="009E2634">
              <w:rPr>
                <w:rFonts w:asciiTheme="minorHAnsi" w:hAnsiTheme="minorHAnsi" w:cstheme="minorHAnsi"/>
              </w:rPr>
              <w:t xml:space="preserve">le type </w:t>
            </w:r>
            <w:r w:rsidR="00825D79" w:rsidRPr="009E2634">
              <w:rPr>
                <w:rFonts w:asciiTheme="minorHAnsi" w:hAnsiTheme="minorHAnsi" w:cstheme="minorHAnsi"/>
              </w:rPr>
              <w:t>d’activité</w:t>
            </w:r>
            <w:r w:rsidR="008B7928" w:rsidRPr="009E2634">
              <w:rPr>
                <w:rFonts w:asciiTheme="minorHAnsi" w:hAnsiTheme="minorHAnsi" w:cstheme="minorHAnsi"/>
              </w:rPr>
              <w:t xml:space="preserve"> </w:t>
            </w:r>
            <w:r w:rsidR="3189CE07" w:rsidRPr="009E2634">
              <w:rPr>
                <w:rFonts w:asciiTheme="minorHAnsi" w:hAnsiTheme="minorHAnsi" w:cstheme="minorHAnsi"/>
              </w:rPr>
              <w:t xml:space="preserve">de la CP3 </w:t>
            </w:r>
            <w:r w:rsidR="00C47E47" w:rsidRPr="009E2634">
              <w:rPr>
                <w:rFonts w:asciiTheme="minorHAnsi" w:hAnsiTheme="minorHAnsi" w:cstheme="minorHAnsi"/>
              </w:rPr>
              <w:t xml:space="preserve">nécessite </w:t>
            </w:r>
            <w:r w:rsidR="00DE1D84" w:rsidRPr="009E2634">
              <w:rPr>
                <w:rFonts w:asciiTheme="minorHAnsi" w:hAnsiTheme="minorHAnsi" w:cstheme="minorHAnsi"/>
              </w:rPr>
              <w:t>l’adoption</w:t>
            </w:r>
            <w:r w:rsidR="00C47E47" w:rsidRPr="009E2634">
              <w:rPr>
                <w:rFonts w:asciiTheme="minorHAnsi" w:hAnsiTheme="minorHAnsi" w:cstheme="minorHAnsi"/>
              </w:rPr>
              <w:t xml:space="preserve"> </w:t>
            </w:r>
            <w:r w:rsidR="00DE1D84" w:rsidRPr="009E2634">
              <w:rPr>
                <w:rFonts w:asciiTheme="minorHAnsi" w:hAnsiTheme="minorHAnsi" w:cstheme="minorHAnsi"/>
              </w:rPr>
              <w:t>minutieuse</w:t>
            </w:r>
            <w:r w:rsidR="00C47E47" w:rsidRPr="009E2634">
              <w:rPr>
                <w:rFonts w:asciiTheme="minorHAnsi" w:hAnsiTheme="minorHAnsi" w:cstheme="minorHAnsi"/>
              </w:rPr>
              <w:t xml:space="preserve"> </w:t>
            </w:r>
            <w:r w:rsidR="008B7928" w:rsidRPr="009E2634">
              <w:rPr>
                <w:rFonts w:asciiTheme="minorHAnsi" w:hAnsiTheme="minorHAnsi" w:cstheme="minorHAnsi"/>
              </w:rPr>
              <w:t>d’approche</w:t>
            </w:r>
            <w:r w:rsidR="00C47E47" w:rsidRPr="009E2634">
              <w:rPr>
                <w:rFonts w:asciiTheme="minorHAnsi" w:hAnsiTheme="minorHAnsi" w:cstheme="minorHAnsi"/>
              </w:rPr>
              <w:t xml:space="preserve"> </w:t>
            </w:r>
            <w:r w:rsidR="00DE1D84" w:rsidRPr="009E2634">
              <w:rPr>
                <w:rFonts w:asciiTheme="minorHAnsi" w:hAnsiTheme="minorHAnsi" w:cstheme="minorHAnsi"/>
              </w:rPr>
              <w:t>inclusive</w:t>
            </w:r>
            <w:r w:rsidR="00C47E47" w:rsidRPr="009E2634">
              <w:rPr>
                <w:rFonts w:asciiTheme="minorHAnsi" w:hAnsiTheme="minorHAnsi" w:cstheme="minorHAnsi"/>
              </w:rPr>
              <w:t xml:space="preserve"> et participative qui mal conduite pourrait entrainer de </w:t>
            </w:r>
            <w:r w:rsidR="00DE1D84" w:rsidRPr="009E2634">
              <w:rPr>
                <w:rFonts w:asciiTheme="minorHAnsi" w:hAnsiTheme="minorHAnsi" w:cstheme="minorHAnsi"/>
              </w:rPr>
              <w:t>façon</w:t>
            </w:r>
            <w:r w:rsidR="00C47E47" w:rsidRPr="009E2634">
              <w:rPr>
                <w:rFonts w:asciiTheme="minorHAnsi" w:hAnsiTheme="minorHAnsi" w:cstheme="minorHAnsi"/>
              </w:rPr>
              <w:t xml:space="preserve"> directe </w:t>
            </w:r>
            <w:r w:rsidR="00DE1D84" w:rsidRPr="009E2634">
              <w:rPr>
                <w:rFonts w:asciiTheme="minorHAnsi" w:hAnsiTheme="minorHAnsi" w:cstheme="minorHAnsi"/>
              </w:rPr>
              <w:t xml:space="preserve">et indirecte </w:t>
            </w:r>
            <w:r w:rsidR="00C47E47" w:rsidRPr="009E2634">
              <w:rPr>
                <w:rFonts w:asciiTheme="minorHAnsi" w:hAnsiTheme="minorHAnsi" w:cstheme="minorHAnsi"/>
              </w:rPr>
              <w:t xml:space="preserve">des impacts </w:t>
            </w:r>
            <w:r w:rsidR="00DE1D84" w:rsidRPr="009E2634">
              <w:rPr>
                <w:rFonts w:asciiTheme="minorHAnsi" w:hAnsiTheme="minorHAnsi" w:cstheme="minorHAnsi"/>
              </w:rPr>
              <w:t xml:space="preserve">environnementaux et sociaux </w:t>
            </w:r>
            <w:r w:rsidR="00825D79" w:rsidRPr="009E2634">
              <w:rPr>
                <w:rFonts w:asciiTheme="minorHAnsi" w:hAnsiTheme="minorHAnsi" w:cstheme="minorHAnsi"/>
              </w:rPr>
              <w:t>négatifs sur</w:t>
            </w:r>
            <w:r w:rsidR="00DE1D84" w:rsidRPr="009E2634">
              <w:rPr>
                <w:rFonts w:asciiTheme="minorHAnsi" w:hAnsiTheme="minorHAnsi" w:cstheme="minorHAnsi"/>
              </w:rPr>
              <w:t xml:space="preserve"> les</w:t>
            </w:r>
            <w:r w:rsidR="00C47E47" w:rsidRPr="009E2634">
              <w:rPr>
                <w:rFonts w:asciiTheme="minorHAnsi" w:hAnsiTheme="minorHAnsi" w:cstheme="minorHAnsi"/>
              </w:rPr>
              <w:t xml:space="preserve"> 6 pays</w:t>
            </w:r>
            <w:r w:rsidR="00DE1D84" w:rsidRPr="009E2634">
              <w:rPr>
                <w:rFonts w:asciiTheme="minorHAnsi" w:hAnsiTheme="minorHAnsi" w:cstheme="minorHAnsi"/>
              </w:rPr>
              <w:t xml:space="preserve"> cibles</w:t>
            </w:r>
            <w:r w:rsidR="008B7928" w:rsidRPr="009E2634">
              <w:rPr>
                <w:rFonts w:asciiTheme="minorHAnsi" w:hAnsiTheme="minorHAnsi" w:cstheme="minorHAnsi"/>
              </w:rPr>
              <w:t xml:space="preserve">, leur </w:t>
            </w:r>
            <w:r w:rsidR="00DE1D84" w:rsidRPr="009E2634">
              <w:rPr>
                <w:rFonts w:asciiTheme="minorHAnsi" w:hAnsiTheme="minorHAnsi" w:cstheme="minorHAnsi"/>
              </w:rPr>
              <w:t>populations</w:t>
            </w:r>
            <w:r w:rsidR="008B7928" w:rsidRPr="009E2634">
              <w:rPr>
                <w:rFonts w:asciiTheme="minorHAnsi" w:hAnsiTheme="minorHAnsi" w:cstheme="minorHAnsi"/>
              </w:rPr>
              <w:t xml:space="preserve"> et </w:t>
            </w:r>
            <w:r w:rsidR="00825D79" w:rsidRPr="009E2634">
              <w:rPr>
                <w:rFonts w:asciiTheme="minorHAnsi" w:hAnsiTheme="minorHAnsi" w:cstheme="minorHAnsi"/>
              </w:rPr>
              <w:t>l’environnement.</w:t>
            </w:r>
            <w:r w:rsidR="00DE1D84" w:rsidRPr="009E2634">
              <w:rPr>
                <w:rFonts w:asciiTheme="minorHAnsi" w:hAnsiTheme="minorHAnsi" w:cstheme="minorHAnsi"/>
              </w:rPr>
              <w:t xml:space="preserve"> </w:t>
            </w:r>
            <w:bookmarkEnd w:id="130"/>
            <w:r w:rsidR="44B1CD0A" w:rsidRPr="009E2634">
              <w:rPr>
                <w:rFonts w:asciiTheme="minorHAnsi" w:hAnsiTheme="minorHAnsi" w:cstheme="minorHAnsi"/>
              </w:rPr>
              <w:t>. La CDEAO prépare dans ce cadre le présent CGES pour atténuer ces risques</w:t>
            </w:r>
            <w:r w:rsidR="704216D6" w:rsidRPr="009E2634">
              <w:rPr>
                <w:rFonts w:asciiTheme="minorHAnsi" w:hAnsiTheme="minorHAnsi" w:cstheme="minorHAnsi"/>
              </w:rPr>
              <w:t xml:space="preserve"> </w:t>
            </w:r>
            <w:r w:rsidR="4CBECDF7" w:rsidRPr="009E2634">
              <w:rPr>
                <w:rFonts w:asciiTheme="minorHAnsi" w:hAnsiTheme="minorHAnsi" w:cstheme="minorHAnsi"/>
              </w:rPr>
              <w:t xml:space="preserve"> </w:t>
            </w:r>
          </w:p>
        </w:tc>
      </w:tr>
      <w:tr w:rsidR="00464F34" w:rsidRPr="009E2634" w14:paraId="35D192D9" w14:textId="77777777" w:rsidTr="009B66A2">
        <w:trPr>
          <w:trHeight w:val="472"/>
          <w:jc w:val="center"/>
        </w:trPr>
        <w:tc>
          <w:tcPr>
            <w:tcW w:w="2263" w:type="dxa"/>
            <w:shd w:val="clear" w:color="auto" w:fill="EDEDED" w:themeFill="accent3" w:themeFillTint="33"/>
          </w:tcPr>
          <w:p w14:paraId="56F620FD" w14:textId="77777777" w:rsidR="00464F34" w:rsidRPr="009E2634" w:rsidRDefault="00464F34" w:rsidP="001645BB">
            <w:pPr>
              <w:pStyle w:val="TableParagraph"/>
              <w:ind w:right="258"/>
              <w:rPr>
                <w:rFonts w:asciiTheme="minorHAnsi" w:hAnsiTheme="minorHAnsi" w:cstheme="minorHAnsi"/>
              </w:rPr>
            </w:pPr>
            <w:r w:rsidRPr="009E2634">
              <w:rPr>
                <w:rFonts w:asciiTheme="minorHAnsi" w:hAnsiTheme="minorHAnsi" w:cstheme="minorHAnsi"/>
                <w:b/>
              </w:rPr>
              <w:t xml:space="preserve">NES2 : </w:t>
            </w:r>
            <w:r w:rsidRPr="009E2634">
              <w:rPr>
                <w:rFonts w:asciiTheme="minorHAnsi" w:hAnsiTheme="minorHAnsi" w:cstheme="minorHAnsi"/>
              </w:rPr>
              <w:t>Emploi et conditions de travail</w:t>
            </w:r>
          </w:p>
        </w:tc>
        <w:tc>
          <w:tcPr>
            <w:tcW w:w="1560" w:type="dxa"/>
            <w:shd w:val="clear" w:color="auto" w:fill="EDEDED" w:themeFill="accent3" w:themeFillTint="33"/>
          </w:tcPr>
          <w:p w14:paraId="3B5C713D" w14:textId="77777777" w:rsidR="00464F34" w:rsidRPr="009E2634" w:rsidRDefault="00464F34" w:rsidP="00464F34">
            <w:pPr>
              <w:pStyle w:val="TableParagraph"/>
              <w:spacing w:line="268" w:lineRule="exact"/>
              <w:rPr>
                <w:rFonts w:asciiTheme="minorHAnsi" w:hAnsiTheme="minorHAnsi" w:cstheme="minorHAnsi"/>
              </w:rPr>
            </w:pPr>
            <w:r w:rsidRPr="009E2634">
              <w:rPr>
                <w:rFonts w:asciiTheme="minorHAnsi" w:hAnsiTheme="minorHAnsi" w:cstheme="minorHAnsi"/>
              </w:rPr>
              <w:t>Applicable</w:t>
            </w:r>
          </w:p>
        </w:tc>
        <w:tc>
          <w:tcPr>
            <w:tcW w:w="6668" w:type="dxa"/>
            <w:shd w:val="clear" w:color="auto" w:fill="EDEDED" w:themeFill="accent3" w:themeFillTint="33"/>
          </w:tcPr>
          <w:p w14:paraId="5CC612F1" w14:textId="55780571" w:rsidR="00464F34" w:rsidRPr="009E2634" w:rsidRDefault="00464F34" w:rsidP="008429C7">
            <w:pPr>
              <w:pStyle w:val="TableParagraph"/>
              <w:ind w:left="108" w:right="193"/>
              <w:rPr>
                <w:rFonts w:asciiTheme="minorHAnsi" w:hAnsiTheme="minorHAnsi" w:cstheme="minorHAnsi"/>
              </w:rPr>
            </w:pPr>
            <w:r w:rsidRPr="009E2634">
              <w:rPr>
                <w:rFonts w:asciiTheme="minorHAnsi" w:hAnsiTheme="minorHAnsi" w:cstheme="minorHAnsi"/>
              </w:rPr>
              <w:t xml:space="preserve">La conception du projet fait intervenir des </w:t>
            </w:r>
            <w:proofErr w:type="gramStart"/>
            <w:r w:rsidRPr="009E2634">
              <w:rPr>
                <w:rFonts w:asciiTheme="minorHAnsi" w:hAnsiTheme="minorHAnsi" w:cstheme="minorHAnsi"/>
              </w:rPr>
              <w:t xml:space="preserve">travailleurs </w:t>
            </w:r>
            <w:r w:rsidR="008D2654" w:rsidRPr="009E2634">
              <w:rPr>
                <w:rFonts w:asciiTheme="minorHAnsi" w:hAnsiTheme="minorHAnsi" w:cstheme="minorHAnsi"/>
              </w:rPr>
              <w:t xml:space="preserve"> </w:t>
            </w:r>
            <w:r w:rsidR="00DB65B3" w:rsidRPr="009E2634">
              <w:rPr>
                <w:rFonts w:asciiTheme="minorHAnsi" w:hAnsiTheme="minorHAnsi" w:cstheme="minorHAnsi"/>
              </w:rPr>
              <w:t>e</w:t>
            </w:r>
            <w:r w:rsidR="008D2654" w:rsidRPr="009E2634">
              <w:rPr>
                <w:rFonts w:asciiTheme="minorHAnsi" w:hAnsiTheme="minorHAnsi" w:cstheme="minorHAnsi"/>
              </w:rPr>
              <w:t>t</w:t>
            </w:r>
            <w:proofErr w:type="gramEnd"/>
            <w:r w:rsidR="008D2654" w:rsidRPr="009E2634">
              <w:rPr>
                <w:rFonts w:asciiTheme="minorHAnsi" w:hAnsiTheme="minorHAnsi" w:cstheme="minorHAnsi"/>
              </w:rPr>
              <w:t xml:space="preserve"> le</w:t>
            </w:r>
            <w:r w:rsidR="00F11808" w:rsidRPr="009E2634">
              <w:rPr>
                <w:rFonts w:asciiTheme="minorHAnsi" w:hAnsiTheme="minorHAnsi" w:cstheme="minorHAnsi"/>
              </w:rPr>
              <w:t xml:space="preserve"> recrutement</w:t>
            </w:r>
            <w:r w:rsidR="00DB65B3" w:rsidRPr="009E2634">
              <w:rPr>
                <w:rFonts w:asciiTheme="minorHAnsi" w:hAnsiTheme="minorHAnsi" w:cstheme="minorHAnsi"/>
              </w:rPr>
              <w:t xml:space="preserve"> et la gestion</w:t>
            </w:r>
            <w:r w:rsidR="00F11808" w:rsidRPr="009E2634">
              <w:rPr>
                <w:rFonts w:asciiTheme="minorHAnsi" w:hAnsiTheme="minorHAnsi" w:cstheme="minorHAnsi"/>
              </w:rPr>
              <w:t xml:space="preserve"> de ces travailleurs dans le cadre du projet</w:t>
            </w:r>
            <w:r w:rsidR="001014AB" w:rsidRPr="009E2634">
              <w:rPr>
                <w:rFonts w:asciiTheme="minorHAnsi" w:hAnsiTheme="minorHAnsi" w:cstheme="minorHAnsi"/>
              </w:rPr>
              <w:t xml:space="preserve"> justifie</w:t>
            </w:r>
            <w:r w:rsidR="00D70142" w:rsidRPr="009E2634">
              <w:rPr>
                <w:rFonts w:asciiTheme="minorHAnsi" w:hAnsiTheme="minorHAnsi" w:cstheme="minorHAnsi"/>
              </w:rPr>
              <w:t>nt</w:t>
            </w:r>
            <w:r w:rsidR="00AF2AFE" w:rsidRPr="009E2634">
              <w:rPr>
                <w:rFonts w:asciiTheme="minorHAnsi" w:hAnsiTheme="minorHAnsi" w:cstheme="minorHAnsi"/>
              </w:rPr>
              <w:t xml:space="preserve"> la préparation d’un Plan de gestion de la Main</w:t>
            </w:r>
            <w:r w:rsidR="003C2349" w:rsidRPr="009E2634">
              <w:rPr>
                <w:rFonts w:asciiTheme="minorHAnsi" w:hAnsiTheme="minorHAnsi" w:cstheme="minorHAnsi"/>
              </w:rPr>
              <w:t xml:space="preserve"> d’</w:t>
            </w:r>
            <w:r w:rsidR="00A55506" w:rsidRPr="009E2634">
              <w:rPr>
                <w:rFonts w:asciiTheme="minorHAnsi" w:hAnsiTheme="minorHAnsi" w:cstheme="minorHAnsi"/>
              </w:rPr>
              <w:t>œuvre</w:t>
            </w:r>
            <w:r w:rsidR="00AF2AFE" w:rsidRPr="009E2634">
              <w:rPr>
                <w:rFonts w:asciiTheme="minorHAnsi" w:hAnsiTheme="minorHAnsi" w:cstheme="minorHAnsi"/>
              </w:rPr>
              <w:t xml:space="preserve"> </w:t>
            </w:r>
            <w:r w:rsidR="002D404E" w:rsidRPr="009E2634">
              <w:rPr>
                <w:rFonts w:asciiTheme="minorHAnsi" w:hAnsiTheme="minorHAnsi" w:cstheme="minorHAnsi"/>
              </w:rPr>
              <w:t>.</w:t>
            </w:r>
          </w:p>
        </w:tc>
      </w:tr>
      <w:bookmarkEnd w:id="129"/>
      <w:tr w:rsidR="00464F34" w:rsidRPr="009E2634" w14:paraId="466113C9" w14:textId="77777777" w:rsidTr="009B66A2">
        <w:trPr>
          <w:trHeight w:val="1123"/>
          <w:jc w:val="center"/>
        </w:trPr>
        <w:tc>
          <w:tcPr>
            <w:tcW w:w="2263" w:type="dxa"/>
            <w:shd w:val="clear" w:color="auto" w:fill="FFFFFF" w:themeFill="background1"/>
          </w:tcPr>
          <w:p w14:paraId="43FB6CDE" w14:textId="77777777" w:rsidR="00464F34" w:rsidRPr="009E2634" w:rsidRDefault="00464F34" w:rsidP="001645BB">
            <w:pPr>
              <w:pStyle w:val="TableParagraph"/>
              <w:ind w:right="152"/>
              <w:rPr>
                <w:rFonts w:asciiTheme="minorHAnsi" w:hAnsiTheme="minorHAnsi" w:cstheme="minorHAnsi"/>
              </w:rPr>
            </w:pPr>
            <w:r w:rsidRPr="009E2634">
              <w:rPr>
                <w:rFonts w:asciiTheme="minorHAnsi" w:hAnsiTheme="minorHAnsi" w:cstheme="minorHAnsi"/>
                <w:b/>
              </w:rPr>
              <w:t xml:space="preserve">NES3 : </w:t>
            </w:r>
            <w:r w:rsidRPr="009E2634">
              <w:rPr>
                <w:rFonts w:asciiTheme="minorHAnsi" w:hAnsiTheme="minorHAnsi" w:cstheme="minorHAnsi"/>
              </w:rPr>
              <w:t>Utilisation rationnelle des ressources et prévention et gestion de la pollution</w:t>
            </w:r>
          </w:p>
        </w:tc>
        <w:tc>
          <w:tcPr>
            <w:tcW w:w="1560" w:type="dxa"/>
            <w:shd w:val="clear" w:color="auto" w:fill="FFFFFF" w:themeFill="background1"/>
          </w:tcPr>
          <w:p w14:paraId="1F8C58EB" w14:textId="7B9313D6" w:rsidR="00464F34" w:rsidRPr="009E2634" w:rsidRDefault="00246027" w:rsidP="00464F34">
            <w:pPr>
              <w:pStyle w:val="TableParagraph"/>
              <w:spacing w:line="268" w:lineRule="exact"/>
              <w:rPr>
                <w:rFonts w:asciiTheme="minorHAnsi" w:hAnsiTheme="minorHAnsi" w:cstheme="minorHAnsi"/>
              </w:rPr>
            </w:pPr>
            <w:r w:rsidRPr="009E2634">
              <w:rPr>
                <w:rFonts w:asciiTheme="minorHAnsi" w:hAnsiTheme="minorHAnsi" w:cstheme="minorHAnsi"/>
              </w:rPr>
              <w:t>Non a</w:t>
            </w:r>
            <w:r w:rsidR="00464F34" w:rsidRPr="009E2634">
              <w:rPr>
                <w:rFonts w:asciiTheme="minorHAnsi" w:hAnsiTheme="minorHAnsi" w:cstheme="minorHAnsi"/>
              </w:rPr>
              <w:t>pplicable</w:t>
            </w:r>
          </w:p>
        </w:tc>
        <w:tc>
          <w:tcPr>
            <w:tcW w:w="6668" w:type="dxa"/>
            <w:shd w:val="clear" w:color="auto" w:fill="FFFFFF" w:themeFill="background1"/>
          </w:tcPr>
          <w:p w14:paraId="22523251" w14:textId="5430A2A3" w:rsidR="00464F34" w:rsidRPr="009E2634" w:rsidRDefault="00464F34" w:rsidP="0088006A">
            <w:pPr>
              <w:pStyle w:val="TableParagraph"/>
              <w:spacing w:line="249" w:lineRule="exact"/>
              <w:ind w:left="108"/>
              <w:rPr>
                <w:rFonts w:asciiTheme="minorHAnsi" w:hAnsiTheme="minorHAnsi" w:cstheme="minorHAnsi"/>
              </w:rPr>
            </w:pPr>
          </w:p>
        </w:tc>
      </w:tr>
      <w:tr w:rsidR="00464F34" w:rsidRPr="009E2634" w14:paraId="1077F5BB" w14:textId="77777777" w:rsidTr="009B66A2">
        <w:trPr>
          <w:trHeight w:val="783"/>
          <w:jc w:val="center"/>
        </w:trPr>
        <w:tc>
          <w:tcPr>
            <w:tcW w:w="2263" w:type="dxa"/>
            <w:shd w:val="clear" w:color="auto" w:fill="FFFFFF" w:themeFill="background1"/>
          </w:tcPr>
          <w:p w14:paraId="1540CF01" w14:textId="77777777" w:rsidR="00464F34" w:rsidRPr="009E2634" w:rsidRDefault="00464F34" w:rsidP="001645BB">
            <w:pPr>
              <w:pStyle w:val="TableParagraph"/>
              <w:ind w:right="226"/>
              <w:rPr>
                <w:rFonts w:asciiTheme="minorHAnsi" w:hAnsiTheme="minorHAnsi" w:cstheme="minorHAnsi"/>
              </w:rPr>
            </w:pPr>
            <w:r w:rsidRPr="009E2634">
              <w:rPr>
                <w:rFonts w:asciiTheme="minorHAnsi" w:hAnsiTheme="minorHAnsi" w:cstheme="minorHAnsi"/>
                <w:b/>
              </w:rPr>
              <w:t xml:space="preserve">NES4 : </w:t>
            </w:r>
            <w:r w:rsidRPr="009E2634">
              <w:rPr>
                <w:rFonts w:asciiTheme="minorHAnsi" w:hAnsiTheme="minorHAnsi" w:cstheme="minorHAnsi"/>
              </w:rPr>
              <w:t>Santé et sécurité des populations</w:t>
            </w:r>
          </w:p>
        </w:tc>
        <w:tc>
          <w:tcPr>
            <w:tcW w:w="1560" w:type="dxa"/>
            <w:shd w:val="clear" w:color="auto" w:fill="FFFFFF" w:themeFill="background1"/>
          </w:tcPr>
          <w:p w14:paraId="725209B0" w14:textId="5F44202F" w:rsidR="00464F34" w:rsidRPr="009E2634" w:rsidRDefault="00246027" w:rsidP="00464F34">
            <w:pPr>
              <w:pStyle w:val="TableParagraph"/>
              <w:spacing w:line="268" w:lineRule="exact"/>
              <w:rPr>
                <w:rFonts w:asciiTheme="minorHAnsi" w:hAnsiTheme="minorHAnsi" w:cstheme="minorHAnsi"/>
              </w:rPr>
            </w:pPr>
            <w:r w:rsidRPr="009E2634">
              <w:rPr>
                <w:rFonts w:asciiTheme="minorHAnsi" w:hAnsiTheme="minorHAnsi" w:cstheme="minorHAnsi"/>
              </w:rPr>
              <w:t>Non a</w:t>
            </w:r>
            <w:r w:rsidR="00464F34" w:rsidRPr="009E2634">
              <w:rPr>
                <w:rFonts w:asciiTheme="minorHAnsi" w:hAnsiTheme="minorHAnsi" w:cstheme="minorHAnsi"/>
              </w:rPr>
              <w:t>pplicable</w:t>
            </w:r>
          </w:p>
        </w:tc>
        <w:tc>
          <w:tcPr>
            <w:tcW w:w="6668" w:type="dxa"/>
            <w:shd w:val="clear" w:color="auto" w:fill="FFFFFF" w:themeFill="background1"/>
          </w:tcPr>
          <w:p w14:paraId="4A7F4B48" w14:textId="53917C16" w:rsidR="00464F34" w:rsidRPr="009E2634" w:rsidRDefault="00464F34" w:rsidP="0088006A">
            <w:pPr>
              <w:pStyle w:val="TableParagraph"/>
              <w:spacing w:line="248" w:lineRule="exact"/>
              <w:ind w:left="108"/>
              <w:rPr>
                <w:rFonts w:asciiTheme="minorHAnsi" w:hAnsiTheme="minorHAnsi" w:cstheme="minorHAnsi"/>
              </w:rPr>
            </w:pPr>
          </w:p>
        </w:tc>
      </w:tr>
      <w:tr w:rsidR="00464F34" w:rsidRPr="009E2634" w14:paraId="633BB5B0" w14:textId="77777777" w:rsidTr="009B66A2">
        <w:trPr>
          <w:trHeight w:val="911"/>
          <w:jc w:val="center"/>
        </w:trPr>
        <w:tc>
          <w:tcPr>
            <w:tcW w:w="2263" w:type="dxa"/>
            <w:shd w:val="clear" w:color="auto" w:fill="FFFFFF" w:themeFill="background1"/>
          </w:tcPr>
          <w:p w14:paraId="651AC1FA" w14:textId="268D2D1B" w:rsidR="00464F34" w:rsidRPr="009E2634" w:rsidRDefault="00464F34" w:rsidP="001645BB">
            <w:pPr>
              <w:pStyle w:val="TableParagraph"/>
              <w:spacing w:before="1"/>
              <w:ind w:right="113"/>
              <w:rPr>
                <w:rFonts w:asciiTheme="minorHAnsi" w:hAnsiTheme="minorHAnsi" w:cstheme="minorHAnsi"/>
              </w:rPr>
            </w:pPr>
            <w:r w:rsidRPr="009E2634">
              <w:rPr>
                <w:rFonts w:asciiTheme="minorHAnsi" w:hAnsiTheme="minorHAnsi" w:cstheme="minorHAnsi"/>
                <w:b/>
              </w:rPr>
              <w:lastRenderedPageBreak/>
              <w:t xml:space="preserve">NES5 : </w:t>
            </w:r>
            <w:r w:rsidRPr="009E2634">
              <w:rPr>
                <w:rFonts w:asciiTheme="minorHAnsi" w:hAnsiTheme="minorHAnsi" w:cstheme="minorHAnsi"/>
              </w:rPr>
              <w:t xml:space="preserve">Acquisition des terres, restrictions à l'utilisation des terres et </w:t>
            </w:r>
            <w:r w:rsidR="009B66A2" w:rsidRPr="009E2634">
              <w:rPr>
                <w:rFonts w:asciiTheme="minorHAnsi" w:hAnsiTheme="minorHAnsi" w:cstheme="minorHAnsi"/>
              </w:rPr>
              <w:t>réinstallation</w:t>
            </w:r>
            <w:r w:rsidRPr="009E2634">
              <w:rPr>
                <w:rFonts w:asciiTheme="minorHAnsi" w:hAnsiTheme="minorHAnsi" w:cstheme="minorHAnsi"/>
              </w:rPr>
              <w:t xml:space="preserve"> forcée</w:t>
            </w:r>
          </w:p>
        </w:tc>
        <w:tc>
          <w:tcPr>
            <w:tcW w:w="1560" w:type="dxa"/>
            <w:shd w:val="clear" w:color="auto" w:fill="FFFFFF" w:themeFill="background1"/>
          </w:tcPr>
          <w:p w14:paraId="4E9072C1" w14:textId="1B454410" w:rsidR="00464F34" w:rsidRPr="009E2634" w:rsidRDefault="00246027" w:rsidP="00464F34">
            <w:pPr>
              <w:pStyle w:val="TableParagraph"/>
              <w:spacing w:before="1"/>
              <w:rPr>
                <w:rFonts w:asciiTheme="minorHAnsi" w:hAnsiTheme="minorHAnsi" w:cstheme="minorHAnsi"/>
              </w:rPr>
            </w:pPr>
            <w:r w:rsidRPr="009E2634">
              <w:rPr>
                <w:rFonts w:asciiTheme="minorHAnsi" w:hAnsiTheme="minorHAnsi" w:cstheme="minorHAnsi"/>
              </w:rPr>
              <w:t>Non a</w:t>
            </w:r>
            <w:r w:rsidR="00464F34" w:rsidRPr="009E2634">
              <w:rPr>
                <w:rFonts w:asciiTheme="minorHAnsi" w:hAnsiTheme="minorHAnsi" w:cstheme="minorHAnsi"/>
              </w:rPr>
              <w:t>pplicable</w:t>
            </w:r>
          </w:p>
        </w:tc>
        <w:tc>
          <w:tcPr>
            <w:tcW w:w="6668" w:type="dxa"/>
            <w:shd w:val="clear" w:color="auto" w:fill="FFFFFF" w:themeFill="background1"/>
          </w:tcPr>
          <w:p w14:paraId="0EFB8C22" w14:textId="0D76A0B8" w:rsidR="00464F34" w:rsidRPr="009E2634" w:rsidRDefault="00464F34" w:rsidP="00464F34">
            <w:pPr>
              <w:pStyle w:val="TableParagraph"/>
              <w:spacing w:line="249" w:lineRule="exact"/>
              <w:ind w:left="108"/>
              <w:rPr>
                <w:rFonts w:asciiTheme="minorHAnsi" w:hAnsiTheme="minorHAnsi" w:cstheme="minorHAnsi"/>
              </w:rPr>
            </w:pPr>
          </w:p>
        </w:tc>
      </w:tr>
      <w:tr w:rsidR="00464F34" w:rsidRPr="009E2634" w14:paraId="42D45DF6" w14:textId="77777777" w:rsidTr="009B66A2">
        <w:trPr>
          <w:trHeight w:val="1457"/>
          <w:jc w:val="center"/>
        </w:trPr>
        <w:tc>
          <w:tcPr>
            <w:tcW w:w="2263" w:type="dxa"/>
            <w:shd w:val="clear" w:color="auto" w:fill="FFFFFF" w:themeFill="background1"/>
          </w:tcPr>
          <w:p w14:paraId="04B609C4" w14:textId="77777777" w:rsidR="00464F34" w:rsidRPr="009E2634" w:rsidRDefault="00464F34" w:rsidP="001645BB">
            <w:pPr>
              <w:pStyle w:val="TableParagraph"/>
              <w:spacing w:before="1"/>
              <w:ind w:right="113"/>
              <w:rPr>
                <w:rFonts w:asciiTheme="minorHAnsi" w:hAnsiTheme="minorHAnsi" w:cstheme="minorHAnsi"/>
                <w:b/>
              </w:rPr>
            </w:pPr>
            <w:r w:rsidRPr="009E2634">
              <w:rPr>
                <w:rFonts w:asciiTheme="minorHAnsi" w:hAnsiTheme="minorHAnsi" w:cstheme="minorHAnsi"/>
                <w:b/>
              </w:rPr>
              <w:t>NES6 : Préservation de la biodiversité et gestion durable des ressources naturelles biologiques</w:t>
            </w:r>
          </w:p>
        </w:tc>
        <w:tc>
          <w:tcPr>
            <w:tcW w:w="1560" w:type="dxa"/>
            <w:shd w:val="clear" w:color="auto" w:fill="FFFFFF" w:themeFill="background1"/>
          </w:tcPr>
          <w:p w14:paraId="56A15C19" w14:textId="32568F46" w:rsidR="00464F34" w:rsidRPr="009E2634" w:rsidRDefault="00246027" w:rsidP="00464F34">
            <w:pPr>
              <w:pStyle w:val="TableParagraph"/>
              <w:spacing w:before="1"/>
              <w:rPr>
                <w:rFonts w:asciiTheme="minorHAnsi" w:hAnsiTheme="minorHAnsi" w:cstheme="minorHAnsi"/>
              </w:rPr>
            </w:pPr>
            <w:r w:rsidRPr="009E2634">
              <w:rPr>
                <w:rFonts w:asciiTheme="minorHAnsi" w:hAnsiTheme="minorHAnsi" w:cstheme="minorHAnsi"/>
              </w:rPr>
              <w:t>Non a</w:t>
            </w:r>
            <w:r w:rsidR="00464F34" w:rsidRPr="009E2634">
              <w:rPr>
                <w:rFonts w:asciiTheme="minorHAnsi" w:hAnsiTheme="minorHAnsi" w:cstheme="minorHAnsi"/>
              </w:rPr>
              <w:t>pplicable</w:t>
            </w:r>
          </w:p>
        </w:tc>
        <w:tc>
          <w:tcPr>
            <w:tcW w:w="6668" w:type="dxa"/>
            <w:shd w:val="clear" w:color="auto" w:fill="FFFFFF" w:themeFill="background1"/>
          </w:tcPr>
          <w:p w14:paraId="334A420B" w14:textId="66746D9C" w:rsidR="00464F34" w:rsidRPr="009E2634" w:rsidRDefault="00464F34" w:rsidP="00561498">
            <w:pPr>
              <w:widowControl/>
              <w:adjustRightInd w:val="0"/>
              <w:rPr>
                <w:rFonts w:asciiTheme="minorHAnsi" w:hAnsiTheme="minorHAnsi" w:cstheme="minorHAnsi"/>
              </w:rPr>
            </w:pPr>
          </w:p>
        </w:tc>
      </w:tr>
      <w:tr w:rsidR="00464F34" w:rsidRPr="009E2634" w14:paraId="530A0CFB" w14:textId="77777777" w:rsidTr="009B66A2">
        <w:trPr>
          <w:trHeight w:val="355"/>
          <w:jc w:val="center"/>
        </w:trPr>
        <w:tc>
          <w:tcPr>
            <w:tcW w:w="2263" w:type="dxa"/>
            <w:shd w:val="clear" w:color="auto" w:fill="FFFFFF" w:themeFill="background1"/>
          </w:tcPr>
          <w:p w14:paraId="4C00415A" w14:textId="280BE5FD" w:rsidR="00464F34" w:rsidRPr="009E2634" w:rsidRDefault="00464F34" w:rsidP="001645BB">
            <w:pPr>
              <w:pStyle w:val="TableParagraph"/>
              <w:spacing w:before="1"/>
              <w:ind w:right="113"/>
              <w:rPr>
                <w:rFonts w:asciiTheme="minorHAnsi" w:hAnsiTheme="minorHAnsi" w:cstheme="minorHAnsi"/>
                <w:b/>
              </w:rPr>
            </w:pPr>
            <w:r w:rsidRPr="009E2634">
              <w:rPr>
                <w:rFonts w:asciiTheme="minorHAnsi" w:hAnsiTheme="minorHAnsi" w:cstheme="minorHAnsi"/>
                <w:b/>
              </w:rPr>
              <w:t>NES7 : Peuples autochtones/</w:t>
            </w:r>
            <w:r w:rsidR="001645BB" w:rsidRPr="009E2634">
              <w:rPr>
                <w:rFonts w:asciiTheme="minorHAnsi" w:hAnsiTheme="minorHAnsi" w:cstheme="minorHAnsi"/>
                <w:b/>
              </w:rPr>
              <w:t>CLTASHD</w:t>
            </w:r>
            <w:r w:rsidR="001645BB" w:rsidRPr="009E2634">
              <w:rPr>
                <w:rStyle w:val="FootnoteReference"/>
                <w:rFonts w:asciiTheme="minorHAnsi" w:hAnsiTheme="minorHAnsi" w:cstheme="minorHAnsi"/>
                <w:b/>
              </w:rPr>
              <w:footnoteReference w:id="6"/>
            </w:r>
          </w:p>
        </w:tc>
        <w:tc>
          <w:tcPr>
            <w:tcW w:w="1560" w:type="dxa"/>
            <w:shd w:val="clear" w:color="auto" w:fill="FFFFFF" w:themeFill="background1"/>
          </w:tcPr>
          <w:p w14:paraId="40D7EB25" w14:textId="15610968" w:rsidR="00464F34" w:rsidRPr="009E2634" w:rsidRDefault="00464F34" w:rsidP="00464F34">
            <w:pPr>
              <w:pStyle w:val="TableParagraph"/>
              <w:spacing w:before="1"/>
              <w:rPr>
                <w:rFonts w:asciiTheme="minorHAnsi" w:hAnsiTheme="minorHAnsi" w:cstheme="minorHAnsi"/>
              </w:rPr>
            </w:pPr>
            <w:r w:rsidRPr="009E2634">
              <w:rPr>
                <w:rFonts w:asciiTheme="minorHAnsi" w:hAnsiTheme="minorHAnsi" w:cstheme="minorHAnsi"/>
              </w:rPr>
              <w:t>Non applicable</w:t>
            </w:r>
            <w:r w:rsidR="00D33001">
              <w:rPr>
                <w:rFonts w:asciiTheme="minorHAnsi" w:hAnsiTheme="minorHAnsi" w:cstheme="minorHAnsi"/>
              </w:rPr>
              <w:t xml:space="preserve"> maintenant</w:t>
            </w:r>
          </w:p>
        </w:tc>
        <w:tc>
          <w:tcPr>
            <w:tcW w:w="6668" w:type="dxa"/>
            <w:shd w:val="clear" w:color="auto" w:fill="FFFFFF" w:themeFill="background1"/>
          </w:tcPr>
          <w:p w14:paraId="3664C5EE" w14:textId="4A72D25F" w:rsidR="00464F34" w:rsidRPr="009E2634" w:rsidRDefault="004A6989" w:rsidP="00464F34">
            <w:pPr>
              <w:pStyle w:val="TableParagraph"/>
              <w:spacing w:before="1"/>
              <w:ind w:left="108" w:right="95"/>
              <w:rPr>
                <w:rFonts w:asciiTheme="minorHAnsi" w:hAnsiTheme="minorHAnsi" w:cstheme="minorHAnsi"/>
              </w:rPr>
            </w:pPr>
            <w:r w:rsidRPr="004A6989">
              <w:rPr>
                <w:rFonts w:asciiTheme="minorHAnsi" w:hAnsiTheme="minorHAnsi" w:cstheme="minorHAnsi"/>
              </w:rPr>
              <w:t xml:space="preserve">La pertinence du NES 7 (Peuples autochtones / Communautés locales traditionnelles d'Afrique subsaharienne historiquement défavorisées), sera déterminé lors de la mise en œuvre, </w:t>
            </w:r>
            <w:r w:rsidR="00D33001">
              <w:rPr>
                <w:rFonts w:asciiTheme="minorHAnsi" w:hAnsiTheme="minorHAnsi" w:cstheme="minorHAnsi"/>
              </w:rPr>
              <w:t>s</w:t>
            </w:r>
            <w:r w:rsidRPr="004A6989">
              <w:rPr>
                <w:rFonts w:asciiTheme="minorHAnsi" w:hAnsiTheme="minorHAnsi" w:cstheme="minorHAnsi"/>
              </w:rPr>
              <w:t>i cela est jugé pertinent, les considérations politiques devraient alors tenir compte des impacts sur ces groupes et les inclure dans les consultations.</w:t>
            </w:r>
          </w:p>
        </w:tc>
      </w:tr>
      <w:tr w:rsidR="00464F34" w:rsidRPr="009E2634" w14:paraId="22844B9B" w14:textId="77777777" w:rsidTr="009B66A2">
        <w:trPr>
          <w:trHeight w:val="787"/>
          <w:jc w:val="center"/>
        </w:trPr>
        <w:tc>
          <w:tcPr>
            <w:tcW w:w="2263" w:type="dxa"/>
            <w:shd w:val="clear" w:color="auto" w:fill="FFFFFF" w:themeFill="background1"/>
          </w:tcPr>
          <w:p w14:paraId="43A0EB00" w14:textId="77777777" w:rsidR="00464F34" w:rsidRPr="009E2634" w:rsidRDefault="00464F34" w:rsidP="001645BB">
            <w:pPr>
              <w:pStyle w:val="TableParagraph"/>
              <w:spacing w:before="1"/>
              <w:ind w:right="113"/>
              <w:rPr>
                <w:rFonts w:asciiTheme="minorHAnsi" w:hAnsiTheme="minorHAnsi" w:cstheme="minorHAnsi"/>
                <w:b/>
              </w:rPr>
            </w:pPr>
            <w:r w:rsidRPr="009E2634">
              <w:rPr>
                <w:rFonts w:asciiTheme="minorHAnsi" w:hAnsiTheme="minorHAnsi" w:cstheme="minorHAnsi"/>
                <w:b/>
              </w:rPr>
              <w:t>NES8 : Patrimoine culturel</w:t>
            </w:r>
          </w:p>
        </w:tc>
        <w:tc>
          <w:tcPr>
            <w:tcW w:w="1560" w:type="dxa"/>
            <w:shd w:val="clear" w:color="auto" w:fill="FFFFFF" w:themeFill="background1"/>
          </w:tcPr>
          <w:p w14:paraId="0F643578" w14:textId="1BC786A5" w:rsidR="00464F34" w:rsidRPr="009E2634" w:rsidRDefault="001E0673" w:rsidP="00464F34">
            <w:pPr>
              <w:pStyle w:val="TableParagraph"/>
              <w:spacing w:before="1"/>
              <w:rPr>
                <w:rFonts w:asciiTheme="minorHAnsi" w:hAnsiTheme="minorHAnsi" w:cstheme="minorHAnsi"/>
              </w:rPr>
            </w:pPr>
            <w:r w:rsidRPr="009E2634">
              <w:rPr>
                <w:rFonts w:asciiTheme="minorHAnsi" w:hAnsiTheme="minorHAnsi" w:cstheme="minorHAnsi"/>
              </w:rPr>
              <w:t>Non a</w:t>
            </w:r>
            <w:r w:rsidR="00464F34" w:rsidRPr="009E2634">
              <w:rPr>
                <w:rFonts w:asciiTheme="minorHAnsi" w:hAnsiTheme="minorHAnsi" w:cstheme="minorHAnsi"/>
              </w:rPr>
              <w:t>pplicable</w:t>
            </w:r>
          </w:p>
        </w:tc>
        <w:tc>
          <w:tcPr>
            <w:tcW w:w="6668" w:type="dxa"/>
            <w:shd w:val="clear" w:color="auto" w:fill="FFFFFF" w:themeFill="background1"/>
          </w:tcPr>
          <w:p w14:paraId="1264079A" w14:textId="49BFC8C7" w:rsidR="00464F34" w:rsidRPr="009E2634" w:rsidRDefault="00464F34" w:rsidP="00464F34">
            <w:pPr>
              <w:pStyle w:val="TableParagraph"/>
              <w:spacing w:before="1"/>
              <w:ind w:left="108" w:right="95"/>
              <w:rPr>
                <w:rFonts w:asciiTheme="minorHAnsi" w:hAnsiTheme="minorHAnsi" w:cstheme="minorHAnsi"/>
              </w:rPr>
            </w:pPr>
          </w:p>
        </w:tc>
      </w:tr>
      <w:tr w:rsidR="00464F34" w:rsidRPr="009E2634" w14:paraId="3371CA81" w14:textId="77777777" w:rsidTr="009B66A2">
        <w:trPr>
          <w:trHeight w:val="753"/>
          <w:jc w:val="center"/>
        </w:trPr>
        <w:tc>
          <w:tcPr>
            <w:tcW w:w="2263" w:type="dxa"/>
            <w:shd w:val="clear" w:color="auto" w:fill="FFFFFF" w:themeFill="background1"/>
          </w:tcPr>
          <w:p w14:paraId="485536AD" w14:textId="77777777" w:rsidR="00464F34" w:rsidRPr="009E2634" w:rsidRDefault="00464F34" w:rsidP="001645BB">
            <w:pPr>
              <w:pStyle w:val="TableParagraph"/>
              <w:spacing w:before="1"/>
              <w:ind w:right="113"/>
              <w:rPr>
                <w:rFonts w:asciiTheme="minorHAnsi" w:hAnsiTheme="minorHAnsi" w:cstheme="minorHAnsi"/>
                <w:b/>
              </w:rPr>
            </w:pPr>
            <w:r w:rsidRPr="009E2634">
              <w:rPr>
                <w:rFonts w:asciiTheme="minorHAnsi" w:hAnsiTheme="minorHAnsi" w:cstheme="minorHAnsi"/>
                <w:b/>
              </w:rPr>
              <w:t>NES9 : Intermédiaires financiers</w:t>
            </w:r>
          </w:p>
        </w:tc>
        <w:tc>
          <w:tcPr>
            <w:tcW w:w="1560" w:type="dxa"/>
            <w:shd w:val="clear" w:color="auto" w:fill="FFFFFF" w:themeFill="background1"/>
          </w:tcPr>
          <w:p w14:paraId="081F5BA0" w14:textId="77777777" w:rsidR="00464F34" w:rsidRPr="009E2634" w:rsidRDefault="00464F34" w:rsidP="00464F34">
            <w:pPr>
              <w:pStyle w:val="TableParagraph"/>
              <w:spacing w:before="1"/>
              <w:rPr>
                <w:rFonts w:asciiTheme="minorHAnsi" w:hAnsiTheme="minorHAnsi" w:cstheme="minorHAnsi"/>
              </w:rPr>
            </w:pPr>
            <w:r w:rsidRPr="009E2634">
              <w:rPr>
                <w:rFonts w:asciiTheme="minorHAnsi" w:hAnsiTheme="minorHAnsi" w:cstheme="minorHAnsi"/>
              </w:rPr>
              <w:t>Non applicable</w:t>
            </w:r>
          </w:p>
        </w:tc>
        <w:tc>
          <w:tcPr>
            <w:tcW w:w="6668" w:type="dxa"/>
            <w:shd w:val="clear" w:color="auto" w:fill="FFFFFF" w:themeFill="background1"/>
          </w:tcPr>
          <w:p w14:paraId="53D87E4A" w14:textId="23227303" w:rsidR="00464F34" w:rsidRPr="009E2634" w:rsidRDefault="00464F34" w:rsidP="00E87590">
            <w:pPr>
              <w:pStyle w:val="TableParagraph"/>
              <w:spacing w:before="1"/>
              <w:ind w:right="95"/>
              <w:rPr>
                <w:rFonts w:asciiTheme="minorHAnsi" w:hAnsiTheme="minorHAnsi" w:cstheme="minorHAnsi"/>
              </w:rPr>
            </w:pPr>
            <w:r w:rsidRPr="009E2634">
              <w:rPr>
                <w:rFonts w:asciiTheme="minorHAnsi" w:hAnsiTheme="minorHAnsi" w:cstheme="minorHAnsi"/>
              </w:rPr>
              <w:t>.</w:t>
            </w:r>
          </w:p>
        </w:tc>
      </w:tr>
      <w:tr w:rsidR="00464F34" w:rsidRPr="009E2634" w14:paraId="5404F993" w14:textId="77777777" w:rsidTr="009B66A2">
        <w:trPr>
          <w:trHeight w:val="272"/>
          <w:jc w:val="center"/>
        </w:trPr>
        <w:tc>
          <w:tcPr>
            <w:tcW w:w="2263" w:type="dxa"/>
            <w:shd w:val="clear" w:color="auto" w:fill="E7E6E6" w:themeFill="background2"/>
          </w:tcPr>
          <w:p w14:paraId="2F7286BD" w14:textId="77777777" w:rsidR="00464F34" w:rsidRPr="009E2634" w:rsidRDefault="00464F34" w:rsidP="001645BB">
            <w:pPr>
              <w:pStyle w:val="TableParagraph"/>
              <w:spacing w:before="1"/>
              <w:ind w:right="113"/>
              <w:rPr>
                <w:rFonts w:asciiTheme="minorHAnsi" w:hAnsiTheme="minorHAnsi" w:cstheme="minorHAnsi"/>
                <w:b/>
              </w:rPr>
            </w:pPr>
            <w:bookmarkStart w:id="131" w:name="_Hlk65432713"/>
            <w:r w:rsidRPr="009E2634">
              <w:rPr>
                <w:rFonts w:asciiTheme="minorHAnsi" w:hAnsiTheme="minorHAnsi" w:cstheme="minorHAnsi"/>
                <w:b/>
              </w:rPr>
              <w:t>NES10 : Mobilisation des parties prenantes et divulgation d'informations</w:t>
            </w:r>
          </w:p>
        </w:tc>
        <w:tc>
          <w:tcPr>
            <w:tcW w:w="1560" w:type="dxa"/>
            <w:shd w:val="clear" w:color="auto" w:fill="E7E6E6" w:themeFill="background2"/>
          </w:tcPr>
          <w:p w14:paraId="57A7CC43" w14:textId="77777777" w:rsidR="00464F34" w:rsidRPr="009E2634" w:rsidRDefault="00464F34" w:rsidP="00464F34">
            <w:pPr>
              <w:pStyle w:val="TableParagraph"/>
              <w:spacing w:before="1"/>
              <w:rPr>
                <w:rFonts w:asciiTheme="minorHAnsi" w:hAnsiTheme="minorHAnsi" w:cstheme="minorHAnsi"/>
              </w:rPr>
            </w:pPr>
            <w:r w:rsidRPr="009E2634">
              <w:rPr>
                <w:rFonts w:asciiTheme="minorHAnsi" w:hAnsiTheme="minorHAnsi" w:cstheme="minorHAnsi"/>
              </w:rPr>
              <w:t>Applicable</w:t>
            </w:r>
          </w:p>
        </w:tc>
        <w:tc>
          <w:tcPr>
            <w:tcW w:w="6668" w:type="dxa"/>
            <w:shd w:val="clear" w:color="auto" w:fill="E7E6E6" w:themeFill="background2"/>
          </w:tcPr>
          <w:p w14:paraId="422D0426" w14:textId="6B155D20" w:rsidR="00464F34" w:rsidRPr="009E2634" w:rsidRDefault="00246027" w:rsidP="00623B7B">
            <w:pPr>
              <w:rPr>
                <w:rFonts w:asciiTheme="minorHAnsi" w:hAnsiTheme="minorHAnsi" w:cstheme="minorHAnsi"/>
              </w:rPr>
            </w:pPr>
            <w:r w:rsidRPr="009E2634">
              <w:rPr>
                <w:rFonts w:asciiTheme="minorHAnsi" w:hAnsiTheme="minorHAnsi" w:cstheme="minorHAnsi"/>
              </w:rPr>
              <w:t xml:space="preserve">Toutes les activités </w:t>
            </w:r>
            <w:r w:rsidR="00EA1E07" w:rsidRPr="009E2634">
              <w:rPr>
                <w:rFonts w:asciiTheme="minorHAnsi" w:hAnsiTheme="minorHAnsi" w:cstheme="minorHAnsi"/>
              </w:rPr>
              <w:t xml:space="preserve">de la Composante 3 </w:t>
            </w:r>
            <w:r w:rsidRPr="009E2634">
              <w:rPr>
                <w:rFonts w:asciiTheme="minorHAnsi" w:hAnsiTheme="minorHAnsi" w:cstheme="minorHAnsi"/>
              </w:rPr>
              <w:t xml:space="preserve">du projet </w:t>
            </w:r>
            <w:r w:rsidR="00464F34" w:rsidRPr="009E2634">
              <w:rPr>
                <w:rFonts w:asciiTheme="minorHAnsi" w:hAnsiTheme="minorHAnsi" w:cstheme="minorHAnsi"/>
              </w:rPr>
              <w:t xml:space="preserve">seront </w:t>
            </w:r>
            <w:r w:rsidRPr="009E2634">
              <w:rPr>
                <w:rFonts w:asciiTheme="minorHAnsi" w:hAnsiTheme="minorHAnsi" w:cstheme="minorHAnsi"/>
              </w:rPr>
              <w:t>mises</w:t>
            </w:r>
            <w:r w:rsidR="00464F34" w:rsidRPr="009E2634">
              <w:rPr>
                <w:rFonts w:asciiTheme="minorHAnsi" w:hAnsiTheme="minorHAnsi" w:cstheme="minorHAnsi"/>
              </w:rPr>
              <w:t xml:space="preserve"> en œuvre </w:t>
            </w:r>
            <w:r w:rsidRPr="009E2634">
              <w:rPr>
                <w:rFonts w:asciiTheme="minorHAnsi" w:hAnsiTheme="minorHAnsi" w:cstheme="minorHAnsi"/>
              </w:rPr>
              <w:t xml:space="preserve">par la </w:t>
            </w:r>
            <w:r w:rsidR="00623B7B" w:rsidRPr="009E2634">
              <w:rPr>
                <w:rFonts w:asciiTheme="minorHAnsi" w:hAnsiTheme="minorHAnsi" w:cstheme="minorHAnsi"/>
              </w:rPr>
              <w:t>CEDEAO,</w:t>
            </w:r>
            <w:r w:rsidRPr="009E2634">
              <w:rPr>
                <w:rFonts w:asciiTheme="minorHAnsi" w:hAnsiTheme="minorHAnsi" w:cstheme="minorHAnsi"/>
              </w:rPr>
              <w:t xml:space="preserve"> </w:t>
            </w:r>
            <w:r w:rsidR="084C3CA3" w:rsidRPr="009E2634">
              <w:rPr>
                <w:rFonts w:asciiTheme="minorHAnsi" w:hAnsiTheme="minorHAnsi" w:cstheme="minorHAnsi"/>
              </w:rPr>
              <w:t>en étroite</w:t>
            </w:r>
            <w:r w:rsidR="002D404E" w:rsidRPr="009E2634">
              <w:rPr>
                <w:rFonts w:asciiTheme="minorHAnsi" w:hAnsiTheme="minorHAnsi" w:cstheme="minorHAnsi"/>
              </w:rPr>
              <w:t xml:space="preserve"> collaboration</w:t>
            </w:r>
            <w:r w:rsidRPr="009E2634">
              <w:rPr>
                <w:rFonts w:asciiTheme="minorHAnsi" w:hAnsiTheme="minorHAnsi" w:cstheme="minorHAnsi"/>
              </w:rPr>
              <w:t xml:space="preserve"> avec </w:t>
            </w:r>
            <w:r w:rsidR="4FC06D46" w:rsidRPr="009E2634">
              <w:rPr>
                <w:rFonts w:asciiTheme="minorHAnsi" w:hAnsiTheme="minorHAnsi" w:cstheme="minorHAnsi"/>
              </w:rPr>
              <w:t xml:space="preserve">plusieurs parties prenantes </w:t>
            </w:r>
            <w:r w:rsidR="143F20D8" w:rsidRPr="009E2634">
              <w:rPr>
                <w:rFonts w:asciiTheme="minorHAnsi" w:hAnsiTheme="minorHAnsi" w:cstheme="minorHAnsi"/>
              </w:rPr>
              <w:t>dont</w:t>
            </w:r>
            <w:r w:rsidR="00464F34" w:rsidRPr="009E2634">
              <w:rPr>
                <w:rFonts w:asciiTheme="minorHAnsi" w:hAnsiTheme="minorHAnsi" w:cstheme="minorHAnsi"/>
              </w:rPr>
              <w:t xml:space="preserve"> mobilisation est essentielle pour garantir que les actions </w:t>
            </w:r>
            <w:r w:rsidRPr="009E2634">
              <w:rPr>
                <w:rFonts w:asciiTheme="minorHAnsi" w:hAnsiTheme="minorHAnsi" w:cstheme="minorHAnsi"/>
              </w:rPr>
              <w:t xml:space="preserve">de </w:t>
            </w:r>
            <w:r w:rsidR="2A40BC6D" w:rsidRPr="009E2634">
              <w:rPr>
                <w:rFonts w:asciiTheme="minorHAnsi" w:hAnsiTheme="minorHAnsi" w:cstheme="minorHAnsi"/>
              </w:rPr>
              <w:t>l CP</w:t>
            </w:r>
            <w:proofErr w:type="gramStart"/>
            <w:r w:rsidR="2A40BC6D" w:rsidRPr="009E2634">
              <w:rPr>
                <w:rFonts w:asciiTheme="minorHAnsi" w:hAnsiTheme="minorHAnsi" w:cstheme="minorHAnsi"/>
              </w:rPr>
              <w:t xml:space="preserve">3 </w:t>
            </w:r>
            <w:r w:rsidR="648D51A9" w:rsidRPr="009E2634">
              <w:rPr>
                <w:rFonts w:asciiTheme="minorHAnsi" w:hAnsiTheme="minorHAnsi" w:cstheme="minorHAnsi"/>
              </w:rPr>
              <w:t xml:space="preserve"> </w:t>
            </w:r>
            <w:r w:rsidR="00464F34" w:rsidRPr="009E2634">
              <w:rPr>
                <w:rFonts w:asciiTheme="minorHAnsi" w:hAnsiTheme="minorHAnsi" w:cstheme="minorHAnsi"/>
              </w:rPr>
              <w:t>so</w:t>
            </w:r>
            <w:r w:rsidR="3B07E2EE" w:rsidRPr="009E2634">
              <w:rPr>
                <w:rFonts w:asciiTheme="minorHAnsi" w:hAnsiTheme="minorHAnsi" w:cstheme="minorHAnsi"/>
              </w:rPr>
              <w:t>ie</w:t>
            </w:r>
            <w:r w:rsidR="00464F34" w:rsidRPr="009E2634">
              <w:rPr>
                <w:rFonts w:asciiTheme="minorHAnsi" w:hAnsiTheme="minorHAnsi" w:cstheme="minorHAnsi"/>
              </w:rPr>
              <w:t>nt</w:t>
            </w:r>
            <w:proofErr w:type="gramEnd"/>
            <w:r w:rsidR="00464F34" w:rsidRPr="009E2634">
              <w:rPr>
                <w:rFonts w:asciiTheme="minorHAnsi" w:hAnsiTheme="minorHAnsi" w:cstheme="minorHAnsi"/>
              </w:rPr>
              <w:t xml:space="preserve"> durables sur le plan environnemental et social.</w:t>
            </w:r>
          </w:p>
        </w:tc>
      </w:tr>
      <w:bookmarkEnd w:id="131"/>
    </w:tbl>
    <w:p w14:paraId="5DE75916" w14:textId="77777777" w:rsidR="00464F34" w:rsidRPr="009E2634" w:rsidRDefault="00464F34" w:rsidP="00464F34">
      <w:pPr>
        <w:pStyle w:val="BodyText"/>
        <w:rPr>
          <w:rFonts w:asciiTheme="minorHAnsi" w:hAnsiTheme="minorHAnsi" w:cstheme="minorHAnsi"/>
        </w:rPr>
      </w:pPr>
    </w:p>
    <w:p w14:paraId="4B2E42D9" w14:textId="77777777" w:rsidR="00464F34" w:rsidRPr="009E2634" w:rsidRDefault="00464F34" w:rsidP="00464F34">
      <w:pPr>
        <w:pStyle w:val="BodyText"/>
        <w:spacing w:before="10"/>
        <w:rPr>
          <w:rFonts w:asciiTheme="minorHAnsi" w:hAnsiTheme="minorHAnsi" w:cstheme="minorHAnsi"/>
        </w:rPr>
      </w:pPr>
    </w:p>
    <w:p w14:paraId="5EF4FF9B" w14:textId="45DA0D92" w:rsidR="00D709B2" w:rsidRPr="009E2634" w:rsidRDefault="00495AF0" w:rsidP="00562548">
      <w:pPr>
        <w:pStyle w:val="Heading1"/>
        <w:numPr>
          <w:ilvl w:val="0"/>
          <w:numId w:val="1"/>
        </w:numPr>
        <w:ind w:left="567" w:right="567"/>
        <w:jc w:val="both"/>
        <w:rPr>
          <w:rFonts w:asciiTheme="minorHAnsi" w:hAnsiTheme="minorHAnsi" w:cstheme="minorHAnsi"/>
          <w:sz w:val="22"/>
          <w:szCs w:val="22"/>
        </w:rPr>
      </w:pPr>
      <w:bookmarkStart w:id="132" w:name="_Toc73437776"/>
      <w:bookmarkStart w:id="133" w:name="_Toc71291851"/>
      <w:bookmarkStart w:id="134" w:name="_Hlk65432799"/>
      <w:r w:rsidRPr="009E2634">
        <w:rPr>
          <w:rFonts w:asciiTheme="minorHAnsi" w:hAnsiTheme="minorHAnsi" w:cstheme="minorHAnsi"/>
          <w:sz w:val="22"/>
          <w:szCs w:val="22"/>
        </w:rPr>
        <w:t xml:space="preserve">RISQUES ET </w:t>
      </w:r>
      <w:r w:rsidR="007417AB" w:rsidRPr="009E2634">
        <w:rPr>
          <w:rFonts w:asciiTheme="minorHAnsi" w:hAnsiTheme="minorHAnsi" w:cstheme="minorHAnsi"/>
          <w:sz w:val="22"/>
          <w:szCs w:val="22"/>
        </w:rPr>
        <w:t xml:space="preserve">IMPACTS ENVIRONNEMENTAUX ET SOCIAUX </w:t>
      </w:r>
      <w:r w:rsidR="00D709B2" w:rsidRPr="009E2634">
        <w:rPr>
          <w:rFonts w:asciiTheme="minorHAnsi" w:hAnsiTheme="minorHAnsi" w:cstheme="minorHAnsi"/>
          <w:sz w:val="22"/>
          <w:szCs w:val="22"/>
        </w:rPr>
        <w:t>ET MESURES D’ATTENUATION</w:t>
      </w:r>
      <w:bookmarkEnd w:id="132"/>
      <w:bookmarkEnd w:id="133"/>
    </w:p>
    <w:bookmarkEnd w:id="134"/>
    <w:p w14:paraId="594786C2" w14:textId="2809AFD2" w:rsidR="00BF412E" w:rsidRPr="009E2634" w:rsidRDefault="00BF412E" w:rsidP="00BF412E">
      <w:pPr>
        <w:pStyle w:val="ListParagraph"/>
        <w:tabs>
          <w:tab w:val="left" w:pos="1387"/>
        </w:tabs>
        <w:ind w:left="567" w:right="567" w:firstLine="0"/>
        <w:jc w:val="right"/>
        <w:outlineLvl w:val="0"/>
        <w:rPr>
          <w:rFonts w:asciiTheme="minorHAnsi" w:hAnsiTheme="minorHAnsi" w:cstheme="minorHAnsi"/>
          <w:b/>
          <w:bCs/>
          <w:u w:val="thick"/>
        </w:rPr>
      </w:pPr>
    </w:p>
    <w:p w14:paraId="4256F54C" w14:textId="47129880" w:rsidR="00BF412E" w:rsidRPr="009E2634" w:rsidRDefault="00BF412E" w:rsidP="000D01FF">
      <w:pPr>
        <w:pStyle w:val="ListParagraph"/>
        <w:numPr>
          <w:ilvl w:val="1"/>
          <w:numId w:val="1"/>
        </w:numPr>
        <w:outlineLvl w:val="1"/>
        <w:rPr>
          <w:rFonts w:asciiTheme="minorHAnsi" w:hAnsiTheme="minorHAnsi" w:cstheme="minorHAnsi"/>
        </w:rPr>
      </w:pPr>
      <w:bookmarkStart w:id="135" w:name="_Toc73437777"/>
      <w:bookmarkStart w:id="136" w:name="_Toc71291852"/>
      <w:bookmarkStart w:id="137" w:name="_Hlk65432788"/>
      <w:r w:rsidRPr="009E2634">
        <w:rPr>
          <w:rFonts w:asciiTheme="minorHAnsi" w:hAnsiTheme="minorHAnsi" w:cstheme="minorHAnsi"/>
        </w:rPr>
        <w:t xml:space="preserve">Identification de la nature des activités et </w:t>
      </w:r>
      <w:r w:rsidR="00F05C3B" w:rsidRPr="009E2634">
        <w:rPr>
          <w:rFonts w:asciiTheme="minorHAnsi" w:hAnsiTheme="minorHAnsi" w:cstheme="minorHAnsi"/>
        </w:rPr>
        <w:t xml:space="preserve">des </w:t>
      </w:r>
      <w:r w:rsidRPr="009E2634">
        <w:rPr>
          <w:rFonts w:asciiTheme="minorHAnsi" w:hAnsiTheme="minorHAnsi" w:cstheme="minorHAnsi"/>
        </w:rPr>
        <w:t>facteurs risques</w:t>
      </w:r>
      <w:bookmarkEnd w:id="135"/>
      <w:bookmarkEnd w:id="136"/>
      <w:r w:rsidRPr="009E2634">
        <w:rPr>
          <w:rFonts w:asciiTheme="minorHAnsi" w:hAnsiTheme="minorHAnsi" w:cstheme="minorHAnsi"/>
        </w:rPr>
        <w:t xml:space="preserve"> </w:t>
      </w:r>
    </w:p>
    <w:bookmarkEnd w:id="137"/>
    <w:p w14:paraId="7877E2B4" w14:textId="64D750B8" w:rsidR="00D709B2" w:rsidRPr="009E2634" w:rsidRDefault="00D709B2" w:rsidP="008968AE">
      <w:pPr>
        <w:pStyle w:val="ListParagraph"/>
        <w:tabs>
          <w:tab w:val="left" w:pos="1387"/>
        </w:tabs>
        <w:ind w:left="567" w:right="567" w:firstLine="0"/>
        <w:outlineLvl w:val="0"/>
        <w:rPr>
          <w:rFonts w:asciiTheme="minorHAnsi" w:hAnsiTheme="minorHAnsi" w:cstheme="minorHAnsi"/>
        </w:rPr>
      </w:pPr>
    </w:p>
    <w:p w14:paraId="5B2DFC2F" w14:textId="6DF94018" w:rsidR="00F05C3B" w:rsidRDefault="00185034" w:rsidP="000D01FF">
      <w:pPr>
        <w:rPr>
          <w:rFonts w:asciiTheme="minorHAnsi" w:hAnsiTheme="minorHAnsi" w:cstheme="minorHAnsi"/>
        </w:rPr>
      </w:pPr>
      <w:r w:rsidRPr="009E2634">
        <w:rPr>
          <w:rFonts w:asciiTheme="minorHAnsi" w:hAnsiTheme="minorHAnsi" w:cstheme="minorHAnsi"/>
        </w:rPr>
        <w:t>L’analyse</w:t>
      </w:r>
      <w:r w:rsidR="00BF412E" w:rsidRPr="009E2634">
        <w:rPr>
          <w:rFonts w:asciiTheme="minorHAnsi" w:hAnsiTheme="minorHAnsi" w:cstheme="minorHAnsi"/>
        </w:rPr>
        <w:t xml:space="preserve"> des activités </w:t>
      </w:r>
      <w:r w:rsidR="6289BFF6" w:rsidRPr="009E2634">
        <w:rPr>
          <w:rFonts w:asciiTheme="minorHAnsi" w:hAnsiTheme="minorHAnsi" w:cstheme="minorHAnsi"/>
        </w:rPr>
        <w:t xml:space="preserve">de la CP3 </w:t>
      </w:r>
      <w:r w:rsidR="00BF412E" w:rsidRPr="009E2634">
        <w:rPr>
          <w:rFonts w:asciiTheme="minorHAnsi" w:hAnsiTheme="minorHAnsi" w:cstheme="minorHAnsi"/>
        </w:rPr>
        <w:t xml:space="preserve">du projet </w:t>
      </w:r>
      <w:r w:rsidR="006452CB" w:rsidRPr="009E2634">
        <w:rPr>
          <w:rFonts w:asciiTheme="minorHAnsi" w:hAnsiTheme="minorHAnsi" w:cstheme="minorHAnsi"/>
        </w:rPr>
        <w:t>a</w:t>
      </w:r>
      <w:r w:rsidR="00BF412E" w:rsidRPr="009E2634">
        <w:rPr>
          <w:rFonts w:asciiTheme="minorHAnsi" w:hAnsiTheme="minorHAnsi" w:cstheme="minorHAnsi"/>
        </w:rPr>
        <w:t xml:space="preserve"> </w:t>
      </w:r>
      <w:r w:rsidR="006452CB" w:rsidRPr="009E2634">
        <w:rPr>
          <w:rFonts w:asciiTheme="minorHAnsi" w:hAnsiTheme="minorHAnsi" w:cstheme="minorHAnsi"/>
        </w:rPr>
        <w:t xml:space="preserve">été menée afin (i) de clarifier la nature de </w:t>
      </w:r>
      <w:r w:rsidR="65E56FD0" w:rsidRPr="009E2634">
        <w:rPr>
          <w:rFonts w:asciiTheme="minorHAnsi" w:hAnsiTheme="minorHAnsi" w:cstheme="minorHAnsi"/>
        </w:rPr>
        <w:t xml:space="preserve">chaque </w:t>
      </w:r>
      <w:r w:rsidRPr="009E2634">
        <w:rPr>
          <w:rFonts w:asciiTheme="minorHAnsi" w:hAnsiTheme="minorHAnsi" w:cstheme="minorHAnsi"/>
        </w:rPr>
        <w:t>activité</w:t>
      </w:r>
      <w:r w:rsidR="006452CB" w:rsidRPr="009E2634">
        <w:rPr>
          <w:rFonts w:asciiTheme="minorHAnsi" w:hAnsiTheme="minorHAnsi" w:cstheme="minorHAnsi"/>
        </w:rPr>
        <w:t xml:space="preserve"> </w:t>
      </w:r>
      <w:r w:rsidRPr="009E2634">
        <w:rPr>
          <w:rFonts w:asciiTheme="minorHAnsi" w:hAnsiTheme="minorHAnsi" w:cstheme="minorHAnsi"/>
        </w:rPr>
        <w:t>(formation</w:t>
      </w:r>
      <w:r w:rsidR="006452CB" w:rsidRPr="009E2634">
        <w:rPr>
          <w:rFonts w:asciiTheme="minorHAnsi" w:hAnsiTheme="minorHAnsi" w:cstheme="minorHAnsi"/>
        </w:rPr>
        <w:t xml:space="preserve">, consultation, </w:t>
      </w:r>
      <w:r w:rsidRPr="009E2634">
        <w:rPr>
          <w:rFonts w:asciiTheme="minorHAnsi" w:hAnsiTheme="minorHAnsi" w:cstheme="minorHAnsi"/>
        </w:rPr>
        <w:t>études,</w:t>
      </w:r>
      <w:r w:rsidR="006452CB" w:rsidRPr="009E2634">
        <w:rPr>
          <w:rFonts w:asciiTheme="minorHAnsi" w:hAnsiTheme="minorHAnsi" w:cstheme="minorHAnsi"/>
        </w:rPr>
        <w:t xml:space="preserve"> élaboration de politique/réglementation/</w:t>
      </w:r>
      <w:r w:rsidR="00F05C3B" w:rsidRPr="009E2634">
        <w:rPr>
          <w:rFonts w:asciiTheme="minorHAnsi" w:hAnsiTheme="minorHAnsi" w:cstheme="minorHAnsi"/>
        </w:rPr>
        <w:t>normes, information</w:t>
      </w:r>
      <w:r w:rsidR="006452CB" w:rsidRPr="009E2634">
        <w:rPr>
          <w:rFonts w:asciiTheme="minorHAnsi" w:hAnsiTheme="minorHAnsi" w:cstheme="minorHAnsi"/>
        </w:rPr>
        <w:t xml:space="preserve">, recrutement…) et (ii) de préciser les activités sources </w:t>
      </w:r>
      <w:r w:rsidR="00F05C3B" w:rsidRPr="009E2634">
        <w:rPr>
          <w:rFonts w:asciiTheme="minorHAnsi" w:hAnsiTheme="minorHAnsi" w:cstheme="minorHAnsi"/>
        </w:rPr>
        <w:t>d’impacts</w:t>
      </w:r>
      <w:r w:rsidR="006452CB" w:rsidRPr="009E2634">
        <w:rPr>
          <w:rFonts w:asciiTheme="minorHAnsi" w:hAnsiTheme="minorHAnsi" w:cstheme="minorHAnsi"/>
        </w:rPr>
        <w:t xml:space="preserve"> négatifs ou de risques qui mériterait une attention </w:t>
      </w:r>
      <w:r w:rsidR="00F05C3B" w:rsidRPr="009E2634">
        <w:rPr>
          <w:rFonts w:asciiTheme="minorHAnsi" w:hAnsiTheme="minorHAnsi" w:cstheme="minorHAnsi"/>
        </w:rPr>
        <w:t>particulière.</w:t>
      </w:r>
    </w:p>
    <w:p w14:paraId="0EE4D61E" w14:textId="77777777" w:rsidR="00787804" w:rsidRPr="009E2634" w:rsidRDefault="00787804" w:rsidP="000D01FF">
      <w:pPr>
        <w:rPr>
          <w:rFonts w:asciiTheme="minorHAnsi" w:hAnsiTheme="minorHAnsi" w:cstheme="minorHAnsi"/>
        </w:rPr>
      </w:pPr>
    </w:p>
    <w:p w14:paraId="16EE39B3" w14:textId="36D0F1CA" w:rsidR="00F05C3B" w:rsidRPr="009E2634" w:rsidRDefault="00F05C3B" w:rsidP="000D01FF">
      <w:pPr>
        <w:rPr>
          <w:rFonts w:asciiTheme="minorHAnsi" w:hAnsiTheme="minorHAnsi" w:cstheme="minorHAnsi"/>
        </w:rPr>
      </w:pPr>
      <w:bookmarkStart w:id="138" w:name="_Hlk65432772"/>
      <w:r w:rsidRPr="009E2634">
        <w:rPr>
          <w:rFonts w:asciiTheme="minorHAnsi" w:hAnsiTheme="minorHAnsi" w:cstheme="minorHAnsi"/>
        </w:rPr>
        <w:t xml:space="preserve">La nature des activités </w:t>
      </w:r>
      <w:r w:rsidR="413ABA69" w:rsidRPr="009E2634">
        <w:rPr>
          <w:rFonts w:asciiTheme="minorHAnsi" w:hAnsiTheme="minorHAnsi" w:cstheme="minorHAnsi"/>
        </w:rPr>
        <w:t xml:space="preserve">de la CP3 </w:t>
      </w:r>
      <w:r w:rsidRPr="009E2634">
        <w:rPr>
          <w:rFonts w:asciiTheme="minorHAnsi" w:hAnsiTheme="minorHAnsi" w:cstheme="minorHAnsi"/>
        </w:rPr>
        <w:t xml:space="preserve">est principalement « soft » ou « non physique » et sont de 11 types : </w:t>
      </w:r>
    </w:p>
    <w:p w14:paraId="646E8972"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Accord de partenariat</w:t>
      </w:r>
    </w:p>
    <w:p w14:paraId="7F9BD5BE"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Appuis techniques</w:t>
      </w:r>
    </w:p>
    <w:p w14:paraId="1863D97B"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Consultation</w:t>
      </w:r>
    </w:p>
    <w:p w14:paraId="499AF61C" w14:textId="77777777" w:rsidR="00F05C3B" w:rsidRPr="009E2634" w:rsidRDefault="00F05C3B" w:rsidP="00E87590">
      <w:pPr>
        <w:pStyle w:val="ListParagraph"/>
        <w:numPr>
          <w:ilvl w:val="0"/>
          <w:numId w:val="161"/>
        </w:numPr>
        <w:rPr>
          <w:rFonts w:asciiTheme="minorHAnsi" w:eastAsiaTheme="minorEastAsia" w:hAnsiTheme="minorHAnsi" w:cstheme="minorHAnsi"/>
        </w:rPr>
      </w:pPr>
      <w:bookmarkStart w:id="139" w:name="_Hlk73437232"/>
      <w:r w:rsidRPr="009E2634">
        <w:rPr>
          <w:rFonts w:asciiTheme="minorHAnsi" w:hAnsiTheme="minorHAnsi" w:cstheme="minorHAnsi"/>
        </w:rPr>
        <w:t>Elaboration de politique (législation, règlementation, normes.)</w:t>
      </w:r>
    </w:p>
    <w:bookmarkEnd w:id="139"/>
    <w:p w14:paraId="58E07360"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Etudes</w:t>
      </w:r>
    </w:p>
    <w:p w14:paraId="35B71699"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Formation</w:t>
      </w:r>
    </w:p>
    <w:p w14:paraId="061DCF02"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Information et communication</w:t>
      </w:r>
    </w:p>
    <w:p w14:paraId="409B3946"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Matériel d’analyse</w:t>
      </w:r>
    </w:p>
    <w:p w14:paraId="1DF0F917"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Politique stratégique</w:t>
      </w:r>
    </w:p>
    <w:p w14:paraId="4090A5D9" w14:textId="77777777" w:rsidR="00F05C3B" w:rsidRPr="009E2634"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lastRenderedPageBreak/>
        <w:t>Recrutements</w:t>
      </w:r>
    </w:p>
    <w:p w14:paraId="3E011B3A" w14:textId="7BF6EBA6" w:rsidR="00F05C3B" w:rsidRPr="00036F05" w:rsidRDefault="00F05C3B" w:rsidP="00E87590">
      <w:pPr>
        <w:pStyle w:val="ListParagraph"/>
        <w:numPr>
          <w:ilvl w:val="0"/>
          <w:numId w:val="161"/>
        </w:numPr>
        <w:rPr>
          <w:rFonts w:asciiTheme="minorHAnsi" w:eastAsiaTheme="minorEastAsia" w:hAnsiTheme="minorHAnsi" w:cstheme="minorHAnsi"/>
        </w:rPr>
      </w:pPr>
      <w:r w:rsidRPr="009E2634">
        <w:rPr>
          <w:rFonts w:asciiTheme="minorHAnsi" w:hAnsiTheme="minorHAnsi" w:cstheme="minorHAnsi"/>
        </w:rPr>
        <w:t>Réunion</w:t>
      </w:r>
    </w:p>
    <w:p w14:paraId="4ABB4CB2" w14:textId="77777777" w:rsidR="00787804" w:rsidRPr="009E2634" w:rsidRDefault="00787804" w:rsidP="00036F05">
      <w:pPr>
        <w:pStyle w:val="ListParagraph"/>
        <w:ind w:left="720" w:firstLine="0"/>
        <w:rPr>
          <w:rFonts w:asciiTheme="minorHAnsi" w:eastAsiaTheme="minorEastAsia" w:hAnsiTheme="minorHAnsi" w:cstheme="minorHAnsi"/>
        </w:rPr>
      </w:pPr>
    </w:p>
    <w:p w14:paraId="381B2C73" w14:textId="3D124507" w:rsidR="00BF412E" w:rsidRPr="009E2634" w:rsidRDefault="00F05C3B" w:rsidP="000D01FF">
      <w:pPr>
        <w:rPr>
          <w:rFonts w:asciiTheme="minorHAnsi" w:hAnsiTheme="minorHAnsi" w:cstheme="minorHAnsi"/>
        </w:rPr>
      </w:pPr>
      <w:r w:rsidRPr="009E2634">
        <w:rPr>
          <w:rFonts w:asciiTheme="minorHAnsi" w:hAnsiTheme="minorHAnsi" w:cstheme="minorHAnsi"/>
        </w:rPr>
        <w:t xml:space="preserve">Les activités </w:t>
      </w:r>
      <w:r w:rsidR="000436C0" w:rsidRPr="009E2634">
        <w:rPr>
          <w:rFonts w:asciiTheme="minorHAnsi" w:hAnsiTheme="minorHAnsi" w:cstheme="minorHAnsi"/>
        </w:rPr>
        <w:t>facteurs de risques</w:t>
      </w:r>
      <w:r w:rsidRPr="009E2634">
        <w:rPr>
          <w:rFonts w:asciiTheme="minorHAnsi" w:hAnsiTheme="minorHAnsi" w:cstheme="minorHAnsi"/>
        </w:rPr>
        <w:t xml:space="preserve"> sont</w:t>
      </w:r>
      <w:r w:rsidR="002536E5" w:rsidRPr="009E2634">
        <w:rPr>
          <w:rFonts w:asciiTheme="minorHAnsi" w:hAnsiTheme="minorHAnsi" w:cstheme="minorHAnsi"/>
        </w:rPr>
        <w:t xml:space="preserve"> principalement de types consultation et </w:t>
      </w:r>
      <w:r w:rsidRPr="009E2634">
        <w:rPr>
          <w:rFonts w:asciiTheme="minorHAnsi" w:hAnsiTheme="minorHAnsi" w:cstheme="minorHAnsi"/>
        </w:rPr>
        <w:t>élaboration</w:t>
      </w:r>
      <w:r w:rsidR="002536E5" w:rsidRPr="009E2634">
        <w:rPr>
          <w:rFonts w:asciiTheme="minorHAnsi" w:hAnsiTheme="minorHAnsi" w:cstheme="minorHAnsi"/>
        </w:rPr>
        <w:t xml:space="preserve"> de politiques/réglementation/normes. </w:t>
      </w:r>
      <w:r w:rsidR="000436C0" w:rsidRPr="009E2634">
        <w:rPr>
          <w:rFonts w:asciiTheme="minorHAnsi" w:hAnsiTheme="minorHAnsi" w:cstheme="minorHAnsi"/>
        </w:rPr>
        <w:t>Le tableau ci-dessous recapitule l’ensemble de ces activités.</w:t>
      </w:r>
    </w:p>
    <w:p w14:paraId="52E4CDFA" w14:textId="1C3BC1F4" w:rsidR="00BF412E" w:rsidRPr="009E2634" w:rsidRDefault="00DB6628" w:rsidP="008968AE">
      <w:pPr>
        <w:tabs>
          <w:tab w:val="left" w:pos="1387"/>
        </w:tabs>
        <w:ind w:right="567"/>
        <w:outlineLvl w:val="0"/>
        <w:rPr>
          <w:rFonts w:asciiTheme="minorHAnsi" w:hAnsiTheme="minorHAnsi" w:cstheme="minorHAnsi"/>
        </w:rPr>
        <w:sectPr w:rsidR="00BF412E" w:rsidRPr="009E2634" w:rsidSect="00BB70B7">
          <w:headerReference w:type="default" r:id="rId34"/>
          <w:footerReference w:type="default" r:id="rId35"/>
          <w:type w:val="nextColumn"/>
          <w:pgSz w:w="11910" w:h="16840"/>
          <w:pgMar w:top="1077" w:right="1077" w:bottom="1077" w:left="1077" w:header="710" w:footer="1581" w:gutter="0"/>
          <w:cols w:space="720"/>
        </w:sectPr>
      </w:pPr>
      <w:r w:rsidRPr="009E2634">
        <w:rPr>
          <w:rFonts w:asciiTheme="minorHAnsi" w:hAnsiTheme="minorHAnsi" w:cstheme="minorHAnsi"/>
        </w:rPr>
        <w:tab/>
      </w:r>
      <w:bookmarkEnd w:id="138"/>
    </w:p>
    <w:p w14:paraId="77F6FD5B" w14:textId="5C6A89BD" w:rsidR="001F60EC" w:rsidRPr="001F60EC" w:rsidRDefault="00200350" w:rsidP="001F60EC">
      <w:pPr>
        <w:pStyle w:val="Caption"/>
        <w:keepNext/>
        <w:rPr>
          <w:rFonts w:asciiTheme="minorHAnsi" w:hAnsiTheme="minorHAnsi" w:cstheme="minorHAnsi"/>
          <w:sz w:val="20"/>
          <w:szCs w:val="20"/>
        </w:rPr>
      </w:pPr>
      <w:bookmarkStart w:id="140" w:name="_Toc73437808"/>
      <w:bookmarkStart w:id="141" w:name="_Toc65431298"/>
      <w:r w:rsidRPr="00E236D2">
        <w:rPr>
          <w:rFonts w:asciiTheme="minorHAnsi" w:hAnsiTheme="minorHAnsi" w:cstheme="minorHAnsi"/>
          <w:sz w:val="20"/>
          <w:szCs w:val="20"/>
        </w:rPr>
        <w:lastRenderedPageBreak/>
        <w:t xml:space="preserve">Tableau </w:t>
      </w:r>
      <w:r w:rsidR="005C77A2">
        <w:rPr>
          <w:rFonts w:asciiTheme="minorHAnsi" w:hAnsiTheme="minorHAnsi" w:cstheme="minorHAnsi"/>
          <w:sz w:val="20"/>
          <w:szCs w:val="20"/>
        </w:rPr>
        <w:t>3</w:t>
      </w:r>
      <w:r w:rsidRPr="00E236D2">
        <w:rPr>
          <w:rFonts w:asciiTheme="minorHAnsi" w:hAnsiTheme="minorHAnsi" w:cstheme="minorHAnsi"/>
          <w:sz w:val="20"/>
          <w:szCs w:val="20"/>
        </w:rPr>
        <w:t>:Nature des actives et facteurs de risques</w:t>
      </w:r>
      <w:bookmarkEnd w:id="140"/>
      <w:bookmarkEnd w:id="141"/>
    </w:p>
    <w:tbl>
      <w:tblPr>
        <w:tblStyle w:val="SGSTableBasic12"/>
        <w:tblpPr w:leftFromText="180" w:rightFromText="180" w:vertAnchor="page" w:horzAnchor="margin" w:tblpXSpec="center" w:tblpY="1"/>
        <w:tblW w:w="16160" w:type="dxa"/>
        <w:tblLayout w:type="fixed"/>
        <w:tblLook w:val="01E0" w:firstRow="1" w:lastRow="1" w:firstColumn="1" w:lastColumn="1" w:noHBand="0" w:noVBand="0"/>
      </w:tblPr>
      <w:tblGrid>
        <w:gridCol w:w="2411"/>
        <w:gridCol w:w="7223"/>
        <w:gridCol w:w="6526"/>
      </w:tblGrid>
      <w:tr w:rsidR="00C7194B" w:rsidRPr="009E2634" w14:paraId="7FF4928F" w14:textId="77777777" w:rsidTr="00A93B22">
        <w:trPr>
          <w:trHeight w:val="284"/>
        </w:trPr>
        <w:tc>
          <w:tcPr>
            <w:tcW w:w="2411" w:type="dxa"/>
            <w:tcBorders>
              <w:top w:val="nil"/>
            </w:tcBorders>
            <w:shd w:val="clear" w:color="auto" w:fill="FFFFFF"/>
          </w:tcPr>
          <w:p w14:paraId="5EBFCAA8"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lastRenderedPageBreak/>
              <w:t>Composante</w:t>
            </w:r>
          </w:p>
        </w:tc>
        <w:tc>
          <w:tcPr>
            <w:tcW w:w="7223" w:type="dxa"/>
            <w:tcBorders>
              <w:top w:val="nil"/>
            </w:tcBorders>
            <w:shd w:val="clear" w:color="auto" w:fill="FFFFFF"/>
          </w:tcPr>
          <w:p w14:paraId="7ECE741B"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Activités</w:t>
            </w:r>
          </w:p>
        </w:tc>
        <w:tc>
          <w:tcPr>
            <w:tcW w:w="6526" w:type="dxa"/>
            <w:tcBorders>
              <w:top w:val="nil"/>
            </w:tcBorders>
            <w:shd w:val="clear" w:color="auto" w:fill="FFFFFF"/>
          </w:tcPr>
          <w:p w14:paraId="51493149"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Sous activités</w:t>
            </w:r>
          </w:p>
        </w:tc>
      </w:tr>
      <w:tr w:rsidR="00C7194B" w:rsidRPr="009E2634" w14:paraId="6DC0E0F8" w14:textId="77777777" w:rsidTr="00A93B22">
        <w:trPr>
          <w:trHeight w:val="379"/>
        </w:trPr>
        <w:tc>
          <w:tcPr>
            <w:tcW w:w="2411" w:type="dxa"/>
            <w:vMerge w:val="restart"/>
            <w:shd w:val="clear" w:color="auto" w:fill="FFFFFF"/>
          </w:tcPr>
          <w:p w14:paraId="64A77E5E" w14:textId="77777777" w:rsidR="00C7194B" w:rsidRPr="009E2634" w:rsidRDefault="00C7194B" w:rsidP="00A93B22">
            <w:pPr>
              <w:rPr>
                <w:rFonts w:asciiTheme="minorHAnsi" w:hAnsiTheme="minorHAnsi" w:cstheme="minorHAnsi"/>
                <w:b/>
                <w:bCs/>
              </w:rPr>
            </w:pPr>
            <w:r w:rsidRPr="009E2634">
              <w:rPr>
                <w:rFonts w:asciiTheme="minorHAnsi" w:hAnsiTheme="minorHAnsi" w:cstheme="minorHAnsi"/>
                <w:b/>
                <w:bCs/>
              </w:rPr>
              <w:t>Amélioration de l'environnement du marché des produits agricoles et des intrants aux niveaux national et régional ainsi que coopération transfrontalière sur le commerce des biens agricoles et des intrants</w:t>
            </w:r>
          </w:p>
        </w:tc>
        <w:tc>
          <w:tcPr>
            <w:tcW w:w="7223" w:type="dxa"/>
            <w:shd w:val="clear" w:color="auto" w:fill="FFFF00"/>
          </w:tcPr>
          <w:p w14:paraId="08A7D742" w14:textId="54EE4B52" w:rsidR="00C7194B" w:rsidRPr="009E2634" w:rsidRDefault="00C7194B" w:rsidP="00A93B22">
            <w:pPr>
              <w:rPr>
                <w:rFonts w:asciiTheme="minorHAnsi" w:hAnsiTheme="minorHAnsi" w:cstheme="minorHAnsi"/>
              </w:rPr>
            </w:pPr>
            <w:r w:rsidRPr="009E2634">
              <w:rPr>
                <w:rFonts w:asciiTheme="minorHAnsi" w:hAnsiTheme="minorHAnsi" w:cstheme="minorHAnsi"/>
              </w:rPr>
              <w:t>(i) Contribution au fonctionnement du Comité Interdépartemental pour l'Agric</w:t>
            </w:r>
            <w:r w:rsidR="00305A2F">
              <w:rPr>
                <w:rFonts w:asciiTheme="minorHAnsi" w:hAnsiTheme="minorHAnsi" w:cstheme="minorHAnsi"/>
              </w:rPr>
              <w:t>ulture</w:t>
            </w:r>
            <w:r w:rsidRPr="009E2634">
              <w:rPr>
                <w:rFonts w:asciiTheme="minorHAnsi" w:hAnsiTheme="minorHAnsi" w:cstheme="minorHAnsi"/>
              </w:rPr>
              <w:t xml:space="preserve"> et l'Aliment.</w:t>
            </w:r>
          </w:p>
        </w:tc>
        <w:tc>
          <w:tcPr>
            <w:tcW w:w="6526" w:type="dxa"/>
            <w:shd w:val="clear" w:color="auto" w:fill="FFFF00"/>
          </w:tcPr>
          <w:p w14:paraId="29F9C32A" w14:textId="69F78BB3" w:rsidR="00C7194B" w:rsidRPr="009E2634" w:rsidRDefault="00C7194B" w:rsidP="00A93B22">
            <w:pPr>
              <w:rPr>
                <w:rFonts w:asciiTheme="minorHAnsi" w:hAnsiTheme="minorHAnsi" w:cstheme="minorHAnsi"/>
              </w:rPr>
            </w:pPr>
            <w:proofErr w:type="gramStart"/>
            <w:r w:rsidRPr="009E2634">
              <w:rPr>
                <w:rFonts w:asciiTheme="minorHAnsi" w:hAnsiTheme="minorHAnsi" w:cstheme="minorHAnsi"/>
              </w:rPr>
              <w:t>soutenir</w:t>
            </w:r>
            <w:proofErr w:type="gramEnd"/>
            <w:r w:rsidRPr="009E2634">
              <w:rPr>
                <w:rFonts w:asciiTheme="minorHAnsi" w:hAnsiTheme="minorHAnsi" w:cstheme="minorHAnsi"/>
              </w:rPr>
              <w:t xml:space="preserve"> des consultations régulières pour discuter des thèmes et des questions transversales</w:t>
            </w:r>
            <w:r w:rsidR="004E3593">
              <w:rPr>
                <w:rFonts w:asciiTheme="minorHAnsi" w:hAnsiTheme="minorHAnsi" w:cstheme="minorHAnsi"/>
              </w:rPr>
              <w:t xml:space="preserve">, </w:t>
            </w:r>
            <w:r w:rsidR="004E3593">
              <w:t xml:space="preserve"> </w:t>
            </w:r>
            <w:r w:rsidR="004E3593" w:rsidRPr="004E3593">
              <w:rPr>
                <w:rFonts w:asciiTheme="minorHAnsi" w:hAnsiTheme="minorHAnsi" w:cstheme="minorHAnsi"/>
              </w:rPr>
              <w:t>en particulier avec les groupes vulnérables / utilisateurs finaux tels que les femmes productrices et les éleveurs</w:t>
            </w:r>
          </w:p>
        </w:tc>
      </w:tr>
      <w:tr w:rsidR="00C7194B" w:rsidRPr="009E2634" w14:paraId="038B1806" w14:textId="77777777" w:rsidTr="00A93B22">
        <w:trPr>
          <w:trHeight w:val="187"/>
        </w:trPr>
        <w:tc>
          <w:tcPr>
            <w:tcW w:w="2411" w:type="dxa"/>
            <w:vMerge/>
            <w:shd w:val="clear" w:color="auto" w:fill="FFFFFF"/>
          </w:tcPr>
          <w:p w14:paraId="1B838B93" w14:textId="77777777" w:rsidR="00C7194B" w:rsidRPr="009E2634" w:rsidRDefault="00C7194B" w:rsidP="00265E05">
            <w:pPr>
              <w:rPr>
                <w:rFonts w:asciiTheme="minorHAnsi" w:hAnsiTheme="minorHAnsi" w:cstheme="minorHAnsi"/>
                <w:b/>
                <w:bCs/>
              </w:rPr>
            </w:pPr>
          </w:p>
        </w:tc>
        <w:tc>
          <w:tcPr>
            <w:tcW w:w="7223" w:type="dxa"/>
            <w:vMerge w:val="restart"/>
            <w:shd w:val="clear" w:color="auto" w:fill="FABF8F"/>
          </w:tcPr>
          <w:p w14:paraId="208E3516"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(ii) Renforcer la coopération régionale en matière de SPS, de normes et de standards</w:t>
            </w:r>
          </w:p>
          <w:p w14:paraId="0A9746B1" w14:textId="77777777" w:rsidR="00C7194B" w:rsidRPr="009E2634" w:rsidRDefault="00C7194B" w:rsidP="00265E05">
            <w:pPr>
              <w:rPr>
                <w:rFonts w:asciiTheme="minorHAnsi" w:hAnsiTheme="minorHAnsi" w:cstheme="minorHAnsi"/>
              </w:rPr>
            </w:pPr>
          </w:p>
        </w:tc>
        <w:tc>
          <w:tcPr>
            <w:tcW w:w="6526" w:type="dxa"/>
            <w:shd w:val="clear" w:color="auto" w:fill="FABF8F"/>
          </w:tcPr>
          <w:p w14:paraId="687FA288"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recrutement</w:t>
            </w:r>
            <w:proofErr w:type="gramEnd"/>
            <w:r w:rsidRPr="009E2634">
              <w:rPr>
                <w:rFonts w:asciiTheme="minorHAnsi" w:hAnsiTheme="minorHAnsi" w:cstheme="minorHAnsi"/>
              </w:rPr>
              <w:t xml:space="preserve"> d'un consultant régional pour soutenir la révision / adaptation</w:t>
            </w:r>
          </w:p>
        </w:tc>
      </w:tr>
      <w:tr w:rsidR="00C7194B" w:rsidRPr="009E2634" w14:paraId="1F0C20C9" w14:textId="77777777" w:rsidTr="00A93B22">
        <w:trPr>
          <w:trHeight w:val="88"/>
        </w:trPr>
        <w:tc>
          <w:tcPr>
            <w:tcW w:w="2411" w:type="dxa"/>
            <w:vMerge/>
            <w:shd w:val="clear" w:color="auto" w:fill="FFFFFF"/>
          </w:tcPr>
          <w:p w14:paraId="0A253EC7" w14:textId="77777777" w:rsidR="00C7194B" w:rsidRPr="009E2634" w:rsidRDefault="00C7194B" w:rsidP="00265E05">
            <w:pPr>
              <w:rPr>
                <w:rFonts w:asciiTheme="minorHAnsi" w:hAnsiTheme="minorHAnsi" w:cstheme="minorHAnsi"/>
                <w:b/>
                <w:bCs/>
              </w:rPr>
            </w:pPr>
          </w:p>
        </w:tc>
        <w:tc>
          <w:tcPr>
            <w:tcW w:w="7223" w:type="dxa"/>
            <w:vMerge/>
            <w:shd w:val="clear" w:color="auto" w:fill="FABF8F"/>
          </w:tcPr>
          <w:p w14:paraId="51E60C4B" w14:textId="77777777" w:rsidR="00C7194B" w:rsidRPr="009E2634" w:rsidRDefault="00C7194B" w:rsidP="00265E05">
            <w:pPr>
              <w:rPr>
                <w:rFonts w:asciiTheme="minorHAnsi" w:hAnsiTheme="minorHAnsi" w:cstheme="minorHAnsi"/>
              </w:rPr>
            </w:pPr>
          </w:p>
        </w:tc>
        <w:tc>
          <w:tcPr>
            <w:tcW w:w="6526" w:type="dxa"/>
            <w:shd w:val="clear" w:color="auto" w:fill="FABF8F"/>
          </w:tcPr>
          <w:p w14:paraId="01727556"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législation</w:t>
            </w:r>
            <w:proofErr w:type="gramEnd"/>
            <w:r w:rsidRPr="009E2634">
              <w:rPr>
                <w:rFonts w:asciiTheme="minorHAnsi" w:hAnsiTheme="minorHAnsi" w:cstheme="minorHAnsi"/>
              </w:rPr>
              <w:t xml:space="preserve"> et politiques régionales existantes</w:t>
            </w:r>
          </w:p>
        </w:tc>
      </w:tr>
      <w:tr w:rsidR="00C7194B" w:rsidRPr="009E2634" w14:paraId="2AFCFDC9" w14:textId="77777777" w:rsidTr="00A93B22">
        <w:trPr>
          <w:trHeight w:val="197"/>
        </w:trPr>
        <w:tc>
          <w:tcPr>
            <w:tcW w:w="2411" w:type="dxa"/>
            <w:vMerge/>
            <w:shd w:val="clear" w:color="auto" w:fill="FFFFFF"/>
          </w:tcPr>
          <w:p w14:paraId="2F528FDF" w14:textId="77777777" w:rsidR="00C7194B" w:rsidRPr="009E2634" w:rsidRDefault="00C7194B" w:rsidP="00265E05">
            <w:pPr>
              <w:rPr>
                <w:rFonts w:asciiTheme="minorHAnsi" w:hAnsiTheme="minorHAnsi" w:cstheme="minorHAnsi"/>
                <w:b/>
                <w:bCs/>
              </w:rPr>
            </w:pPr>
          </w:p>
        </w:tc>
        <w:tc>
          <w:tcPr>
            <w:tcW w:w="7223" w:type="dxa"/>
            <w:vMerge/>
            <w:shd w:val="clear" w:color="auto" w:fill="FABF8F"/>
          </w:tcPr>
          <w:p w14:paraId="0D661C9E" w14:textId="77777777" w:rsidR="00C7194B" w:rsidRPr="009E2634" w:rsidRDefault="00C7194B" w:rsidP="00265E05">
            <w:pPr>
              <w:rPr>
                <w:rFonts w:asciiTheme="minorHAnsi" w:hAnsiTheme="minorHAnsi" w:cstheme="minorHAnsi"/>
              </w:rPr>
            </w:pPr>
          </w:p>
        </w:tc>
        <w:tc>
          <w:tcPr>
            <w:tcW w:w="6526" w:type="dxa"/>
            <w:shd w:val="clear" w:color="auto" w:fill="FABF8F"/>
          </w:tcPr>
          <w:p w14:paraId="216496E1"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contribution</w:t>
            </w:r>
            <w:proofErr w:type="gramEnd"/>
            <w:r w:rsidRPr="009E2634">
              <w:rPr>
                <w:rFonts w:asciiTheme="minorHAnsi" w:hAnsiTheme="minorHAnsi" w:cstheme="minorHAnsi"/>
              </w:rPr>
              <w:t xml:space="preserve"> à l'harmonisation de la législation et des politiques régionales</w:t>
            </w:r>
          </w:p>
        </w:tc>
      </w:tr>
      <w:tr w:rsidR="00C7194B" w:rsidRPr="009E2634" w14:paraId="49A9C9CC" w14:textId="77777777" w:rsidTr="00A93B22">
        <w:trPr>
          <w:trHeight w:val="849"/>
        </w:trPr>
        <w:tc>
          <w:tcPr>
            <w:tcW w:w="2411" w:type="dxa"/>
            <w:vMerge/>
            <w:shd w:val="clear" w:color="auto" w:fill="FFFFFF"/>
          </w:tcPr>
          <w:p w14:paraId="46A0C127" w14:textId="77777777" w:rsidR="00C7194B" w:rsidRPr="009E2634" w:rsidRDefault="00C7194B" w:rsidP="00265E05">
            <w:pPr>
              <w:rPr>
                <w:rFonts w:asciiTheme="minorHAnsi" w:hAnsiTheme="minorHAnsi" w:cstheme="minorHAnsi"/>
                <w:b/>
                <w:bCs/>
              </w:rPr>
            </w:pPr>
          </w:p>
        </w:tc>
        <w:tc>
          <w:tcPr>
            <w:tcW w:w="7223" w:type="dxa"/>
            <w:shd w:val="clear" w:color="auto" w:fill="FABF8F"/>
          </w:tcPr>
          <w:p w14:paraId="201ECF0C"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(iii) renforcer la coopération régionale sur les normes sanitaires et phytosanitaires (SPS), les normes et standards, les règles d'origine CEDEAO et ZLECA, la traçabilité et la biotechnologie / sécurité alimentaire</w:t>
            </w:r>
          </w:p>
          <w:p w14:paraId="58F9C14C" w14:textId="77777777" w:rsidR="00C7194B" w:rsidRPr="009E2634" w:rsidRDefault="00C7194B" w:rsidP="00265E05">
            <w:pPr>
              <w:rPr>
                <w:rFonts w:asciiTheme="minorHAnsi" w:hAnsiTheme="minorHAnsi" w:cstheme="minorHAnsi"/>
              </w:rPr>
            </w:pPr>
          </w:p>
        </w:tc>
        <w:tc>
          <w:tcPr>
            <w:tcW w:w="6526" w:type="dxa"/>
            <w:shd w:val="clear" w:color="auto" w:fill="FABF8F"/>
          </w:tcPr>
          <w:p w14:paraId="00795475"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Aider les pays dans l'élaboration / la construction d'accords de coopération</w:t>
            </w:r>
            <w:r w:rsidRPr="009E2634">
              <w:rPr>
                <w:rFonts w:asciiTheme="minorHAnsi" w:hAnsiTheme="minorHAnsi" w:cstheme="minorHAnsi"/>
                <w:vertAlign w:val="superscript"/>
              </w:rPr>
              <w:t xml:space="preserve"> </w:t>
            </w:r>
            <w:r w:rsidRPr="009E2634">
              <w:rPr>
                <w:rFonts w:asciiTheme="minorHAnsi" w:hAnsiTheme="minorHAnsi" w:cstheme="minorHAnsi"/>
              </w:rPr>
              <w:t>spécifiques sur les SPS, les normes et standards, la règle d'origine CEDEAO et ZLECA, la traçabilité et la biotechnologie / sécurité alimentaire pour faciliter le commerce des produits stratégiques</w:t>
            </w:r>
          </w:p>
        </w:tc>
      </w:tr>
      <w:tr w:rsidR="00C7194B" w:rsidRPr="009E2634" w14:paraId="616B8639" w14:textId="77777777" w:rsidTr="00A93B22">
        <w:trPr>
          <w:trHeight w:val="76"/>
        </w:trPr>
        <w:tc>
          <w:tcPr>
            <w:tcW w:w="2411" w:type="dxa"/>
            <w:vMerge w:val="restart"/>
            <w:shd w:val="clear" w:color="auto" w:fill="FFFFFF"/>
          </w:tcPr>
          <w:p w14:paraId="11AF60EB"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Rationalisation du commerce des produits agricoles et des intrants</w:t>
            </w:r>
          </w:p>
        </w:tc>
        <w:tc>
          <w:tcPr>
            <w:tcW w:w="7223" w:type="dxa"/>
            <w:shd w:val="clear" w:color="auto" w:fill="FABF8F"/>
          </w:tcPr>
          <w:p w14:paraId="1025D318"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((i) La mise en œuvre des exigences techniques administratives de la CEDEAO liées au commerce des produits agricoles et des intrants</w:t>
            </w:r>
          </w:p>
        </w:tc>
        <w:tc>
          <w:tcPr>
            <w:tcW w:w="6526" w:type="dxa"/>
            <w:shd w:val="clear" w:color="auto" w:fill="FABF8F"/>
          </w:tcPr>
          <w:p w14:paraId="161FEA48"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contribution</w:t>
            </w:r>
            <w:proofErr w:type="gramEnd"/>
            <w:r w:rsidRPr="009E2634">
              <w:rPr>
                <w:rFonts w:asciiTheme="minorHAnsi" w:hAnsiTheme="minorHAnsi" w:cstheme="minorHAnsi"/>
              </w:rPr>
              <w:t xml:space="preserve"> à la définition des exigences techniques administratives de la CEDEAO liées au commerce des produits agricoles et des intrants</w:t>
            </w:r>
          </w:p>
        </w:tc>
      </w:tr>
      <w:tr w:rsidR="00C7194B" w:rsidRPr="009E2634" w14:paraId="25FE9860" w14:textId="77777777" w:rsidTr="00A93B22">
        <w:trPr>
          <w:trHeight w:val="849"/>
        </w:trPr>
        <w:tc>
          <w:tcPr>
            <w:tcW w:w="2411" w:type="dxa"/>
            <w:vMerge/>
            <w:shd w:val="clear" w:color="auto" w:fill="FFFFFF"/>
          </w:tcPr>
          <w:p w14:paraId="75093024" w14:textId="77777777" w:rsidR="00C7194B" w:rsidRPr="009E2634" w:rsidRDefault="00C7194B" w:rsidP="00265E05">
            <w:pPr>
              <w:rPr>
                <w:rFonts w:asciiTheme="minorHAnsi" w:hAnsiTheme="minorHAnsi" w:cstheme="minorHAnsi"/>
                <w:b/>
                <w:bCs/>
              </w:rPr>
            </w:pPr>
          </w:p>
        </w:tc>
        <w:tc>
          <w:tcPr>
            <w:tcW w:w="7223" w:type="dxa"/>
            <w:shd w:val="clear" w:color="auto" w:fill="FFFF00"/>
          </w:tcPr>
          <w:p w14:paraId="7C88C372"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 xml:space="preserve">(iv) la mise en œuvre de règles / pratiques harmonisées de contrôle du commerce et d'inspection aux principales portes frontalières pour l'agriculture. </w:t>
            </w:r>
          </w:p>
        </w:tc>
        <w:tc>
          <w:tcPr>
            <w:tcW w:w="6526" w:type="dxa"/>
            <w:shd w:val="clear" w:color="auto" w:fill="FFFF00"/>
          </w:tcPr>
          <w:p w14:paraId="25BEDBAF"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session</w:t>
            </w:r>
            <w:proofErr w:type="gramEnd"/>
            <w:r w:rsidRPr="009E2634">
              <w:rPr>
                <w:rFonts w:asciiTheme="minorHAnsi" w:hAnsiTheme="minorHAnsi" w:cstheme="minorHAnsi"/>
              </w:rPr>
              <w:t xml:space="preserve"> de consultation pour faciliter l'harmonisation des règles / pratiques de contrôle du commerce et d'inspection aux principales portes frontalières pour les produits agricoles</w:t>
            </w:r>
          </w:p>
        </w:tc>
      </w:tr>
      <w:tr w:rsidR="00C7194B" w:rsidRPr="009E2634" w14:paraId="129ED1CB" w14:textId="77777777" w:rsidTr="00A93B22">
        <w:trPr>
          <w:trHeight w:val="849"/>
        </w:trPr>
        <w:tc>
          <w:tcPr>
            <w:tcW w:w="2411" w:type="dxa"/>
            <w:vMerge w:val="restart"/>
            <w:shd w:val="clear" w:color="auto" w:fill="FFFFFF"/>
          </w:tcPr>
          <w:p w14:paraId="33285F83"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 xml:space="preserve">Appui à </w:t>
            </w:r>
            <w:proofErr w:type="gramStart"/>
            <w:r w:rsidRPr="009E2634">
              <w:rPr>
                <w:rFonts w:asciiTheme="minorHAnsi" w:hAnsiTheme="minorHAnsi" w:cstheme="minorHAnsi"/>
                <w:b/>
                <w:bCs/>
              </w:rPr>
              <w:t>la  CEDEAO</w:t>
            </w:r>
            <w:proofErr w:type="gramEnd"/>
            <w:r w:rsidRPr="009E2634">
              <w:rPr>
                <w:rFonts w:asciiTheme="minorHAnsi" w:hAnsiTheme="minorHAnsi" w:cstheme="minorHAnsi"/>
                <w:b/>
                <w:bCs/>
              </w:rPr>
              <w:t xml:space="preserve"> et l' UEMOA pour faciliter le commerce régional des produits et intrants agricoles, et l'intégration des marchés</w:t>
            </w:r>
          </w:p>
        </w:tc>
        <w:tc>
          <w:tcPr>
            <w:tcW w:w="7223" w:type="dxa"/>
            <w:shd w:val="clear" w:color="auto" w:fill="FFFF00"/>
          </w:tcPr>
          <w:p w14:paraId="2EE4E6C1"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 i ) Appui aux mécanismes de concertation CEDEAO-UEMOA sur le commerce et les marchés des produits et intrants agricoles</w:t>
            </w:r>
          </w:p>
        </w:tc>
        <w:tc>
          <w:tcPr>
            <w:tcW w:w="6526" w:type="dxa"/>
            <w:shd w:val="clear" w:color="auto" w:fill="FFFF00"/>
          </w:tcPr>
          <w:p w14:paraId="1E753C81"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soutenir</w:t>
            </w:r>
            <w:proofErr w:type="gramEnd"/>
            <w:r w:rsidRPr="009E2634">
              <w:rPr>
                <w:rFonts w:asciiTheme="minorHAnsi" w:hAnsiTheme="minorHAnsi" w:cstheme="minorHAnsi"/>
              </w:rPr>
              <w:t xml:space="preserve"> les consultations régulières entre la CEDEAO et l'UEMOA pour discuter des thèmes et questions transversales</w:t>
            </w:r>
          </w:p>
        </w:tc>
      </w:tr>
      <w:tr w:rsidR="00C7194B" w:rsidRPr="009E2634" w14:paraId="3874F00D" w14:textId="77777777" w:rsidTr="00A93B22">
        <w:trPr>
          <w:trHeight w:val="731"/>
        </w:trPr>
        <w:tc>
          <w:tcPr>
            <w:tcW w:w="2411" w:type="dxa"/>
            <w:vMerge/>
            <w:shd w:val="clear" w:color="auto" w:fill="FFFFFF"/>
          </w:tcPr>
          <w:p w14:paraId="71E323AC" w14:textId="77777777" w:rsidR="00C7194B" w:rsidRPr="009E2634" w:rsidRDefault="00C7194B" w:rsidP="00265E05">
            <w:pPr>
              <w:rPr>
                <w:rFonts w:asciiTheme="minorHAnsi" w:hAnsiTheme="minorHAnsi" w:cstheme="minorHAnsi"/>
                <w:b/>
                <w:bCs/>
              </w:rPr>
            </w:pPr>
          </w:p>
        </w:tc>
        <w:tc>
          <w:tcPr>
            <w:tcW w:w="7223" w:type="dxa"/>
            <w:shd w:val="clear" w:color="auto" w:fill="FFFF00"/>
          </w:tcPr>
          <w:p w14:paraId="31DC6FE7"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(ii) la définition des arguments et de l'analyse pour le développement de la position de la CEDEAO aux négociations internationales de l'OMC et continentales sur les produits et intrants agricoles</w:t>
            </w:r>
          </w:p>
        </w:tc>
        <w:tc>
          <w:tcPr>
            <w:tcW w:w="6526" w:type="dxa"/>
            <w:shd w:val="clear" w:color="auto" w:fill="FFFF00"/>
          </w:tcPr>
          <w:p w14:paraId="70BDB27A"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Soutenir les consultations régulières avec l'OMC et l'UA pour discuter des questions transversales</w:t>
            </w:r>
          </w:p>
        </w:tc>
      </w:tr>
      <w:tr w:rsidR="00C7194B" w:rsidRPr="009E2634" w14:paraId="756EC5AA" w14:textId="77777777" w:rsidTr="00A93B22">
        <w:trPr>
          <w:trHeight w:val="279"/>
        </w:trPr>
        <w:tc>
          <w:tcPr>
            <w:tcW w:w="2411" w:type="dxa"/>
            <w:shd w:val="clear" w:color="auto" w:fill="FFFFFF"/>
          </w:tcPr>
          <w:p w14:paraId="7929F4C4"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Commerce agricole et mécanisme de comptabilité du marché </w:t>
            </w:r>
          </w:p>
        </w:tc>
        <w:tc>
          <w:tcPr>
            <w:tcW w:w="7223" w:type="dxa"/>
            <w:shd w:val="clear" w:color="auto" w:fill="FFFF00"/>
          </w:tcPr>
          <w:p w14:paraId="599FFF6F"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 i ) conception et validation de la carte de pointage EATM</w:t>
            </w:r>
          </w:p>
          <w:p w14:paraId="6A172574" w14:textId="77777777" w:rsidR="00C7194B" w:rsidRPr="009E2634" w:rsidRDefault="00C7194B" w:rsidP="00265E05">
            <w:pPr>
              <w:rPr>
                <w:rFonts w:asciiTheme="minorHAnsi" w:hAnsiTheme="minorHAnsi" w:cstheme="minorHAnsi"/>
              </w:rPr>
            </w:pPr>
          </w:p>
        </w:tc>
        <w:tc>
          <w:tcPr>
            <w:tcW w:w="6526" w:type="dxa"/>
            <w:shd w:val="clear" w:color="auto" w:fill="FFFF00"/>
          </w:tcPr>
          <w:p w14:paraId="1504D512" w14:textId="77777777" w:rsidR="00C7194B" w:rsidRPr="009E2634" w:rsidRDefault="00C7194B" w:rsidP="00265E05">
            <w:pPr>
              <w:rPr>
                <w:rFonts w:asciiTheme="minorHAnsi" w:hAnsiTheme="minorHAnsi" w:cstheme="minorHAnsi"/>
              </w:rPr>
            </w:pPr>
            <w:proofErr w:type="gramStart"/>
            <w:r w:rsidRPr="009E2634">
              <w:rPr>
                <w:rFonts w:asciiTheme="minorHAnsi" w:hAnsiTheme="minorHAnsi" w:cstheme="minorHAnsi"/>
              </w:rPr>
              <w:t>séance</w:t>
            </w:r>
            <w:proofErr w:type="gramEnd"/>
            <w:r w:rsidRPr="009E2634">
              <w:rPr>
                <w:rFonts w:asciiTheme="minorHAnsi" w:hAnsiTheme="minorHAnsi" w:cstheme="minorHAnsi"/>
              </w:rPr>
              <w:t xml:space="preserve"> de consultation liée à la conception de la carte de pointage EATM</w:t>
            </w:r>
          </w:p>
        </w:tc>
      </w:tr>
      <w:tr w:rsidR="00C7194B" w:rsidRPr="009E2634" w14:paraId="5D084052" w14:textId="77777777" w:rsidTr="00A93B22">
        <w:trPr>
          <w:trHeight w:val="336"/>
        </w:trPr>
        <w:tc>
          <w:tcPr>
            <w:tcW w:w="2411" w:type="dxa"/>
            <w:vMerge w:val="restart"/>
            <w:shd w:val="clear" w:color="auto" w:fill="FFFFFF"/>
          </w:tcPr>
          <w:p w14:paraId="35A1F874"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 xml:space="preserve">Soutenir l'initiative de réserve alimentaire régionale aux niveaux </w:t>
            </w:r>
            <w:r w:rsidRPr="009E2634">
              <w:rPr>
                <w:rFonts w:asciiTheme="minorHAnsi" w:hAnsiTheme="minorHAnsi" w:cstheme="minorHAnsi"/>
                <w:b/>
                <w:bCs/>
              </w:rPr>
              <w:lastRenderedPageBreak/>
              <w:t>national et régional</w:t>
            </w:r>
          </w:p>
        </w:tc>
        <w:tc>
          <w:tcPr>
            <w:tcW w:w="7223" w:type="dxa"/>
            <w:shd w:val="clear" w:color="auto" w:fill="FFFF00"/>
          </w:tcPr>
          <w:p w14:paraId="21C550FC"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lastRenderedPageBreak/>
              <w:t>( i ) Renforcement des outils et des capacités d'intervention de l'Initiative régionale des réserves alimentaires pour répondre à la sécurité alimentaire et aux crises nutritionnelles</w:t>
            </w:r>
          </w:p>
        </w:tc>
        <w:tc>
          <w:tcPr>
            <w:tcW w:w="6526" w:type="dxa"/>
            <w:shd w:val="clear" w:color="auto" w:fill="FFFF00"/>
          </w:tcPr>
          <w:p w14:paraId="29C09B08"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 xml:space="preserve">Développement d'un partenariat avec les meuniers / transformateurs / producteurs du secteur privé pour l'approvisionnement en céréales vivrières des réserves alimentaires stratégiques régionales / </w:t>
            </w:r>
            <w:r w:rsidRPr="009E2634">
              <w:rPr>
                <w:rFonts w:asciiTheme="minorHAnsi" w:hAnsiTheme="minorHAnsi" w:cstheme="minorHAnsi"/>
              </w:rPr>
              <w:lastRenderedPageBreak/>
              <w:t>nationales de la CEDEAO</w:t>
            </w:r>
          </w:p>
        </w:tc>
      </w:tr>
      <w:tr w:rsidR="00C7194B" w:rsidRPr="009E2634" w14:paraId="367D2594" w14:textId="77777777" w:rsidTr="00A93B22">
        <w:trPr>
          <w:trHeight w:val="849"/>
        </w:trPr>
        <w:tc>
          <w:tcPr>
            <w:tcW w:w="2411" w:type="dxa"/>
            <w:vMerge/>
            <w:shd w:val="clear" w:color="auto" w:fill="FFFFFF"/>
          </w:tcPr>
          <w:p w14:paraId="20986F65" w14:textId="77777777" w:rsidR="00C7194B" w:rsidRPr="009E2634" w:rsidRDefault="00C7194B" w:rsidP="00265E05">
            <w:pPr>
              <w:rPr>
                <w:rFonts w:asciiTheme="minorHAnsi" w:hAnsiTheme="minorHAnsi" w:cstheme="minorHAnsi"/>
                <w:b/>
                <w:bCs/>
              </w:rPr>
            </w:pPr>
          </w:p>
        </w:tc>
        <w:tc>
          <w:tcPr>
            <w:tcW w:w="7223" w:type="dxa"/>
            <w:shd w:val="clear" w:color="auto" w:fill="F79646"/>
          </w:tcPr>
          <w:p w14:paraId="12F634DC" w14:textId="7BB817C1" w:rsidR="00C7194B" w:rsidRPr="009E2634" w:rsidRDefault="00C7194B" w:rsidP="00265E05">
            <w:pPr>
              <w:rPr>
                <w:rFonts w:asciiTheme="minorHAnsi" w:hAnsiTheme="minorHAnsi" w:cstheme="minorHAnsi"/>
              </w:rPr>
            </w:pPr>
            <w:r w:rsidRPr="009E2634">
              <w:rPr>
                <w:rFonts w:asciiTheme="minorHAnsi" w:hAnsiTheme="minorHAnsi" w:cstheme="minorHAnsi"/>
              </w:rPr>
              <w:t>(iii) soutenir l</w:t>
            </w:r>
            <w:r w:rsidR="00A93B22" w:rsidRPr="009E2634">
              <w:rPr>
                <w:rFonts w:asciiTheme="minorHAnsi" w:hAnsiTheme="minorHAnsi" w:cstheme="minorHAnsi"/>
              </w:rPr>
              <w:t xml:space="preserve">es </w:t>
            </w:r>
            <w:r w:rsidRPr="009E2634">
              <w:rPr>
                <w:rFonts w:asciiTheme="minorHAnsi" w:hAnsiTheme="minorHAnsi" w:cstheme="minorHAnsi"/>
              </w:rPr>
              <w:t>stocks</w:t>
            </w:r>
            <w:r w:rsidR="00A93B22" w:rsidRPr="009E2634">
              <w:rPr>
                <w:rFonts w:asciiTheme="minorHAnsi" w:hAnsiTheme="minorHAnsi" w:cstheme="minorHAnsi"/>
              </w:rPr>
              <w:t xml:space="preserve"> communautaires</w:t>
            </w:r>
            <w:r w:rsidRPr="009E2634">
              <w:rPr>
                <w:rFonts w:asciiTheme="minorHAnsi" w:hAnsiTheme="minorHAnsi" w:cstheme="minorHAnsi"/>
              </w:rPr>
              <w:t xml:space="preserve"> nationaux de sécurité à travers l'harmonisation des approches au niveau régional, le renforcement des capacités humaines et institutionnelles, le renforcement de la gouvernance, la mise en œuvre des bonnes pratiques, le déploiement des capacités de mise en commun des stocks </w:t>
            </w:r>
          </w:p>
        </w:tc>
        <w:tc>
          <w:tcPr>
            <w:tcW w:w="6526" w:type="dxa"/>
            <w:shd w:val="clear" w:color="auto" w:fill="F79646"/>
          </w:tcPr>
          <w:p w14:paraId="0A56941F" w14:textId="67231924" w:rsidR="00C7194B" w:rsidRPr="009E2634" w:rsidRDefault="00C7194B" w:rsidP="00265E05">
            <w:pPr>
              <w:rPr>
                <w:rFonts w:asciiTheme="minorHAnsi" w:hAnsiTheme="minorHAnsi" w:cstheme="minorHAnsi"/>
              </w:rPr>
            </w:pPr>
            <w:r w:rsidRPr="009E2634">
              <w:rPr>
                <w:rFonts w:asciiTheme="minorHAnsi" w:hAnsiTheme="minorHAnsi" w:cstheme="minorHAnsi"/>
              </w:rPr>
              <w:t xml:space="preserve">Soutenir la mise en œuvre de stratégies nationales de stockage dans les 15 États membres </w:t>
            </w:r>
            <w:r w:rsidR="00036F05">
              <w:rPr>
                <w:rFonts w:asciiTheme="minorHAnsi" w:hAnsiTheme="minorHAnsi" w:cstheme="minorHAnsi"/>
              </w:rPr>
              <w:t>CEDEAO.</w:t>
            </w:r>
          </w:p>
        </w:tc>
      </w:tr>
      <w:tr w:rsidR="00C7194B" w:rsidRPr="009E2634" w14:paraId="2F4EF57D" w14:textId="77777777" w:rsidTr="00A93B22">
        <w:trPr>
          <w:trHeight w:val="60"/>
        </w:trPr>
        <w:tc>
          <w:tcPr>
            <w:tcW w:w="2411" w:type="dxa"/>
            <w:vMerge w:val="restart"/>
            <w:shd w:val="clear" w:color="auto" w:fill="FFFFFF"/>
          </w:tcPr>
          <w:p w14:paraId="7A178111" w14:textId="77777777" w:rsidR="00C7194B" w:rsidRPr="009E2634" w:rsidRDefault="00C7194B" w:rsidP="00265E05">
            <w:pPr>
              <w:rPr>
                <w:rFonts w:asciiTheme="minorHAnsi" w:hAnsiTheme="minorHAnsi" w:cstheme="minorHAnsi"/>
                <w:b/>
                <w:bCs/>
              </w:rPr>
            </w:pPr>
            <w:r w:rsidRPr="009E2634">
              <w:rPr>
                <w:rFonts w:asciiTheme="minorHAnsi" w:hAnsiTheme="minorHAnsi" w:cstheme="minorHAnsi"/>
                <w:b/>
                <w:bCs/>
              </w:rPr>
              <w:t>Soutenir des chaînes de valeur agricoles régionales et stratégiques inclusives</w:t>
            </w:r>
          </w:p>
        </w:tc>
        <w:tc>
          <w:tcPr>
            <w:tcW w:w="7223" w:type="dxa"/>
            <w:shd w:val="clear" w:color="auto" w:fill="FFFF00"/>
          </w:tcPr>
          <w:p w14:paraId="72BF755D" w14:textId="72E58F1E" w:rsidR="00A93B22" w:rsidRPr="009E2634" w:rsidRDefault="00C7194B" w:rsidP="00265E05">
            <w:pPr>
              <w:rPr>
                <w:rFonts w:asciiTheme="minorHAnsi" w:hAnsiTheme="minorHAnsi" w:cstheme="minorHAnsi"/>
              </w:rPr>
            </w:pPr>
            <w:r w:rsidRPr="009E2634">
              <w:rPr>
                <w:rFonts w:asciiTheme="minorHAnsi" w:hAnsiTheme="minorHAnsi" w:cstheme="minorHAnsi"/>
              </w:rPr>
              <w:t>(ii) Renforcement des capacités des organismes interprofessionnels régionaux et des organisations faîtières des chaînes de valeur régionales stratégiques</w:t>
            </w:r>
          </w:p>
        </w:tc>
        <w:tc>
          <w:tcPr>
            <w:tcW w:w="6526" w:type="dxa"/>
            <w:shd w:val="clear" w:color="auto" w:fill="FFFF00"/>
          </w:tcPr>
          <w:p w14:paraId="36066B4B" w14:textId="77777777" w:rsidR="00C7194B" w:rsidRPr="009E2634" w:rsidRDefault="00C7194B" w:rsidP="00265E05">
            <w:pPr>
              <w:rPr>
                <w:rFonts w:asciiTheme="minorHAnsi" w:hAnsiTheme="minorHAnsi" w:cstheme="minorHAnsi"/>
              </w:rPr>
            </w:pPr>
            <w:r w:rsidRPr="009E2634">
              <w:rPr>
                <w:rFonts w:asciiTheme="minorHAnsi" w:hAnsiTheme="minorHAnsi" w:cstheme="minorHAnsi"/>
              </w:rPr>
              <w:t>Consultation régionale relative au lancement d'organismes interprofessionnels régionaux des chaînes de valeur stratégiques</w:t>
            </w:r>
          </w:p>
        </w:tc>
      </w:tr>
      <w:tr w:rsidR="00A93B22" w:rsidRPr="009E2634" w14:paraId="463434F9" w14:textId="77777777" w:rsidTr="00A93B22">
        <w:trPr>
          <w:trHeight w:val="77"/>
        </w:trPr>
        <w:tc>
          <w:tcPr>
            <w:tcW w:w="2411" w:type="dxa"/>
            <w:vMerge/>
            <w:shd w:val="clear" w:color="auto" w:fill="FFFFFF"/>
          </w:tcPr>
          <w:p w14:paraId="240F839A" w14:textId="77777777" w:rsidR="00A93B22" w:rsidRPr="009E2634" w:rsidRDefault="00A93B22" w:rsidP="00A93B22">
            <w:pPr>
              <w:rPr>
                <w:rFonts w:asciiTheme="minorHAnsi" w:hAnsiTheme="minorHAnsi" w:cstheme="minorHAnsi"/>
                <w:b/>
                <w:bCs/>
              </w:rPr>
            </w:pPr>
          </w:p>
        </w:tc>
        <w:tc>
          <w:tcPr>
            <w:tcW w:w="7223" w:type="dxa"/>
            <w:shd w:val="clear" w:color="auto" w:fill="FFFF00"/>
          </w:tcPr>
          <w:p w14:paraId="023861A6" w14:textId="311DB979" w:rsidR="00A93B22" w:rsidRPr="009E2634" w:rsidRDefault="00A93B22" w:rsidP="00A93B22">
            <w:pPr>
              <w:rPr>
                <w:rFonts w:asciiTheme="minorHAnsi" w:hAnsiTheme="minorHAnsi" w:cstheme="minorHAnsi"/>
              </w:rPr>
            </w:pPr>
            <w:r w:rsidRPr="009E2634">
              <w:rPr>
                <w:rFonts w:asciiTheme="minorHAnsi" w:hAnsiTheme="minorHAnsi" w:cstheme="minorHAnsi"/>
              </w:rPr>
              <w:t>iv) Le développement de partenariats public-privé pour la promotion, le plaidoyer et les investissements le long des chaînes de valeur régionales et stratégiques des produits agricoles et des intrants</w:t>
            </w:r>
          </w:p>
        </w:tc>
        <w:tc>
          <w:tcPr>
            <w:tcW w:w="6526" w:type="dxa"/>
            <w:shd w:val="clear" w:color="auto" w:fill="FFFF00"/>
          </w:tcPr>
          <w:p w14:paraId="4806C158" w14:textId="5C611C44" w:rsidR="00A93B22" w:rsidRPr="009E2634" w:rsidRDefault="00A93B22" w:rsidP="00A93B22">
            <w:pPr>
              <w:rPr>
                <w:rFonts w:asciiTheme="minorHAnsi" w:hAnsiTheme="minorHAnsi" w:cstheme="minorHAnsi"/>
              </w:rPr>
            </w:pPr>
            <w:r w:rsidRPr="009E2634">
              <w:rPr>
                <w:rFonts w:asciiTheme="minorHAnsi" w:hAnsiTheme="minorHAnsi" w:cstheme="minorHAnsi"/>
              </w:rPr>
              <w:t>Consultation régionale PPP régulière sur l'investissement dans les chaînes de valeur stratégiques</w:t>
            </w:r>
          </w:p>
        </w:tc>
      </w:tr>
    </w:tbl>
    <w:p w14:paraId="67AA314E" w14:textId="61101D65" w:rsidR="00C7194B" w:rsidRPr="009E2634" w:rsidRDefault="00C7194B" w:rsidP="00D709B2">
      <w:pPr>
        <w:pStyle w:val="ListParagraph"/>
        <w:tabs>
          <w:tab w:val="left" w:pos="1387"/>
        </w:tabs>
        <w:ind w:left="567" w:right="567" w:firstLine="0"/>
        <w:outlineLvl w:val="0"/>
        <w:rPr>
          <w:rFonts w:asciiTheme="minorHAnsi" w:hAnsiTheme="minorHAnsi" w:cstheme="minorHAnsi"/>
        </w:rPr>
        <w:sectPr w:rsidR="00C7194B" w:rsidRPr="009E2634" w:rsidSect="00185034">
          <w:type w:val="nextColumn"/>
          <w:pgSz w:w="16840" w:h="11910" w:orient="landscape"/>
          <w:pgMar w:top="1077" w:right="1077" w:bottom="1077" w:left="1077" w:header="709" w:footer="1582" w:gutter="0"/>
          <w:cols w:space="720"/>
        </w:sectPr>
      </w:pPr>
    </w:p>
    <w:p w14:paraId="116D490F" w14:textId="2D13E347" w:rsidR="000436C0" w:rsidRPr="009E2634" w:rsidRDefault="009F1A4D" w:rsidP="008968AE">
      <w:pPr>
        <w:pStyle w:val="ListParagraph"/>
        <w:numPr>
          <w:ilvl w:val="1"/>
          <w:numId w:val="1"/>
        </w:numPr>
        <w:outlineLvl w:val="1"/>
        <w:rPr>
          <w:rFonts w:asciiTheme="minorHAnsi" w:hAnsiTheme="minorHAnsi" w:cstheme="minorHAnsi"/>
        </w:rPr>
      </w:pPr>
      <w:bookmarkStart w:id="142" w:name="_Toc73437778"/>
      <w:bookmarkStart w:id="143" w:name="_Toc71291853"/>
      <w:bookmarkStart w:id="144" w:name="_Hlk65432838"/>
      <w:r>
        <w:rPr>
          <w:rFonts w:asciiTheme="minorHAnsi" w:hAnsiTheme="minorHAnsi" w:cstheme="minorHAnsi"/>
        </w:rPr>
        <w:lastRenderedPageBreak/>
        <w:t>I</w:t>
      </w:r>
      <w:r w:rsidRPr="009E2634">
        <w:rPr>
          <w:rFonts w:asciiTheme="minorHAnsi" w:hAnsiTheme="minorHAnsi" w:cstheme="minorHAnsi"/>
        </w:rPr>
        <w:t xml:space="preserve">mpacts </w:t>
      </w:r>
      <w:r w:rsidR="00D709B2" w:rsidRPr="009E2634">
        <w:rPr>
          <w:rFonts w:asciiTheme="minorHAnsi" w:hAnsiTheme="minorHAnsi" w:cstheme="minorHAnsi"/>
        </w:rPr>
        <w:t>environnementaux et sociaux</w:t>
      </w:r>
      <w:r w:rsidR="007417AB" w:rsidRPr="009E2634">
        <w:rPr>
          <w:rFonts w:asciiTheme="minorHAnsi" w:hAnsiTheme="minorHAnsi" w:cstheme="minorHAnsi"/>
        </w:rPr>
        <w:t xml:space="preserve"> positi</w:t>
      </w:r>
      <w:r w:rsidR="007B34A0" w:rsidRPr="009E2634">
        <w:rPr>
          <w:rFonts w:asciiTheme="minorHAnsi" w:hAnsiTheme="minorHAnsi" w:cstheme="minorHAnsi"/>
        </w:rPr>
        <w:t>fs</w:t>
      </w:r>
      <w:bookmarkEnd w:id="142"/>
      <w:bookmarkEnd w:id="143"/>
    </w:p>
    <w:p w14:paraId="7C4ECFFD" w14:textId="77777777" w:rsidR="000436C0" w:rsidRPr="009E2634" w:rsidRDefault="000436C0" w:rsidP="000436C0">
      <w:pPr>
        <w:widowControl/>
        <w:shd w:val="clear" w:color="auto" w:fill="FFFFFF"/>
        <w:autoSpaceDE/>
        <w:autoSpaceDN/>
        <w:jc w:val="both"/>
        <w:rPr>
          <w:rFonts w:asciiTheme="minorHAnsi" w:eastAsia="Times New Roman" w:hAnsiTheme="minorHAnsi" w:cstheme="minorHAnsi"/>
          <w:b/>
          <w:bCs/>
          <w:color w:val="000000"/>
          <w:lang w:eastAsia="en-US" w:bidi="ar-SA"/>
        </w:rPr>
      </w:pPr>
    </w:p>
    <w:p w14:paraId="0CA10714" w14:textId="48886227" w:rsidR="00151D34" w:rsidRPr="009E2634" w:rsidRDefault="007417AB" w:rsidP="001E4436">
      <w:pPr>
        <w:pStyle w:val="ListParagraph"/>
        <w:widowControl/>
        <w:numPr>
          <w:ilvl w:val="0"/>
          <w:numId w:val="8"/>
        </w:numPr>
        <w:shd w:val="clear" w:color="auto" w:fill="FFFFFF" w:themeFill="background1"/>
        <w:autoSpaceDE/>
        <w:autoSpaceDN/>
        <w:spacing w:after="160"/>
        <w:contextualSpacing/>
        <w:jc w:val="both"/>
        <w:rPr>
          <w:rFonts w:asciiTheme="minorHAnsi" w:eastAsia="Times New Roman" w:hAnsiTheme="minorHAnsi" w:cstheme="minorHAnsi"/>
          <w:color w:val="000000"/>
          <w:lang w:eastAsia="es-ES" w:bidi="ar-SA"/>
        </w:rPr>
      </w:pPr>
      <w:bookmarkStart w:id="145" w:name="_Hlk63152561"/>
      <w:r w:rsidRPr="009E2634">
        <w:rPr>
          <w:rFonts w:asciiTheme="minorHAnsi" w:eastAsia="Times New Roman" w:hAnsiTheme="minorHAnsi" w:cstheme="minorHAnsi"/>
          <w:b/>
          <w:color w:val="000000" w:themeColor="text1"/>
          <w:lang w:eastAsia="es-ES" w:bidi="ar-SA"/>
        </w:rPr>
        <w:t xml:space="preserve">Impact </w:t>
      </w:r>
      <w:r w:rsidRPr="009E2634">
        <w:rPr>
          <w:rFonts w:asciiTheme="minorHAnsi" w:eastAsia="Times New Roman" w:hAnsiTheme="minorHAnsi" w:cstheme="minorHAnsi"/>
          <w:b/>
          <w:bCs/>
          <w:color w:val="000000" w:themeColor="text1"/>
          <w:lang w:eastAsia="es-ES" w:bidi="ar-SA"/>
        </w:rPr>
        <w:t>positi</w:t>
      </w:r>
      <w:r w:rsidR="109E303A" w:rsidRPr="009E2634">
        <w:rPr>
          <w:rFonts w:asciiTheme="minorHAnsi" w:eastAsia="Times New Roman" w:hAnsiTheme="minorHAnsi" w:cstheme="minorHAnsi"/>
          <w:b/>
          <w:bCs/>
          <w:color w:val="000000" w:themeColor="text1"/>
          <w:lang w:eastAsia="es-ES" w:bidi="ar-SA"/>
        </w:rPr>
        <w:t>f</w:t>
      </w:r>
      <w:r w:rsidRPr="009E2634">
        <w:rPr>
          <w:rFonts w:asciiTheme="minorHAnsi" w:eastAsia="Times New Roman" w:hAnsiTheme="minorHAnsi" w:cstheme="minorHAnsi"/>
          <w:b/>
          <w:color w:val="000000" w:themeColor="text1"/>
          <w:lang w:eastAsia="es-ES" w:bidi="ar-SA"/>
        </w:rPr>
        <w:t xml:space="preserve"> sur la réduction de la pauvreté :</w:t>
      </w:r>
      <w:r w:rsidRPr="009E2634">
        <w:rPr>
          <w:rFonts w:asciiTheme="minorHAnsi" w:eastAsia="Times New Roman" w:hAnsiTheme="minorHAnsi" w:cstheme="minorHAnsi"/>
          <w:color w:val="000000" w:themeColor="text1"/>
          <w:lang w:eastAsia="es-ES" w:bidi="ar-SA"/>
        </w:rPr>
        <w:t xml:space="preserve"> Le projet à travers le développement du commerce des denrées alimentaires en Afrique de l'Ouest participe à </w:t>
      </w:r>
      <w:r w:rsidR="007179F8" w:rsidRPr="009E2634">
        <w:rPr>
          <w:rFonts w:asciiTheme="minorHAnsi" w:eastAsia="Times New Roman" w:hAnsiTheme="minorHAnsi" w:cstheme="minorHAnsi"/>
          <w:color w:val="000000" w:themeColor="text1"/>
          <w:lang w:eastAsia="es-ES" w:bidi="ar-SA"/>
        </w:rPr>
        <w:t>l’intégration</w:t>
      </w:r>
      <w:r w:rsidRPr="009E2634">
        <w:rPr>
          <w:rFonts w:asciiTheme="minorHAnsi" w:eastAsia="Times New Roman" w:hAnsiTheme="minorHAnsi" w:cstheme="minorHAnsi"/>
          <w:color w:val="000000" w:themeColor="text1"/>
          <w:lang w:eastAsia="es-ES" w:bidi="ar-SA"/>
        </w:rPr>
        <w:t xml:space="preserve"> du commerce agricole </w:t>
      </w:r>
      <w:r w:rsidR="193345BB" w:rsidRPr="009E2634">
        <w:rPr>
          <w:rFonts w:asciiTheme="minorHAnsi" w:eastAsia="Times New Roman" w:hAnsiTheme="minorHAnsi" w:cstheme="minorHAnsi"/>
          <w:color w:val="000000" w:themeColor="text1"/>
          <w:lang w:eastAsia="es-ES" w:bidi="ar-SA"/>
        </w:rPr>
        <w:t>et dont à l’</w:t>
      </w:r>
      <w:r w:rsidRPr="009E2634">
        <w:rPr>
          <w:rFonts w:asciiTheme="minorHAnsi" w:eastAsia="Times New Roman" w:hAnsiTheme="minorHAnsi" w:cstheme="minorHAnsi"/>
          <w:color w:val="000000" w:themeColor="text1"/>
          <w:lang w:eastAsia="es-ES" w:bidi="ar-SA"/>
        </w:rPr>
        <w:t>augment</w:t>
      </w:r>
      <w:r w:rsidR="204D8F76" w:rsidRPr="009E2634">
        <w:rPr>
          <w:rFonts w:asciiTheme="minorHAnsi" w:eastAsia="Times New Roman" w:hAnsiTheme="minorHAnsi" w:cstheme="minorHAnsi"/>
          <w:color w:val="000000" w:themeColor="text1"/>
          <w:lang w:eastAsia="es-ES" w:bidi="ar-SA"/>
        </w:rPr>
        <w:t>ation di</w:t>
      </w:r>
      <w:r w:rsidRPr="009E2634">
        <w:rPr>
          <w:rFonts w:asciiTheme="minorHAnsi" w:eastAsia="Times New Roman" w:hAnsiTheme="minorHAnsi" w:cstheme="minorHAnsi"/>
          <w:color w:val="000000" w:themeColor="text1"/>
          <w:lang w:eastAsia="es-ES" w:bidi="ar-SA"/>
        </w:rPr>
        <w:t xml:space="preserve"> le PIB et </w:t>
      </w:r>
      <w:r w:rsidR="487E2329" w:rsidRPr="009E2634">
        <w:rPr>
          <w:rFonts w:asciiTheme="minorHAnsi" w:eastAsia="Times New Roman" w:hAnsiTheme="minorHAnsi" w:cstheme="minorHAnsi"/>
          <w:color w:val="000000" w:themeColor="text1"/>
          <w:lang w:eastAsia="es-ES" w:bidi="ar-SA"/>
        </w:rPr>
        <w:t xml:space="preserve">du </w:t>
      </w:r>
      <w:r w:rsidRPr="009E2634">
        <w:rPr>
          <w:rFonts w:asciiTheme="minorHAnsi" w:eastAsia="Times New Roman" w:hAnsiTheme="minorHAnsi" w:cstheme="minorHAnsi"/>
          <w:color w:val="000000" w:themeColor="text1"/>
          <w:lang w:eastAsia="es-ES" w:bidi="ar-SA"/>
        </w:rPr>
        <w:t>bien-être des population</w:t>
      </w:r>
      <w:r w:rsidR="25E27329" w:rsidRPr="009E2634">
        <w:rPr>
          <w:rFonts w:asciiTheme="minorHAnsi" w:eastAsia="Times New Roman" w:hAnsiTheme="minorHAnsi" w:cstheme="minorHAnsi"/>
          <w:color w:val="000000" w:themeColor="text1"/>
          <w:lang w:eastAsia="es-ES" w:bidi="ar-SA"/>
        </w:rPr>
        <w:t>s</w:t>
      </w:r>
      <w:r w:rsidRPr="009E2634">
        <w:rPr>
          <w:rFonts w:asciiTheme="minorHAnsi" w:eastAsia="Times New Roman" w:hAnsiTheme="minorHAnsi" w:cstheme="minorHAnsi"/>
          <w:color w:val="000000" w:themeColor="text1"/>
          <w:lang w:eastAsia="es-ES" w:bidi="ar-SA"/>
        </w:rPr>
        <w:t xml:space="preserve"> de la CEDEAO et des pays membres.</w:t>
      </w:r>
      <w:r w:rsidR="3291A097" w:rsidRPr="009E2634">
        <w:rPr>
          <w:rFonts w:asciiTheme="minorHAnsi" w:eastAsia="Times New Roman" w:hAnsiTheme="minorHAnsi" w:cstheme="minorHAnsi"/>
          <w:color w:val="000000" w:themeColor="text1"/>
          <w:lang w:eastAsia="es-ES" w:bidi="ar-SA"/>
        </w:rPr>
        <w:t xml:space="preserve"> </w:t>
      </w:r>
      <w:r w:rsidRPr="009E2634">
        <w:rPr>
          <w:rFonts w:asciiTheme="minorHAnsi" w:eastAsia="Times New Roman" w:hAnsiTheme="minorHAnsi" w:cstheme="minorHAnsi"/>
          <w:color w:val="000000" w:themeColor="text1"/>
          <w:lang w:eastAsia="es-ES" w:bidi="ar-SA"/>
        </w:rPr>
        <w:t xml:space="preserve">Il contribuera donc </w:t>
      </w:r>
      <w:r w:rsidR="007179F8" w:rsidRPr="009E2634">
        <w:rPr>
          <w:rFonts w:asciiTheme="minorHAnsi" w:eastAsia="Times New Roman" w:hAnsiTheme="minorHAnsi" w:cstheme="minorHAnsi"/>
          <w:color w:val="000000" w:themeColor="text1"/>
          <w:lang w:eastAsia="es-ES" w:bidi="ar-SA"/>
        </w:rPr>
        <w:t>à la</w:t>
      </w:r>
      <w:r w:rsidRPr="009E2634">
        <w:rPr>
          <w:rFonts w:asciiTheme="minorHAnsi" w:eastAsia="Times New Roman" w:hAnsiTheme="minorHAnsi" w:cstheme="minorHAnsi"/>
          <w:color w:val="000000" w:themeColor="text1"/>
          <w:lang w:eastAsia="es-ES" w:bidi="ar-SA"/>
        </w:rPr>
        <w:t xml:space="preserve"> réduction de la pauvreté par (i) l’accroissement de </w:t>
      </w:r>
      <w:r w:rsidR="4D06B34B" w:rsidRPr="009E2634">
        <w:rPr>
          <w:rFonts w:asciiTheme="minorHAnsi" w:eastAsia="Times New Roman" w:hAnsiTheme="minorHAnsi" w:cstheme="minorHAnsi"/>
          <w:color w:val="000000" w:themeColor="text1"/>
          <w:lang w:eastAsia="es-ES" w:bidi="ar-SA"/>
        </w:rPr>
        <w:t xml:space="preserve">la </w:t>
      </w:r>
      <w:r w:rsidRPr="009E2634">
        <w:rPr>
          <w:rFonts w:asciiTheme="minorHAnsi" w:eastAsia="Times New Roman" w:hAnsiTheme="minorHAnsi" w:cstheme="minorHAnsi"/>
          <w:color w:val="000000" w:themeColor="text1"/>
          <w:lang w:eastAsia="es-ES" w:bidi="ar-SA"/>
        </w:rPr>
        <w:t xml:space="preserve">productivité de l’agriculture; </w:t>
      </w:r>
      <w:r w:rsidR="3A75219B" w:rsidRPr="009E2634">
        <w:rPr>
          <w:rFonts w:asciiTheme="minorHAnsi" w:eastAsia="Times New Roman" w:hAnsiTheme="minorHAnsi" w:cstheme="minorHAnsi"/>
          <w:color w:val="000000" w:themeColor="text1"/>
          <w:lang w:eastAsia="es-ES" w:bidi="ar-SA"/>
        </w:rPr>
        <w:t xml:space="preserve">(ii) </w:t>
      </w:r>
      <w:r w:rsidR="4CDA605D" w:rsidRPr="009E2634">
        <w:rPr>
          <w:rFonts w:asciiTheme="minorHAnsi" w:eastAsia="Times New Roman" w:hAnsiTheme="minorHAnsi" w:cstheme="minorHAnsi"/>
          <w:color w:val="000000" w:themeColor="text1"/>
          <w:lang w:eastAsia="es-ES" w:bidi="ar-SA"/>
        </w:rPr>
        <w:t>l’assurance d’</w:t>
      </w:r>
      <w:r w:rsidRPr="009E2634">
        <w:rPr>
          <w:rFonts w:asciiTheme="minorHAnsi" w:eastAsia="Times New Roman" w:hAnsiTheme="minorHAnsi" w:cstheme="minorHAnsi"/>
          <w:color w:val="000000" w:themeColor="text1"/>
          <w:lang w:eastAsia="es-ES" w:bidi="ar-SA"/>
        </w:rPr>
        <w:t xml:space="preserve">un niveau de vie équitable à la population agricole ; </w:t>
      </w:r>
      <w:r w:rsidR="354670B0" w:rsidRPr="009E2634">
        <w:rPr>
          <w:rFonts w:asciiTheme="minorHAnsi" w:eastAsia="Times New Roman" w:hAnsiTheme="minorHAnsi" w:cstheme="minorHAnsi"/>
          <w:color w:val="000000" w:themeColor="text1"/>
          <w:lang w:eastAsia="es-ES" w:bidi="ar-SA"/>
        </w:rPr>
        <w:t xml:space="preserve">(iii) </w:t>
      </w:r>
      <w:r w:rsidR="23D75B01" w:rsidRPr="009E2634">
        <w:rPr>
          <w:rFonts w:asciiTheme="minorHAnsi" w:eastAsia="Times New Roman" w:hAnsiTheme="minorHAnsi" w:cstheme="minorHAnsi"/>
          <w:color w:val="000000" w:themeColor="text1"/>
          <w:lang w:eastAsia="es-ES" w:bidi="ar-SA"/>
        </w:rPr>
        <w:t xml:space="preserve">la </w:t>
      </w:r>
      <w:r w:rsidRPr="009E2634">
        <w:rPr>
          <w:rFonts w:asciiTheme="minorHAnsi" w:eastAsia="Times New Roman" w:hAnsiTheme="minorHAnsi" w:cstheme="minorHAnsi"/>
          <w:color w:val="000000" w:themeColor="text1"/>
          <w:lang w:eastAsia="es-ES" w:bidi="ar-SA"/>
        </w:rPr>
        <w:t>stabilis</w:t>
      </w:r>
      <w:r w:rsidR="2F640C6E" w:rsidRPr="009E2634">
        <w:rPr>
          <w:rFonts w:asciiTheme="minorHAnsi" w:eastAsia="Times New Roman" w:hAnsiTheme="minorHAnsi" w:cstheme="minorHAnsi"/>
          <w:color w:val="000000" w:themeColor="text1"/>
          <w:lang w:eastAsia="es-ES" w:bidi="ar-SA"/>
        </w:rPr>
        <w:t>ation</w:t>
      </w:r>
      <w:r w:rsidRPr="009E2634">
        <w:rPr>
          <w:rFonts w:asciiTheme="minorHAnsi" w:eastAsia="Times New Roman" w:hAnsiTheme="minorHAnsi" w:cstheme="minorHAnsi"/>
          <w:color w:val="000000" w:themeColor="text1"/>
          <w:lang w:eastAsia="es-ES" w:bidi="ar-SA"/>
        </w:rPr>
        <w:t xml:space="preserve"> </w:t>
      </w:r>
      <w:r w:rsidR="798367DB" w:rsidRPr="009E2634">
        <w:rPr>
          <w:rFonts w:asciiTheme="minorHAnsi" w:eastAsia="Times New Roman" w:hAnsiTheme="minorHAnsi" w:cstheme="minorHAnsi"/>
          <w:color w:val="000000" w:themeColor="text1"/>
          <w:lang w:eastAsia="es-ES" w:bidi="ar-SA"/>
        </w:rPr>
        <w:t>d</w:t>
      </w:r>
      <w:r w:rsidRPr="009E2634">
        <w:rPr>
          <w:rFonts w:asciiTheme="minorHAnsi" w:eastAsia="Times New Roman" w:hAnsiTheme="minorHAnsi" w:cstheme="minorHAnsi"/>
          <w:color w:val="000000" w:themeColor="text1"/>
          <w:lang w:eastAsia="es-ES" w:bidi="ar-SA"/>
        </w:rPr>
        <w:t xml:space="preserve">es marchés ; </w:t>
      </w:r>
      <w:r w:rsidR="7EEEA4A9" w:rsidRPr="009E2634">
        <w:rPr>
          <w:rFonts w:asciiTheme="minorHAnsi" w:eastAsia="Times New Roman" w:hAnsiTheme="minorHAnsi" w:cstheme="minorHAnsi"/>
          <w:color w:val="000000" w:themeColor="text1"/>
          <w:lang w:eastAsia="es-ES" w:bidi="ar-SA"/>
        </w:rPr>
        <w:t>(i</w:t>
      </w:r>
      <w:r w:rsidR="371085C8" w:rsidRPr="009E2634">
        <w:rPr>
          <w:rFonts w:asciiTheme="minorHAnsi" w:eastAsia="Times New Roman" w:hAnsiTheme="minorHAnsi" w:cstheme="minorHAnsi"/>
          <w:color w:val="000000" w:themeColor="text1"/>
          <w:lang w:eastAsia="es-ES" w:bidi="ar-SA"/>
        </w:rPr>
        <w:t>v</w:t>
      </w:r>
      <w:r w:rsidR="7EEEA4A9" w:rsidRPr="009E2634">
        <w:rPr>
          <w:rFonts w:asciiTheme="minorHAnsi" w:eastAsia="Times New Roman" w:hAnsiTheme="minorHAnsi" w:cstheme="minorHAnsi"/>
          <w:color w:val="000000" w:themeColor="text1"/>
          <w:lang w:eastAsia="es-ES" w:bidi="ar-SA"/>
        </w:rPr>
        <w:t xml:space="preserve">) la </w:t>
      </w:r>
      <w:r w:rsidRPr="009E2634">
        <w:rPr>
          <w:rFonts w:asciiTheme="minorHAnsi" w:eastAsia="Times New Roman" w:hAnsiTheme="minorHAnsi" w:cstheme="minorHAnsi"/>
          <w:color w:val="000000" w:themeColor="text1"/>
          <w:lang w:eastAsia="es-ES" w:bidi="ar-SA"/>
        </w:rPr>
        <w:t>garanti</w:t>
      </w:r>
      <w:r w:rsidR="74AE1622" w:rsidRPr="009E2634">
        <w:rPr>
          <w:rFonts w:asciiTheme="minorHAnsi" w:eastAsia="Times New Roman" w:hAnsiTheme="minorHAnsi" w:cstheme="minorHAnsi"/>
          <w:color w:val="000000" w:themeColor="text1"/>
          <w:lang w:eastAsia="es-ES" w:bidi="ar-SA"/>
        </w:rPr>
        <w:t>e de</w:t>
      </w:r>
      <w:r w:rsidRPr="009E2634">
        <w:rPr>
          <w:rFonts w:asciiTheme="minorHAnsi" w:eastAsia="Times New Roman" w:hAnsiTheme="minorHAnsi" w:cstheme="minorHAnsi"/>
          <w:color w:val="000000" w:themeColor="text1"/>
          <w:lang w:eastAsia="es-ES" w:bidi="ar-SA"/>
        </w:rPr>
        <w:t xml:space="preserve"> la sécurité des approvisionnements ; </w:t>
      </w:r>
      <w:r w:rsidR="1DC24743" w:rsidRPr="009E2634">
        <w:rPr>
          <w:rFonts w:asciiTheme="minorHAnsi" w:eastAsia="Times New Roman" w:hAnsiTheme="minorHAnsi" w:cstheme="minorHAnsi"/>
          <w:color w:val="000000" w:themeColor="text1"/>
          <w:lang w:eastAsia="es-ES" w:bidi="ar-SA"/>
        </w:rPr>
        <w:t>et (v)</w:t>
      </w:r>
      <w:r w:rsidRPr="009E2634">
        <w:rPr>
          <w:rFonts w:asciiTheme="minorHAnsi" w:eastAsia="Times New Roman" w:hAnsiTheme="minorHAnsi" w:cstheme="minorHAnsi"/>
          <w:color w:val="000000" w:themeColor="text1"/>
          <w:lang w:eastAsia="es-ES" w:bidi="ar-SA"/>
        </w:rPr>
        <w:t xml:space="preserve"> </w:t>
      </w:r>
      <w:r w:rsidR="7B8F3959" w:rsidRPr="009E2634">
        <w:rPr>
          <w:rFonts w:asciiTheme="minorHAnsi" w:eastAsia="Times New Roman" w:hAnsiTheme="minorHAnsi" w:cstheme="minorHAnsi"/>
          <w:color w:val="000000" w:themeColor="text1"/>
          <w:lang w:eastAsia="es-ES" w:bidi="ar-SA"/>
        </w:rPr>
        <w:t>l</w:t>
      </w:r>
      <w:r w:rsidRPr="009E2634">
        <w:rPr>
          <w:rFonts w:asciiTheme="minorHAnsi" w:eastAsia="Times New Roman" w:hAnsiTheme="minorHAnsi" w:cstheme="minorHAnsi"/>
          <w:color w:val="000000" w:themeColor="text1"/>
          <w:lang w:eastAsia="es-ES" w:bidi="ar-SA"/>
        </w:rPr>
        <w:t>’assur</w:t>
      </w:r>
      <w:r w:rsidR="34813B7E" w:rsidRPr="009E2634">
        <w:rPr>
          <w:rFonts w:asciiTheme="minorHAnsi" w:eastAsia="Times New Roman" w:hAnsiTheme="minorHAnsi" w:cstheme="minorHAnsi"/>
          <w:color w:val="000000" w:themeColor="text1"/>
          <w:lang w:eastAsia="es-ES" w:bidi="ar-SA"/>
        </w:rPr>
        <w:t xml:space="preserve">ance </w:t>
      </w:r>
      <w:r w:rsidRPr="009E2634">
        <w:rPr>
          <w:rFonts w:asciiTheme="minorHAnsi" w:eastAsia="Times New Roman" w:hAnsiTheme="minorHAnsi" w:cstheme="minorHAnsi"/>
          <w:color w:val="000000" w:themeColor="text1"/>
          <w:lang w:eastAsia="es-ES" w:bidi="ar-SA"/>
        </w:rPr>
        <w:t>de prix raisonnables aux consommateurs.</w:t>
      </w:r>
    </w:p>
    <w:p w14:paraId="25130511" w14:textId="50608188" w:rsidR="00151D34" w:rsidRPr="009E2634" w:rsidRDefault="007417AB" w:rsidP="001E4436">
      <w:pPr>
        <w:pStyle w:val="ListParagraph"/>
        <w:widowControl/>
        <w:numPr>
          <w:ilvl w:val="0"/>
          <w:numId w:val="8"/>
        </w:numPr>
        <w:shd w:val="clear" w:color="auto" w:fill="FFFFFF" w:themeFill="background1"/>
        <w:autoSpaceDE/>
        <w:autoSpaceDN/>
        <w:spacing w:after="160"/>
        <w:contextualSpacing/>
        <w:jc w:val="both"/>
        <w:rPr>
          <w:rFonts w:asciiTheme="minorHAnsi" w:eastAsia="Times New Roman" w:hAnsiTheme="minorHAnsi" w:cstheme="minorHAnsi"/>
          <w:color w:val="000000"/>
          <w:lang w:eastAsia="es-ES" w:bidi="ar-SA"/>
        </w:rPr>
      </w:pPr>
      <w:r w:rsidRPr="009E2634">
        <w:rPr>
          <w:rFonts w:asciiTheme="minorHAnsi" w:eastAsia="Times New Roman" w:hAnsiTheme="minorHAnsi" w:cstheme="minorHAnsi"/>
          <w:b/>
          <w:bCs/>
          <w:lang w:eastAsia="es-ES" w:bidi="ar-SA"/>
        </w:rPr>
        <w:t>Protection des personnes, des animaux et des végétaux contre les maladies phytosanitaires :</w:t>
      </w:r>
      <w:r w:rsidRPr="009E2634">
        <w:rPr>
          <w:rFonts w:asciiTheme="minorHAnsi" w:eastAsia="Times New Roman" w:hAnsiTheme="minorHAnsi" w:cstheme="minorHAnsi"/>
          <w:lang w:eastAsia="es-ES" w:bidi="ar-SA"/>
        </w:rPr>
        <w:t xml:space="preserve"> L’amélioration de l'environnement du marché des produits agricoles et des intrants, notamment le</w:t>
      </w:r>
      <w:r w:rsidRPr="009E2634">
        <w:rPr>
          <w:rFonts w:asciiTheme="minorHAnsi" w:eastAsia="Calibri (Body)" w:hAnsiTheme="minorHAnsi" w:cstheme="minorHAnsi"/>
          <w:bCs/>
          <w:lang w:eastAsia="es-ES" w:bidi="ar-SA"/>
        </w:rPr>
        <w:t xml:space="preserve"> renforce</w:t>
      </w:r>
      <w:r w:rsidR="00172773" w:rsidRPr="009E2634">
        <w:rPr>
          <w:rFonts w:asciiTheme="minorHAnsi" w:eastAsia="Calibri (Body)" w:hAnsiTheme="minorHAnsi" w:cstheme="minorHAnsi"/>
          <w:bCs/>
          <w:lang w:eastAsia="es-ES" w:bidi="ar-SA"/>
        </w:rPr>
        <w:t>ment</w:t>
      </w:r>
      <w:r w:rsidRPr="009E2634">
        <w:rPr>
          <w:rFonts w:asciiTheme="minorHAnsi" w:eastAsia="Calibri (Body)" w:hAnsiTheme="minorHAnsi" w:cstheme="minorHAnsi"/>
          <w:bCs/>
          <w:lang w:eastAsia="es-ES" w:bidi="ar-SA"/>
        </w:rPr>
        <w:t xml:space="preserve"> </w:t>
      </w:r>
      <w:r w:rsidR="00172773" w:rsidRPr="009E2634">
        <w:rPr>
          <w:rFonts w:asciiTheme="minorHAnsi" w:eastAsia="Calibri (Body)" w:hAnsiTheme="minorHAnsi" w:cstheme="minorHAnsi"/>
          <w:bCs/>
          <w:lang w:eastAsia="es-ES" w:bidi="ar-SA"/>
        </w:rPr>
        <w:t xml:space="preserve">de </w:t>
      </w:r>
      <w:r w:rsidRPr="009E2634">
        <w:rPr>
          <w:rFonts w:asciiTheme="minorHAnsi" w:eastAsia="Calibri (Body)" w:hAnsiTheme="minorHAnsi" w:cstheme="minorHAnsi"/>
          <w:bCs/>
          <w:lang w:eastAsia="es-ES" w:bidi="ar-SA"/>
        </w:rPr>
        <w:t>la coopération régionale en matière</w:t>
      </w:r>
      <w:r w:rsidRPr="009E2634">
        <w:rPr>
          <w:rFonts w:asciiTheme="minorHAnsi" w:eastAsia="Times New Roman" w:hAnsiTheme="minorHAnsi" w:cstheme="minorHAnsi"/>
          <w:lang w:eastAsia="es-ES" w:bidi="ar-SA"/>
        </w:rPr>
        <w:t xml:space="preserve"> de </w:t>
      </w:r>
      <w:r w:rsidR="4EFFF381" w:rsidRPr="009E2634">
        <w:rPr>
          <w:rFonts w:asciiTheme="minorHAnsi" w:eastAsia="Times New Roman" w:hAnsiTheme="minorHAnsi" w:cstheme="minorHAnsi"/>
          <w:lang w:eastAsia="es-ES" w:bidi="ar-SA"/>
        </w:rPr>
        <w:t xml:space="preserve">protection </w:t>
      </w:r>
      <w:r w:rsidR="00BF3A44" w:rsidRPr="009E2634">
        <w:rPr>
          <w:rFonts w:asciiTheme="minorHAnsi" w:eastAsia="Times New Roman" w:hAnsiTheme="minorHAnsi" w:cstheme="minorHAnsi"/>
          <w:lang w:eastAsia="es-ES" w:bidi="ar-SA"/>
        </w:rPr>
        <w:t> Sanitaire et Phytosanitaire (SPS)</w:t>
      </w:r>
      <w:r w:rsidRPr="009E2634">
        <w:rPr>
          <w:rFonts w:asciiTheme="minorHAnsi" w:eastAsia="Times New Roman" w:hAnsiTheme="minorHAnsi" w:cstheme="minorHAnsi"/>
          <w:lang w:eastAsia="es-ES" w:bidi="ar-SA"/>
        </w:rPr>
        <w:t>,</w:t>
      </w:r>
      <w:r w:rsidRPr="009E2634">
        <w:rPr>
          <w:rFonts w:asciiTheme="minorHAnsi" w:eastAsia="Calibri (Body)" w:hAnsiTheme="minorHAnsi" w:cstheme="minorHAnsi"/>
          <w:bCs/>
          <w:lang w:eastAsia="es-ES" w:bidi="ar-SA"/>
        </w:rPr>
        <w:t xml:space="preserve"> de normes et de standards et leur mise en œuvre effective contribuerait à (i) </w:t>
      </w:r>
      <w:r w:rsidRPr="009E2634">
        <w:rPr>
          <w:rFonts w:asciiTheme="minorHAnsi" w:eastAsia="Times New Roman" w:hAnsiTheme="minorHAnsi" w:cstheme="minorHAnsi"/>
          <w:color w:val="000000"/>
          <w:lang w:eastAsia="es-ES" w:bidi="ar-SA"/>
        </w:rPr>
        <w:t xml:space="preserve">protéger la santé et la vie des personnes et des animaux contre des risques découlant des additifs, contaminants, toxines ou organismes pathogènes présents dans les produits alimentaires; (ii) la protection de la santé des personnes des maladies véhiculées par des végétaux ou des animaux; (iii) protéger la vie des animaux ou préserver les végétaux des parasites, maladies ou organismes pathogènes; et (iv) empêcher ou limiter des dommages découlant de l'entrée et de la dissémination des nuisibles dans les pays cibles. </w:t>
      </w:r>
    </w:p>
    <w:p w14:paraId="0C7699BF" w14:textId="0C823BCA" w:rsidR="00151D34" w:rsidRPr="009E2634" w:rsidRDefault="007417AB" w:rsidP="001E4436">
      <w:pPr>
        <w:pStyle w:val="ListParagraph"/>
        <w:widowControl/>
        <w:numPr>
          <w:ilvl w:val="0"/>
          <w:numId w:val="8"/>
        </w:numPr>
        <w:shd w:val="clear" w:color="auto" w:fill="FFFFFF"/>
        <w:autoSpaceDE/>
        <w:autoSpaceDN/>
        <w:spacing w:after="160"/>
        <w:contextualSpacing/>
        <w:jc w:val="both"/>
        <w:rPr>
          <w:rFonts w:asciiTheme="minorHAnsi" w:eastAsia="Times New Roman" w:hAnsiTheme="minorHAnsi" w:cstheme="minorHAnsi"/>
          <w:color w:val="000000"/>
          <w:lang w:eastAsia="es-ES" w:bidi="ar-SA"/>
        </w:rPr>
      </w:pPr>
      <w:r w:rsidRPr="009E2634">
        <w:rPr>
          <w:rFonts w:asciiTheme="minorHAnsi" w:eastAsia="Times New Roman" w:hAnsiTheme="minorHAnsi" w:cstheme="minorHAnsi"/>
          <w:b/>
          <w:bCs/>
          <w:color w:val="000000"/>
          <w:lang w:eastAsia="es-ES" w:bidi="ar-SA"/>
        </w:rPr>
        <w:t>Avantages au profi</w:t>
      </w:r>
      <w:r w:rsidR="00D56FB9" w:rsidRPr="009E2634">
        <w:rPr>
          <w:rFonts w:asciiTheme="minorHAnsi" w:eastAsia="Times New Roman" w:hAnsiTheme="minorHAnsi" w:cstheme="minorHAnsi"/>
          <w:b/>
          <w:bCs/>
          <w:color w:val="000000"/>
          <w:lang w:eastAsia="es-ES" w:bidi="ar-SA"/>
        </w:rPr>
        <w:t>t</w:t>
      </w:r>
      <w:r w:rsidRPr="009E2634">
        <w:rPr>
          <w:rFonts w:asciiTheme="minorHAnsi" w:eastAsia="Times New Roman" w:hAnsiTheme="minorHAnsi" w:cstheme="minorHAnsi"/>
          <w:b/>
          <w:bCs/>
          <w:color w:val="000000"/>
          <w:lang w:eastAsia="es-ES" w:bidi="ar-SA"/>
        </w:rPr>
        <w:t xml:space="preserve"> des entreprises et les consommateurs des pays cibles :</w:t>
      </w:r>
      <w:r w:rsidRPr="009E2634">
        <w:rPr>
          <w:rFonts w:asciiTheme="minorHAnsi" w:eastAsia="Times New Roman" w:hAnsiTheme="minorHAnsi" w:cstheme="minorHAnsi"/>
          <w:color w:val="000000"/>
          <w:lang w:eastAsia="es-ES" w:bidi="ar-SA"/>
        </w:rPr>
        <w:t xml:space="preserve">    </w:t>
      </w:r>
      <w:bookmarkStart w:id="146" w:name="_Hlk63086578"/>
      <w:r w:rsidRPr="009E2634">
        <w:rPr>
          <w:rFonts w:asciiTheme="minorHAnsi" w:eastAsia="Times New Roman" w:hAnsiTheme="minorHAnsi" w:cstheme="minorHAnsi"/>
          <w:color w:val="000000"/>
          <w:lang w:eastAsia="es-ES" w:bidi="ar-SA"/>
        </w:rPr>
        <w:t xml:space="preserve">Les entreprises et les consommateurs </w:t>
      </w:r>
      <w:bookmarkEnd w:id="146"/>
      <w:r w:rsidRPr="009E2634">
        <w:rPr>
          <w:rFonts w:asciiTheme="minorHAnsi" w:eastAsia="Times New Roman" w:hAnsiTheme="minorHAnsi" w:cstheme="minorHAnsi"/>
          <w:color w:val="000000"/>
          <w:lang w:eastAsia="es-ES" w:bidi="ar-SA"/>
        </w:rPr>
        <w:t>de la région CEDEAO et notamment des pays cibles sauront tirer parti de flux commerciaux plus rapides et plus rentables, car ils s’accompagnent de création d’emploi, d’interdépendance industrielle, de diversification économique et de transformation structurelle qui, par extension, favorise le développement durable dans la région.</w:t>
      </w:r>
      <w:r w:rsidRPr="009E2634">
        <w:rPr>
          <w:rFonts w:asciiTheme="minorHAnsi" w:eastAsia="Times New Roman" w:hAnsiTheme="minorHAnsi" w:cstheme="minorHAnsi"/>
          <w:lang w:eastAsia="es-ES" w:bidi="ar-SA"/>
        </w:rPr>
        <w:t xml:space="preserve"> Sur les marchés des pays développés, les consommateurs se préoccupent de plus en plus des questions liées à la durabilité et au travail des enfants, ainsi la formulation et la mise en conformité des entreprises aux normes internationaux pour accroitre leurs accès aux </w:t>
      </w:r>
      <w:r w:rsidR="00151D34" w:rsidRPr="009E2634">
        <w:rPr>
          <w:rFonts w:asciiTheme="minorHAnsi" w:eastAsia="Times New Roman" w:hAnsiTheme="minorHAnsi" w:cstheme="minorHAnsi"/>
          <w:lang w:eastAsia="es-ES" w:bidi="ar-SA"/>
        </w:rPr>
        <w:t>marchés</w:t>
      </w:r>
      <w:r w:rsidRPr="009E2634">
        <w:rPr>
          <w:rFonts w:asciiTheme="minorHAnsi" w:eastAsia="Times New Roman" w:hAnsiTheme="minorHAnsi" w:cstheme="minorHAnsi"/>
          <w:lang w:eastAsia="es-ES" w:bidi="ar-SA"/>
        </w:rPr>
        <w:t xml:space="preserve"> extérieurs.  </w:t>
      </w:r>
    </w:p>
    <w:p w14:paraId="1C9AA200" w14:textId="2D0CC4F9" w:rsidR="00151D34" w:rsidRPr="009E2634" w:rsidRDefault="007417AB" w:rsidP="001E4436">
      <w:pPr>
        <w:pStyle w:val="ListParagraph"/>
        <w:widowControl/>
        <w:numPr>
          <w:ilvl w:val="0"/>
          <w:numId w:val="8"/>
        </w:numPr>
        <w:shd w:val="clear" w:color="auto" w:fill="FFFFFF"/>
        <w:autoSpaceDE/>
        <w:autoSpaceDN/>
        <w:spacing w:after="160"/>
        <w:contextualSpacing/>
        <w:jc w:val="both"/>
        <w:rPr>
          <w:rFonts w:asciiTheme="minorHAnsi" w:eastAsia="Times New Roman" w:hAnsiTheme="minorHAnsi" w:cstheme="minorHAnsi"/>
          <w:color w:val="000000" w:themeColor="text1"/>
          <w:lang w:eastAsia="es-ES" w:bidi="ar-SA"/>
        </w:rPr>
      </w:pPr>
      <w:r w:rsidRPr="009E2634">
        <w:rPr>
          <w:rFonts w:asciiTheme="minorHAnsi" w:eastAsia="Times New Roman" w:hAnsiTheme="minorHAnsi" w:cstheme="minorHAnsi"/>
          <w:b/>
          <w:bCs/>
          <w:lang w:eastAsia="es-ES" w:bidi="ar-SA"/>
        </w:rPr>
        <w:t>Accroissement de la résilience des populations et des systèmes de production agricole :</w:t>
      </w:r>
      <w:r w:rsidRPr="009E2634">
        <w:rPr>
          <w:rFonts w:asciiTheme="minorHAnsi" w:eastAsia="Times New Roman" w:hAnsiTheme="minorHAnsi" w:cstheme="minorHAnsi"/>
          <w:lang w:eastAsia="es-ES" w:bidi="ar-SA"/>
        </w:rPr>
        <w:t xml:space="preserve"> Il contribuera au renforcement de la résilience des systèmes de production agricole </w:t>
      </w:r>
      <w:r w:rsidRPr="009E2634">
        <w:rPr>
          <w:rFonts w:asciiTheme="minorHAnsi" w:eastAsia="Times New Roman" w:hAnsiTheme="minorHAnsi" w:cstheme="minorHAnsi"/>
          <w:color w:val="000000" w:themeColor="text1"/>
          <w:lang w:eastAsia="es-ES" w:bidi="ar-SA"/>
        </w:rPr>
        <w:t>et des populations face au changement climatique, à la création d'emplois, à la diversification des revenus et au désenclavement des communautés rurales.</w:t>
      </w:r>
    </w:p>
    <w:p w14:paraId="401D346E" w14:textId="4D49795D" w:rsidR="007417AB" w:rsidRPr="009E2634" w:rsidRDefault="007417AB" w:rsidP="001E4436">
      <w:pPr>
        <w:pStyle w:val="ListParagraph"/>
        <w:widowControl/>
        <w:numPr>
          <w:ilvl w:val="0"/>
          <w:numId w:val="8"/>
        </w:numPr>
        <w:shd w:val="clear" w:color="auto" w:fill="FFFFFF"/>
        <w:autoSpaceDE/>
        <w:autoSpaceDN/>
        <w:spacing w:after="160"/>
        <w:contextualSpacing/>
        <w:jc w:val="both"/>
        <w:rPr>
          <w:rFonts w:asciiTheme="minorHAnsi" w:eastAsia="Times New Roman" w:hAnsiTheme="minorHAnsi" w:cstheme="minorHAnsi"/>
          <w:color w:val="000000" w:themeColor="text1"/>
          <w:lang w:eastAsia="es-ES" w:bidi="ar-SA"/>
        </w:rPr>
      </w:pPr>
      <w:r w:rsidRPr="009E2634">
        <w:rPr>
          <w:rFonts w:asciiTheme="minorHAnsi" w:eastAsia="Times New Roman" w:hAnsiTheme="minorHAnsi" w:cstheme="minorHAnsi"/>
          <w:b/>
          <w:bCs/>
          <w:color w:val="000000" w:themeColor="text1"/>
          <w:lang w:eastAsia="es-ES" w:bidi="ar-SA"/>
        </w:rPr>
        <w:t>Amélioration des questions Sanitaires et phytosanitaires de manière efficiente et efficace :</w:t>
      </w:r>
      <w:r w:rsidRPr="009E2634">
        <w:rPr>
          <w:rFonts w:asciiTheme="minorHAnsi" w:eastAsia="Times New Roman" w:hAnsiTheme="minorHAnsi" w:cstheme="minorHAnsi"/>
          <w:color w:val="000000" w:themeColor="text1"/>
          <w:lang w:eastAsia="es-ES" w:bidi="ar-SA"/>
        </w:rPr>
        <w:t xml:space="preserve"> Une coopération efficace entre les pays permet de traiter les questions Sanitaires et phytosanitaires de manière efficiente et efficace et partant d’ améliorer la mise en œuvre par les pays de l'Accord de l'OMC sur l'application des mesures sanitaires et phytosanitaires (Accord SPS) et leur participation aux organismes internationaux de normalisation( Commission du Codex Alimentarius l'Organisation mondiale de la santé animale (OIE) et la Convention internationale pour la protection des végétaux (CIPV)) Une coordination efficace au sujet des questions SPS renforce les systèmes de contrôle et offre aux pays de meilleurs outils pour maîtriser les risques SPS.</w:t>
      </w:r>
    </w:p>
    <w:p w14:paraId="16C1CC6A" w14:textId="575B88C4" w:rsidR="00D2514E" w:rsidRPr="009E2634" w:rsidRDefault="00D2514E" w:rsidP="001E4436">
      <w:pPr>
        <w:pStyle w:val="ListParagraph"/>
        <w:widowControl/>
        <w:numPr>
          <w:ilvl w:val="0"/>
          <w:numId w:val="8"/>
        </w:numPr>
        <w:shd w:val="clear" w:color="auto" w:fill="FFFFFF" w:themeFill="background1"/>
        <w:autoSpaceDE/>
        <w:autoSpaceDN/>
        <w:spacing w:after="160"/>
        <w:contextualSpacing/>
        <w:jc w:val="both"/>
        <w:rPr>
          <w:rFonts w:asciiTheme="minorHAnsi" w:eastAsia="Times New Roman" w:hAnsiTheme="minorHAnsi" w:cstheme="minorHAnsi"/>
          <w:color w:val="000000" w:themeColor="text1"/>
          <w:lang w:eastAsia="es-ES" w:bidi="ar-SA"/>
        </w:rPr>
      </w:pPr>
      <w:r w:rsidRPr="009E2634">
        <w:rPr>
          <w:rFonts w:asciiTheme="minorHAnsi" w:hAnsiTheme="minorHAnsi" w:cstheme="minorHAnsi"/>
          <w:b/>
          <w:bCs/>
          <w:color w:val="000000" w:themeColor="text1"/>
        </w:rPr>
        <w:t>Amélioration de la disponibilité des semences améliorées en qualité et en quantités suffisantes.</w:t>
      </w:r>
      <w:r w:rsidRPr="009E2634">
        <w:rPr>
          <w:rFonts w:asciiTheme="minorHAnsi" w:hAnsiTheme="minorHAnsi" w:cstheme="minorHAnsi"/>
          <w:color w:val="000000" w:themeColor="text1"/>
        </w:rPr>
        <w:t xml:space="preserve"> Les entreprises de semences manquent souvent d’infrastructures nécessaires pour la conservation d’importantes quantités de semences sur de longues durées, ce qui cause des pénuries, des retards dans les approvisionnements (l’objectif des producteurs de semences est d’avoir des semences en début de saison) et l’entrée dans le marché de semences de mauvaise qualité. Le </w:t>
      </w:r>
      <w:r w:rsidRPr="009E2634">
        <w:rPr>
          <w:rFonts w:asciiTheme="minorHAnsi" w:eastAsia="Times New Roman" w:hAnsiTheme="minorHAnsi" w:cstheme="minorHAnsi"/>
          <w:color w:val="000000" w:themeColor="text1"/>
          <w:lang w:bidi="ar-SA"/>
        </w:rPr>
        <w:t>soutien au marché des semences d'Afrique de l'Ouest (WASIX) axé sur la disponibilité des semences des chaînes de valeur</w:t>
      </w:r>
      <w:r w:rsidR="73A7248A" w:rsidRPr="009E2634">
        <w:rPr>
          <w:rFonts w:asciiTheme="minorHAnsi" w:eastAsia="Times New Roman" w:hAnsiTheme="minorHAnsi" w:cstheme="minorHAnsi"/>
          <w:color w:val="000000" w:themeColor="text1"/>
          <w:lang w:bidi="ar-SA"/>
        </w:rPr>
        <w:t>s</w:t>
      </w:r>
      <w:r w:rsidRPr="009E2634">
        <w:rPr>
          <w:rFonts w:asciiTheme="minorHAnsi" w:eastAsia="Times New Roman" w:hAnsiTheme="minorHAnsi" w:cstheme="minorHAnsi"/>
          <w:color w:val="000000" w:themeColor="text1"/>
          <w:lang w:bidi="ar-SA"/>
        </w:rPr>
        <w:t xml:space="preserve"> stratégiques</w:t>
      </w:r>
      <w:r w:rsidRPr="009E2634">
        <w:rPr>
          <w:rFonts w:asciiTheme="minorHAnsi" w:hAnsiTheme="minorHAnsi" w:cstheme="minorHAnsi"/>
          <w:color w:val="000000" w:themeColor="text1"/>
        </w:rPr>
        <w:t xml:space="preserve"> pourrait avoir un impact immédiat et très important sur la quantité et le volume de semences disponibles pendant la période de semis. </w:t>
      </w:r>
    </w:p>
    <w:bookmarkEnd w:id="144"/>
    <w:p w14:paraId="3B712964" w14:textId="39DB0FDC" w:rsidR="007417AB" w:rsidRPr="009E2634" w:rsidRDefault="007417AB" w:rsidP="001E4436">
      <w:pPr>
        <w:pStyle w:val="ListParagraph"/>
        <w:widowControl/>
        <w:numPr>
          <w:ilvl w:val="0"/>
          <w:numId w:val="8"/>
        </w:numPr>
        <w:shd w:val="clear" w:color="auto" w:fill="FFFFFF" w:themeFill="background1"/>
        <w:autoSpaceDE/>
        <w:autoSpaceDN/>
        <w:spacing w:after="160"/>
        <w:contextualSpacing/>
        <w:jc w:val="both"/>
        <w:rPr>
          <w:rFonts w:asciiTheme="minorHAnsi" w:eastAsia="Times New Roman" w:hAnsiTheme="minorHAnsi" w:cstheme="minorHAnsi"/>
          <w:color w:val="000000"/>
          <w:lang w:eastAsia="es-ES" w:bidi="ar-SA"/>
        </w:rPr>
      </w:pPr>
      <w:r w:rsidRPr="009E2634">
        <w:rPr>
          <w:rFonts w:asciiTheme="minorHAnsi" w:eastAsia="Times New Roman" w:hAnsiTheme="minorHAnsi" w:cstheme="minorHAnsi"/>
          <w:b/>
          <w:bCs/>
          <w:lang w:eastAsia="es-ES" w:bidi="ar-SA"/>
        </w:rPr>
        <w:t>Autres avantages positives attendus d</w:t>
      </w:r>
      <w:r w:rsidR="4418BC51" w:rsidRPr="009E2634">
        <w:rPr>
          <w:rFonts w:asciiTheme="minorHAnsi" w:eastAsia="Times New Roman" w:hAnsiTheme="minorHAnsi" w:cstheme="minorHAnsi"/>
          <w:b/>
          <w:bCs/>
          <w:lang w:eastAsia="es-ES" w:bidi="ar-SA"/>
        </w:rPr>
        <w:t>es activités de la CP3 d</w:t>
      </w:r>
      <w:r w:rsidRPr="009E2634">
        <w:rPr>
          <w:rFonts w:asciiTheme="minorHAnsi" w:eastAsia="Times New Roman" w:hAnsiTheme="minorHAnsi" w:cstheme="minorHAnsi"/>
          <w:b/>
          <w:bCs/>
          <w:lang w:eastAsia="es-ES" w:bidi="ar-SA"/>
        </w:rPr>
        <w:t xml:space="preserve">u projet : </w:t>
      </w:r>
    </w:p>
    <w:p w14:paraId="7F4DBB77" w14:textId="77777777" w:rsidR="007417AB" w:rsidRPr="009E2634" w:rsidRDefault="007417AB" w:rsidP="00CC0C8C">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meilleure connaissance des règlementations communes de la CEDEAO sur le matériel génétique, les semences, les pesticides et les engrais auprès des parties prenantes et des bénéficiaires du projet ; </w:t>
      </w:r>
    </w:p>
    <w:p w14:paraId="641DB1C6" w14:textId="77777777" w:rsidR="007417AB" w:rsidRPr="009E2634" w:rsidRDefault="007417AB" w:rsidP="00CC0C8C">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lastRenderedPageBreak/>
        <w:t xml:space="preserve">L’amélioration du contrôle de la qualité, la certification, l’homologation et la commercialisation des semences végétales et plants, des pesticides, des semences animales, et des produits vétérinaires ; </w:t>
      </w:r>
    </w:p>
    <w:p w14:paraId="6239E859"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plus grande connaissance et maîtrise des pesticides en circulation et de leur dangerosité ; </w:t>
      </w:r>
    </w:p>
    <w:p w14:paraId="62937BFE"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La limitation de la prolifération des gênes, semences et pesticides indésirables et non autorisés ; </w:t>
      </w:r>
    </w:p>
    <w:p w14:paraId="4F089B0F"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amélioration de la sécurité sanitaire des animaux, des végétaux et des aliments ; </w:t>
      </w:r>
    </w:p>
    <w:p w14:paraId="18317BD9"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meilleure conservation / diffusion du matériel génétique et des semences adaptées </w:t>
      </w:r>
      <w:proofErr w:type="spellStart"/>
      <w:r w:rsidRPr="009E2634">
        <w:rPr>
          <w:rFonts w:asciiTheme="minorHAnsi" w:eastAsia="Times New Roman" w:hAnsiTheme="minorHAnsi" w:cstheme="minorHAnsi"/>
          <w:color w:val="000000"/>
          <w:lang w:eastAsia="en-US" w:bidi="ar-SA"/>
        </w:rPr>
        <w:t>dan</w:t>
      </w:r>
      <w:proofErr w:type="spellEnd"/>
      <w:r w:rsidRPr="009E2634">
        <w:rPr>
          <w:rFonts w:asciiTheme="minorHAnsi" w:eastAsia="Times New Roman" w:hAnsiTheme="minorHAnsi" w:cstheme="minorHAnsi"/>
          <w:color w:val="000000"/>
          <w:lang w:eastAsia="en-US" w:bidi="ar-SA"/>
        </w:rPr>
        <w:t xml:space="preserve"> les 6 pays cibles </w:t>
      </w:r>
    </w:p>
    <w:p w14:paraId="3D68EECD"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meilleure maîtrise des flux de gênes (contrôle des semences et du matériel génétique); </w:t>
      </w:r>
    </w:p>
    <w:p w14:paraId="7D9E066F"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La limitation de la prolifération des gênes et semences indésirables ; </w:t>
      </w:r>
    </w:p>
    <w:p w14:paraId="3269D9F8"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La limitation de la prolifération et de l’utilisation des pesticides non autorisées ; </w:t>
      </w:r>
    </w:p>
    <w:p w14:paraId="21DBCC7F" w14:textId="77777777" w:rsidR="007417AB"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Une meilleure information des acteurs sur </w:t>
      </w:r>
      <w:proofErr w:type="gramStart"/>
      <w:r w:rsidRPr="009E2634">
        <w:rPr>
          <w:rFonts w:asciiTheme="minorHAnsi" w:eastAsia="Times New Roman" w:hAnsiTheme="minorHAnsi" w:cstheme="minorHAnsi"/>
          <w:color w:val="000000"/>
          <w:lang w:eastAsia="en-US" w:bidi="ar-SA"/>
        </w:rPr>
        <w:t>les réglementation</w:t>
      </w:r>
      <w:proofErr w:type="gramEnd"/>
      <w:r w:rsidRPr="009E2634">
        <w:rPr>
          <w:rFonts w:asciiTheme="minorHAnsi" w:eastAsia="Times New Roman" w:hAnsiTheme="minorHAnsi" w:cstheme="minorHAnsi"/>
          <w:color w:val="000000"/>
          <w:lang w:eastAsia="en-US" w:bidi="ar-SA"/>
        </w:rPr>
        <w:t xml:space="preserve"> et politiques du commerce agricole au sein des 6 pays membres de la CEDEAO; </w:t>
      </w:r>
    </w:p>
    <w:p w14:paraId="1BAEA018" w14:textId="2247E942" w:rsidR="00D309AD" w:rsidRPr="009E2634" w:rsidRDefault="007417AB" w:rsidP="007220E9">
      <w:pPr>
        <w:pStyle w:val="ListParagraph"/>
        <w:widowControl/>
        <w:numPr>
          <w:ilvl w:val="0"/>
          <w:numId w:val="9"/>
        </w:numPr>
        <w:autoSpaceDE/>
        <w:autoSpaceDN/>
        <w:adjustRightInd w:val="0"/>
        <w:jc w:val="both"/>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Le renforcement des capacités des parties prenantes du projet sur le commerce agricole au sein de la CEDEAO et des 6 pays membres</w:t>
      </w:r>
    </w:p>
    <w:p w14:paraId="7EF4346C" w14:textId="77777777" w:rsidR="00D709B2" w:rsidRPr="009E2634" w:rsidRDefault="00D709B2" w:rsidP="007220E9">
      <w:pPr>
        <w:pStyle w:val="BodyText"/>
        <w:ind w:left="567" w:right="567"/>
        <w:jc w:val="both"/>
        <w:rPr>
          <w:rFonts w:asciiTheme="minorHAnsi" w:hAnsiTheme="minorHAnsi" w:cstheme="minorHAnsi"/>
        </w:rPr>
      </w:pPr>
    </w:p>
    <w:p w14:paraId="0CF746A9" w14:textId="77777777" w:rsidR="003063F8" w:rsidRPr="009E2634" w:rsidRDefault="00495AF0" w:rsidP="007220E9">
      <w:pPr>
        <w:pStyle w:val="ListParagraph"/>
        <w:numPr>
          <w:ilvl w:val="1"/>
          <w:numId w:val="1"/>
        </w:numPr>
        <w:outlineLvl w:val="1"/>
        <w:rPr>
          <w:rFonts w:asciiTheme="minorHAnsi" w:hAnsiTheme="minorHAnsi" w:cstheme="minorHAnsi"/>
          <w:b/>
          <w:bCs/>
          <w:color w:val="000000" w:themeColor="text1"/>
        </w:rPr>
      </w:pPr>
      <w:bookmarkStart w:id="147" w:name="_Toc73437779"/>
      <w:bookmarkStart w:id="148" w:name="_Toc71291854"/>
      <w:bookmarkStart w:id="149" w:name="_Hlk65432917"/>
      <w:r w:rsidRPr="009E2634">
        <w:rPr>
          <w:rFonts w:asciiTheme="minorHAnsi" w:hAnsiTheme="minorHAnsi" w:cstheme="minorHAnsi"/>
        </w:rPr>
        <w:t>Risques et i</w:t>
      </w:r>
      <w:r w:rsidR="007417AB" w:rsidRPr="009E2634">
        <w:rPr>
          <w:rFonts w:asciiTheme="minorHAnsi" w:hAnsiTheme="minorHAnsi" w:cstheme="minorHAnsi"/>
        </w:rPr>
        <w:t>mpacts</w:t>
      </w:r>
      <w:r w:rsidR="00D709B2" w:rsidRPr="009E2634">
        <w:rPr>
          <w:rFonts w:asciiTheme="minorHAnsi" w:hAnsiTheme="minorHAnsi" w:cstheme="minorHAnsi"/>
        </w:rPr>
        <w:t xml:space="preserve"> environnementaux et sociaux </w:t>
      </w:r>
      <w:r w:rsidR="00DB6628" w:rsidRPr="009E2634">
        <w:rPr>
          <w:rFonts w:asciiTheme="minorHAnsi" w:hAnsiTheme="minorHAnsi" w:cstheme="minorHAnsi"/>
        </w:rPr>
        <w:t xml:space="preserve">négatifs </w:t>
      </w:r>
      <w:r w:rsidR="000436C0" w:rsidRPr="009E2634">
        <w:rPr>
          <w:rFonts w:asciiTheme="minorHAnsi" w:hAnsiTheme="minorHAnsi" w:cstheme="minorHAnsi"/>
        </w:rPr>
        <w:t>sur le milieu biophysique</w:t>
      </w:r>
      <w:bookmarkEnd w:id="147"/>
      <w:bookmarkEnd w:id="148"/>
    </w:p>
    <w:p w14:paraId="1B625630" w14:textId="66BD7325" w:rsidR="000436C0" w:rsidRPr="009E2634" w:rsidRDefault="000436C0" w:rsidP="007220E9">
      <w:pPr>
        <w:pStyle w:val="ListParagraph"/>
        <w:ind w:left="1066" w:firstLine="0"/>
        <w:outlineLvl w:val="1"/>
        <w:rPr>
          <w:rFonts w:asciiTheme="minorHAnsi" w:hAnsiTheme="minorHAnsi" w:cstheme="minorHAnsi"/>
          <w:b/>
          <w:bCs/>
          <w:color w:val="000000" w:themeColor="text1"/>
        </w:rPr>
      </w:pPr>
      <w:r w:rsidRPr="009E2634">
        <w:rPr>
          <w:rFonts w:asciiTheme="minorHAnsi" w:hAnsiTheme="minorHAnsi" w:cstheme="minorHAnsi"/>
          <w:b/>
          <w:bCs/>
          <w:color w:val="000000" w:themeColor="text1"/>
        </w:rPr>
        <w:tab/>
      </w:r>
    </w:p>
    <w:p w14:paraId="3C697123" w14:textId="6647533C" w:rsidR="000C1D52" w:rsidRPr="009E2634" w:rsidRDefault="000C1D52" w:rsidP="007220E9">
      <w:pPr>
        <w:ind w:right="567"/>
        <w:jc w:val="both"/>
        <w:rPr>
          <w:rFonts w:asciiTheme="minorHAnsi" w:hAnsiTheme="minorHAnsi" w:cstheme="minorHAnsi"/>
          <w:color w:val="000000" w:themeColor="text1"/>
        </w:rPr>
      </w:pPr>
      <w:r w:rsidRPr="009E2634">
        <w:rPr>
          <w:rFonts w:asciiTheme="minorHAnsi" w:hAnsiTheme="minorHAnsi" w:cstheme="minorHAnsi"/>
          <w:color w:val="000000" w:themeColor="text1"/>
        </w:rPr>
        <w:t>Les risques et impacts négatif</w:t>
      </w:r>
      <w:r w:rsidR="009847C6" w:rsidRPr="009E2634">
        <w:rPr>
          <w:rFonts w:asciiTheme="minorHAnsi" w:hAnsiTheme="minorHAnsi" w:cstheme="minorHAnsi"/>
          <w:color w:val="000000" w:themeColor="text1"/>
        </w:rPr>
        <w:t>s</w:t>
      </w:r>
      <w:r w:rsidRPr="009E2634">
        <w:rPr>
          <w:rFonts w:asciiTheme="minorHAnsi" w:hAnsiTheme="minorHAnsi" w:cstheme="minorHAnsi"/>
          <w:color w:val="000000" w:themeColor="text1"/>
        </w:rPr>
        <w:t xml:space="preserve"> sur le milieu </w:t>
      </w:r>
      <w:r w:rsidR="009847C6" w:rsidRPr="009E2634">
        <w:rPr>
          <w:rFonts w:asciiTheme="minorHAnsi" w:hAnsiTheme="minorHAnsi" w:cstheme="minorHAnsi"/>
          <w:color w:val="000000" w:themeColor="text1"/>
        </w:rPr>
        <w:t>biophysique sont</w:t>
      </w:r>
      <w:r w:rsidRPr="009E2634">
        <w:rPr>
          <w:rFonts w:asciiTheme="minorHAnsi" w:hAnsiTheme="minorHAnsi" w:cstheme="minorHAnsi"/>
          <w:color w:val="000000" w:themeColor="text1"/>
        </w:rPr>
        <w:t xml:space="preserve"> </w:t>
      </w:r>
      <w:r w:rsidR="7FAC43F0" w:rsidRPr="009E2634">
        <w:rPr>
          <w:rFonts w:asciiTheme="minorHAnsi" w:hAnsiTheme="minorHAnsi" w:cstheme="minorHAnsi"/>
          <w:color w:val="000000" w:themeColor="text1"/>
        </w:rPr>
        <w:t>faibles,</w:t>
      </w:r>
      <w:r w:rsidRPr="009E2634">
        <w:rPr>
          <w:rFonts w:asciiTheme="minorHAnsi" w:hAnsiTheme="minorHAnsi" w:cstheme="minorHAnsi"/>
          <w:color w:val="000000" w:themeColor="text1"/>
        </w:rPr>
        <w:t xml:space="preserve"> </w:t>
      </w:r>
      <w:r w:rsidR="009847C6" w:rsidRPr="009E2634">
        <w:rPr>
          <w:rFonts w:asciiTheme="minorHAnsi" w:hAnsiTheme="minorHAnsi" w:cstheme="minorHAnsi"/>
          <w:color w:val="000000" w:themeColor="text1"/>
        </w:rPr>
        <w:t>indirects</w:t>
      </w:r>
      <w:r w:rsidR="008535C5" w:rsidRPr="009E2634">
        <w:rPr>
          <w:rFonts w:asciiTheme="minorHAnsi" w:hAnsiTheme="minorHAnsi" w:cstheme="minorHAnsi"/>
          <w:color w:val="000000" w:themeColor="text1"/>
        </w:rPr>
        <w:t xml:space="preserve"> et </w:t>
      </w:r>
      <w:r w:rsidR="009847C6" w:rsidRPr="009E2634">
        <w:rPr>
          <w:rFonts w:asciiTheme="minorHAnsi" w:hAnsiTheme="minorHAnsi" w:cstheme="minorHAnsi"/>
          <w:color w:val="000000" w:themeColor="text1"/>
        </w:rPr>
        <w:t>d’envergure</w:t>
      </w:r>
      <w:r w:rsidRPr="009E2634">
        <w:rPr>
          <w:rFonts w:asciiTheme="minorHAnsi" w:hAnsiTheme="minorHAnsi" w:cstheme="minorHAnsi"/>
          <w:color w:val="000000" w:themeColor="text1"/>
        </w:rPr>
        <w:t xml:space="preserve"> régionale</w:t>
      </w:r>
      <w:r w:rsidR="009847C6" w:rsidRPr="009E2634">
        <w:rPr>
          <w:rFonts w:asciiTheme="minorHAnsi" w:hAnsiTheme="minorHAnsi" w:cstheme="minorHAnsi"/>
          <w:color w:val="000000" w:themeColor="text1"/>
        </w:rPr>
        <w:t>.</w:t>
      </w:r>
      <w:r w:rsidRPr="009E2634">
        <w:rPr>
          <w:rFonts w:asciiTheme="minorHAnsi" w:hAnsiTheme="minorHAnsi" w:cstheme="minorHAnsi"/>
          <w:color w:val="000000" w:themeColor="text1"/>
        </w:rPr>
        <w:t xml:space="preserve"> Ils sont principalement </w:t>
      </w:r>
      <w:r w:rsidR="009847C6" w:rsidRPr="009E2634">
        <w:rPr>
          <w:rFonts w:asciiTheme="minorHAnsi" w:hAnsiTheme="minorHAnsi" w:cstheme="minorHAnsi"/>
          <w:color w:val="000000" w:themeColor="text1"/>
        </w:rPr>
        <w:t>liés</w:t>
      </w:r>
      <w:r w:rsidRPr="009E2634">
        <w:rPr>
          <w:rFonts w:asciiTheme="minorHAnsi" w:hAnsiTheme="minorHAnsi" w:cstheme="minorHAnsi"/>
          <w:color w:val="000000" w:themeColor="text1"/>
        </w:rPr>
        <w:t xml:space="preserve"> </w:t>
      </w:r>
      <w:r w:rsidR="008535C5" w:rsidRPr="009E2634">
        <w:rPr>
          <w:rFonts w:asciiTheme="minorHAnsi" w:hAnsiTheme="minorHAnsi" w:cstheme="minorHAnsi"/>
          <w:color w:val="000000" w:themeColor="text1"/>
        </w:rPr>
        <w:t xml:space="preserve">à l’effet d’accroissement indirect du commerce agricole </w:t>
      </w:r>
      <w:r w:rsidR="009847C6" w:rsidRPr="009E2634">
        <w:rPr>
          <w:rFonts w:asciiTheme="minorHAnsi" w:hAnsiTheme="minorHAnsi" w:cstheme="minorHAnsi"/>
          <w:color w:val="000000" w:themeColor="text1"/>
        </w:rPr>
        <w:t>.</w:t>
      </w:r>
      <w:r w:rsidRPr="009E2634">
        <w:rPr>
          <w:rFonts w:asciiTheme="minorHAnsi" w:hAnsiTheme="minorHAnsi" w:cstheme="minorHAnsi"/>
          <w:color w:val="000000" w:themeColor="text1"/>
        </w:rPr>
        <w:t xml:space="preserve"> En effet la facilitation du commerce régional et l’accroissement des </w:t>
      </w:r>
      <w:r w:rsidR="009847C6" w:rsidRPr="009E2634">
        <w:rPr>
          <w:rFonts w:asciiTheme="minorHAnsi" w:hAnsiTheme="minorHAnsi" w:cstheme="minorHAnsi"/>
          <w:color w:val="000000" w:themeColor="text1"/>
        </w:rPr>
        <w:t>échanges,</w:t>
      </w:r>
      <w:r w:rsidRPr="009E2634">
        <w:rPr>
          <w:rFonts w:asciiTheme="minorHAnsi" w:hAnsiTheme="minorHAnsi" w:cstheme="minorHAnsi"/>
          <w:color w:val="000000" w:themeColor="text1"/>
        </w:rPr>
        <w:t xml:space="preserve"> </w:t>
      </w:r>
      <w:r w:rsidR="005C4D83" w:rsidRPr="009E2634">
        <w:rPr>
          <w:rFonts w:asciiTheme="minorHAnsi" w:hAnsiTheme="minorHAnsi" w:cstheme="minorHAnsi"/>
          <w:color w:val="000000" w:themeColor="text1"/>
        </w:rPr>
        <w:t xml:space="preserve">pourrait </w:t>
      </w:r>
      <w:r w:rsidR="005C4D83">
        <w:rPr>
          <w:rFonts w:asciiTheme="minorHAnsi" w:hAnsiTheme="minorHAnsi" w:cstheme="minorHAnsi"/>
          <w:color w:val="000000" w:themeColor="text1"/>
        </w:rPr>
        <w:t>favoriser, si les mesures appropriées ne sont pas prises au niveau des pays concernés</w:t>
      </w:r>
      <w:r w:rsidR="008634C4">
        <w:rPr>
          <w:rFonts w:asciiTheme="minorHAnsi" w:hAnsiTheme="minorHAnsi" w:cstheme="minorHAnsi"/>
          <w:color w:val="000000" w:themeColor="text1"/>
        </w:rPr>
        <w:t xml:space="preserve">, </w:t>
      </w:r>
      <w:r w:rsidR="005C4D83">
        <w:rPr>
          <w:rFonts w:asciiTheme="minorHAnsi" w:hAnsiTheme="minorHAnsi" w:cstheme="minorHAnsi"/>
          <w:color w:val="000000" w:themeColor="text1"/>
        </w:rPr>
        <w:t>l</w:t>
      </w:r>
      <w:r w:rsidR="008634C4">
        <w:rPr>
          <w:rFonts w:asciiTheme="minorHAnsi" w:hAnsiTheme="minorHAnsi" w:cstheme="minorHAnsi"/>
          <w:color w:val="000000" w:themeColor="text1"/>
        </w:rPr>
        <w:t>’</w:t>
      </w:r>
      <w:r w:rsidRPr="009E2634">
        <w:rPr>
          <w:rFonts w:asciiTheme="minorHAnsi" w:hAnsiTheme="minorHAnsi" w:cstheme="minorHAnsi"/>
          <w:color w:val="000000" w:themeColor="text1"/>
        </w:rPr>
        <w:t xml:space="preserve">introduction et </w:t>
      </w:r>
      <w:r w:rsidR="009F1A4D">
        <w:rPr>
          <w:rFonts w:asciiTheme="minorHAnsi" w:hAnsiTheme="minorHAnsi" w:cstheme="minorHAnsi"/>
          <w:color w:val="000000" w:themeColor="text1"/>
        </w:rPr>
        <w:t>la</w:t>
      </w:r>
      <w:r w:rsidR="009F1A4D" w:rsidRPr="009E2634">
        <w:rPr>
          <w:rFonts w:asciiTheme="minorHAnsi" w:hAnsiTheme="minorHAnsi" w:cstheme="minorHAnsi"/>
          <w:color w:val="000000" w:themeColor="text1"/>
        </w:rPr>
        <w:t xml:space="preserve"> </w:t>
      </w:r>
      <w:r w:rsidRPr="009E2634">
        <w:rPr>
          <w:rFonts w:asciiTheme="minorHAnsi" w:hAnsiTheme="minorHAnsi" w:cstheme="minorHAnsi"/>
          <w:color w:val="000000" w:themeColor="text1"/>
        </w:rPr>
        <w:t xml:space="preserve">dissémination </w:t>
      </w:r>
      <w:r w:rsidR="009847C6" w:rsidRPr="009E2634">
        <w:rPr>
          <w:rFonts w:asciiTheme="minorHAnsi" w:hAnsiTheme="minorHAnsi" w:cstheme="minorHAnsi"/>
          <w:color w:val="000000" w:themeColor="text1"/>
        </w:rPr>
        <w:t>d’organisme</w:t>
      </w:r>
      <w:r w:rsidRPr="009E2634">
        <w:rPr>
          <w:rFonts w:asciiTheme="minorHAnsi" w:hAnsiTheme="minorHAnsi" w:cstheme="minorHAnsi"/>
          <w:color w:val="000000" w:themeColor="text1"/>
        </w:rPr>
        <w:t xml:space="preserve"> nuisible</w:t>
      </w:r>
      <w:r w:rsidR="009847C6" w:rsidRPr="009E2634">
        <w:rPr>
          <w:rFonts w:asciiTheme="minorHAnsi" w:hAnsiTheme="minorHAnsi" w:cstheme="minorHAnsi"/>
          <w:color w:val="000000" w:themeColor="text1"/>
        </w:rPr>
        <w:t>s</w:t>
      </w:r>
      <w:r w:rsidRPr="009E2634">
        <w:rPr>
          <w:rFonts w:asciiTheme="minorHAnsi" w:hAnsiTheme="minorHAnsi" w:cstheme="minorHAnsi"/>
          <w:color w:val="000000" w:themeColor="text1"/>
        </w:rPr>
        <w:t xml:space="preserve"> </w:t>
      </w:r>
      <w:r w:rsidR="009847C6" w:rsidRPr="009E2634">
        <w:rPr>
          <w:rFonts w:asciiTheme="minorHAnsi" w:hAnsiTheme="minorHAnsi" w:cstheme="minorHAnsi"/>
          <w:color w:val="000000" w:themeColor="text1"/>
        </w:rPr>
        <w:t xml:space="preserve">sur le milieu biophysique. </w:t>
      </w:r>
    </w:p>
    <w:bookmarkEnd w:id="149"/>
    <w:p w14:paraId="331A5130" w14:textId="13A95E48" w:rsidR="000C1D52" w:rsidRPr="009E2634" w:rsidRDefault="000C1D52" w:rsidP="007220E9">
      <w:pPr>
        <w:ind w:right="567"/>
        <w:jc w:val="both"/>
        <w:rPr>
          <w:rFonts w:asciiTheme="minorHAnsi" w:hAnsiTheme="minorHAnsi" w:cstheme="minorHAnsi"/>
          <w:color w:val="000000" w:themeColor="text1"/>
        </w:rPr>
      </w:pPr>
    </w:p>
    <w:p w14:paraId="54D2E3F2" w14:textId="397F8B9D" w:rsidR="00AC6FF7" w:rsidRPr="009E2634" w:rsidRDefault="00AC6FF7" w:rsidP="007220E9">
      <w:pPr>
        <w:ind w:right="567"/>
        <w:jc w:val="both"/>
        <w:rPr>
          <w:rFonts w:asciiTheme="minorHAnsi" w:hAnsiTheme="minorHAnsi" w:cstheme="minorHAnsi"/>
          <w:color w:val="000000" w:themeColor="text1"/>
        </w:rPr>
      </w:pPr>
    </w:p>
    <w:p w14:paraId="79A124B4" w14:textId="77777777" w:rsidR="003063F8" w:rsidRPr="009E2634" w:rsidRDefault="00DB6628" w:rsidP="007220E9">
      <w:pPr>
        <w:pStyle w:val="ListParagraph"/>
        <w:numPr>
          <w:ilvl w:val="1"/>
          <w:numId w:val="1"/>
        </w:numPr>
        <w:outlineLvl w:val="1"/>
        <w:rPr>
          <w:rFonts w:asciiTheme="minorHAnsi" w:hAnsiTheme="minorHAnsi" w:cstheme="minorHAnsi"/>
          <w:b/>
          <w:bCs/>
        </w:rPr>
      </w:pPr>
      <w:bookmarkStart w:id="150" w:name="_Toc71291855"/>
      <w:bookmarkStart w:id="151" w:name="_Toc71291856"/>
      <w:bookmarkStart w:id="152" w:name="_Toc71291857"/>
      <w:bookmarkStart w:id="153" w:name="_Toc71291858"/>
      <w:bookmarkStart w:id="154" w:name="_Toc73437780"/>
      <w:bookmarkStart w:id="155" w:name="_Toc71291859"/>
      <w:bookmarkEnd w:id="150"/>
      <w:bookmarkEnd w:id="151"/>
      <w:bookmarkEnd w:id="152"/>
      <w:bookmarkEnd w:id="153"/>
      <w:r w:rsidRPr="009E2634">
        <w:rPr>
          <w:rFonts w:asciiTheme="minorHAnsi" w:hAnsiTheme="minorHAnsi" w:cstheme="minorHAnsi"/>
        </w:rPr>
        <w:t xml:space="preserve">Risques et impacts environnementaux et sociaux négatifs sur </w:t>
      </w:r>
      <w:r w:rsidR="00B75179" w:rsidRPr="009E2634">
        <w:rPr>
          <w:rFonts w:asciiTheme="minorHAnsi" w:hAnsiTheme="minorHAnsi" w:cstheme="minorHAnsi"/>
        </w:rPr>
        <w:t>le milieu humain</w:t>
      </w:r>
      <w:bookmarkEnd w:id="154"/>
      <w:bookmarkEnd w:id="155"/>
    </w:p>
    <w:p w14:paraId="1781A678" w14:textId="701F3E2D" w:rsidR="007417AB" w:rsidRPr="009E2634" w:rsidRDefault="00B75179" w:rsidP="007220E9">
      <w:pPr>
        <w:pStyle w:val="ListParagraph"/>
        <w:ind w:left="1066" w:firstLine="0"/>
        <w:outlineLvl w:val="1"/>
        <w:rPr>
          <w:rFonts w:asciiTheme="minorHAnsi" w:hAnsiTheme="minorHAnsi" w:cstheme="minorHAnsi"/>
          <w:b/>
          <w:bCs/>
        </w:rPr>
      </w:pPr>
      <w:r w:rsidRPr="009E2634">
        <w:rPr>
          <w:rFonts w:asciiTheme="minorHAnsi" w:hAnsiTheme="minorHAnsi" w:cstheme="minorHAnsi"/>
          <w:b/>
          <w:bCs/>
        </w:rPr>
        <w:tab/>
      </w:r>
    </w:p>
    <w:p w14:paraId="63DC1233" w14:textId="6BD91F9C" w:rsidR="007417AB" w:rsidRPr="009E2634" w:rsidRDefault="007417AB" w:rsidP="007220E9">
      <w:pPr>
        <w:pStyle w:val="ListParagraph"/>
        <w:widowControl/>
        <w:numPr>
          <w:ilvl w:val="0"/>
          <w:numId w:val="7"/>
        </w:numPr>
        <w:autoSpaceDE/>
        <w:autoSpaceDN/>
        <w:ind w:left="360"/>
        <w:jc w:val="both"/>
        <w:rPr>
          <w:rFonts w:asciiTheme="minorHAnsi" w:eastAsiaTheme="minorEastAsia" w:hAnsiTheme="minorHAnsi" w:cstheme="minorHAnsi"/>
          <w:color w:val="333333"/>
          <w:shd w:val="clear" w:color="auto" w:fill="FFFFFF"/>
          <w:lang w:eastAsia="en-US" w:bidi="ar-SA"/>
        </w:rPr>
      </w:pPr>
      <w:r w:rsidRPr="009E2634">
        <w:rPr>
          <w:rFonts w:asciiTheme="minorHAnsi" w:eastAsia="Times New Roman" w:hAnsiTheme="minorHAnsi" w:cstheme="minorHAnsi"/>
          <w:b/>
          <w:bCs/>
          <w:lang w:eastAsia="es-ES" w:bidi="ar-SA"/>
        </w:rPr>
        <w:t>Risque d’ appréhension des</w:t>
      </w:r>
      <w:r w:rsidR="0034412E" w:rsidRPr="009E2634">
        <w:rPr>
          <w:rFonts w:asciiTheme="minorHAnsi" w:eastAsia="Times New Roman" w:hAnsiTheme="minorHAnsi" w:cstheme="minorHAnsi"/>
          <w:b/>
          <w:bCs/>
          <w:lang w:eastAsia="es-ES" w:bidi="ar-SA"/>
        </w:rPr>
        <w:t xml:space="preserve"> Mesures Non Tarifaire</w:t>
      </w:r>
      <w:r w:rsidR="0395CB3C" w:rsidRPr="009E2634">
        <w:rPr>
          <w:rFonts w:asciiTheme="minorHAnsi" w:eastAsia="Times New Roman" w:hAnsiTheme="minorHAnsi" w:cstheme="minorHAnsi"/>
          <w:b/>
          <w:bCs/>
          <w:lang w:eastAsia="es-ES" w:bidi="ar-SA"/>
        </w:rPr>
        <w:t>s</w:t>
      </w:r>
      <w:r w:rsidR="0034412E" w:rsidRPr="009E2634">
        <w:rPr>
          <w:rFonts w:asciiTheme="minorHAnsi" w:eastAsia="Times New Roman" w:hAnsiTheme="minorHAnsi" w:cstheme="minorHAnsi"/>
          <w:b/>
          <w:bCs/>
          <w:lang w:eastAsia="es-ES" w:bidi="ar-SA"/>
        </w:rPr>
        <w:t xml:space="preserve"> (MNT)</w:t>
      </w:r>
      <w:r w:rsidR="0FDBD052" w:rsidRPr="009E2634">
        <w:rPr>
          <w:rFonts w:asciiTheme="minorHAnsi" w:eastAsia="Times New Roman" w:hAnsiTheme="minorHAnsi" w:cstheme="minorHAnsi"/>
          <w:b/>
          <w:bCs/>
          <w:lang w:eastAsia="es-ES" w:bidi="ar-SA"/>
        </w:rPr>
        <w:t xml:space="preserve"> </w:t>
      </w:r>
      <w:r w:rsidRPr="009E2634">
        <w:rPr>
          <w:rFonts w:asciiTheme="minorHAnsi" w:eastAsia="Times New Roman" w:hAnsiTheme="minorHAnsi" w:cstheme="minorHAnsi"/>
          <w:b/>
          <w:bCs/>
          <w:lang w:eastAsia="es-ES" w:bidi="ar-SA"/>
        </w:rPr>
        <w:t xml:space="preserve">comme obstacle au commerce pour les entreprise et </w:t>
      </w:r>
      <w:r w:rsidRPr="009E2634">
        <w:rPr>
          <w:rFonts w:asciiTheme="minorHAnsi" w:eastAsiaTheme="minorEastAsia" w:hAnsiTheme="minorHAnsi" w:cstheme="minorHAnsi"/>
          <w:b/>
          <w:color w:val="333333"/>
          <w:shd w:val="clear" w:color="auto" w:fill="FFFFFF"/>
          <w:lang w:eastAsia="en-US" w:bidi="ar-SA"/>
        </w:rPr>
        <w:t>préoccupation de taille pour les exportateurs. </w:t>
      </w:r>
      <w:r w:rsidRPr="009E2634">
        <w:rPr>
          <w:rFonts w:asciiTheme="minorHAnsi" w:eastAsia="Times New Roman" w:hAnsiTheme="minorHAnsi" w:cstheme="minorHAnsi"/>
          <w:b/>
          <w:bCs/>
          <w:lang w:eastAsia="es-ES" w:bidi="ar-SA"/>
        </w:rPr>
        <w:t>:</w:t>
      </w:r>
      <w:r w:rsidRPr="009E2634">
        <w:rPr>
          <w:rFonts w:asciiTheme="minorHAnsi" w:eastAsia="Times New Roman" w:hAnsiTheme="minorHAnsi" w:cstheme="minorHAnsi"/>
          <w:lang w:eastAsia="es-ES" w:bidi="ar-SA"/>
        </w:rPr>
        <w:t xml:space="preserve"> Pour les entreprises  individuelles dans la zone d’ application des MNT , les réglementation et normes applicables peuvent être considérer comme un obstacle au commerce pour différentes raisons comme, par exemple, lorsque l'entreprise ne sait pas que telle prescription est en vigueur; lorsque le règlement est à ce point strict que l'entreprise n'est pas en mesure de le respecter sans modifier ses procédés de production de manière significative; ou lorsque le coût de l'attestation de la conformité est prohibitif pour l'entreprise.</w:t>
      </w:r>
      <w:r w:rsidRPr="009E2634">
        <w:rPr>
          <w:rFonts w:asciiTheme="minorHAnsi" w:eastAsiaTheme="minorEastAsia" w:hAnsiTheme="minorHAnsi" w:cstheme="minorHAnsi"/>
          <w:color w:val="333333"/>
          <w:shd w:val="clear" w:color="auto" w:fill="FFFFFF"/>
          <w:lang w:eastAsia="en-US" w:bidi="ar-SA"/>
        </w:rPr>
        <w:t xml:space="preserve"> Les résultats empiriques </w:t>
      </w:r>
      <w:r w:rsidR="00495AF0" w:rsidRPr="009E2634">
        <w:rPr>
          <w:rFonts w:asciiTheme="minorHAnsi" w:eastAsiaTheme="minorEastAsia" w:hAnsiTheme="minorHAnsi" w:cstheme="minorHAnsi"/>
          <w:color w:val="333333"/>
          <w:shd w:val="clear" w:color="auto" w:fill="FFFFFF"/>
          <w:lang w:eastAsia="en-US" w:bidi="ar-SA"/>
        </w:rPr>
        <w:t>révèlent</w:t>
      </w:r>
      <w:r w:rsidRPr="009E2634">
        <w:rPr>
          <w:rFonts w:asciiTheme="minorHAnsi" w:eastAsiaTheme="minorEastAsia" w:hAnsiTheme="minorHAnsi" w:cstheme="minorHAnsi"/>
          <w:color w:val="333333"/>
          <w:shd w:val="clear" w:color="auto" w:fill="FFFFFF"/>
          <w:lang w:eastAsia="en-US" w:bidi="ar-SA"/>
        </w:rPr>
        <w:t xml:space="preserve"> que les mesures techniques - y compris les mesures sanitaires et phytosanitaires et les obstacles techniques au commerce - constituent une préoccupation de taille pour les exportateurs. </w:t>
      </w:r>
    </w:p>
    <w:p w14:paraId="0CB308BF" w14:textId="77777777" w:rsidR="007417AB" w:rsidRPr="009E2634" w:rsidRDefault="007417AB" w:rsidP="00426AAE">
      <w:pPr>
        <w:widowControl/>
        <w:autoSpaceDE/>
        <w:autoSpaceDN/>
        <w:jc w:val="both"/>
        <w:rPr>
          <w:rFonts w:asciiTheme="minorHAnsi" w:eastAsiaTheme="minorHAnsi" w:hAnsiTheme="minorHAnsi" w:cstheme="minorHAnsi"/>
          <w:b/>
          <w:bCs/>
          <w:lang w:eastAsia="en-US" w:bidi="ar-SA"/>
        </w:rPr>
      </w:pPr>
    </w:p>
    <w:p w14:paraId="4B632F2C" w14:textId="77777777" w:rsidR="007417AB" w:rsidRPr="009E2634" w:rsidRDefault="007417AB" w:rsidP="00BC0313">
      <w:pPr>
        <w:pStyle w:val="ListParagraph"/>
        <w:widowControl/>
        <w:numPr>
          <w:ilvl w:val="0"/>
          <w:numId w:val="7"/>
        </w:numPr>
        <w:autoSpaceDE/>
        <w:autoSpaceDN/>
        <w:ind w:left="360"/>
        <w:jc w:val="both"/>
        <w:rPr>
          <w:rFonts w:asciiTheme="minorHAnsi" w:eastAsiaTheme="minorHAnsi" w:hAnsiTheme="minorHAnsi" w:cstheme="minorHAnsi"/>
          <w:lang w:eastAsia="en-US" w:bidi="ar-SA"/>
        </w:rPr>
      </w:pPr>
      <w:r w:rsidRPr="009E2634">
        <w:rPr>
          <w:rFonts w:asciiTheme="minorHAnsi" w:eastAsiaTheme="minorHAnsi" w:hAnsiTheme="minorHAnsi" w:cstheme="minorHAnsi"/>
          <w:b/>
          <w:bCs/>
          <w:lang w:eastAsia="en-US" w:bidi="ar-SA"/>
        </w:rPr>
        <w:t xml:space="preserve">Risque réputationnel  et d’acceptabilité sociale </w:t>
      </w:r>
      <w:bookmarkStart w:id="156" w:name="_Hlk63090413"/>
      <w:r w:rsidRPr="009E2634">
        <w:rPr>
          <w:rFonts w:asciiTheme="minorHAnsi" w:eastAsiaTheme="minorHAnsi" w:hAnsiTheme="minorHAnsi" w:cstheme="minorHAnsi"/>
          <w:b/>
          <w:bCs/>
          <w:lang w:eastAsia="en-US" w:bidi="ar-SA"/>
        </w:rPr>
        <w:t xml:space="preserve">des politiques, réglementation et normes </w:t>
      </w:r>
      <w:bookmarkEnd w:id="156"/>
      <w:r w:rsidRPr="009E2634">
        <w:rPr>
          <w:rFonts w:asciiTheme="minorHAnsi" w:eastAsiaTheme="minorHAnsi" w:hAnsiTheme="minorHAnsi" w:cstheme="minorHAnsi"/>
          <w:b/>
          <w:bCs/>
          <w:lang w:eastAsia="en-US" w:bidi="ar-SA"/>
        </w:rPr>
        <w:t xml:space="preserve">promues dans le cadre du projet : </w:t>
      </w:r>
      <w:r w:rsidRPr="009E2634">
        <w:rPr>
          <w:rFonts w:asciiTheme="minorHAnsi" w:eastAsiaTheme="minorHAnsi" w:hAnsiTheme="minorHAnsi" w:cstheme="minorHAnsi"/>
          <w:lang w:eastAsia="en-US" w:bidi="ar-SA"/>
        </w:rPr>
        <w:t xml:space="preserve">Le faible niveau de </w:t>
      </w:r>
      <w:r w:rsidRPr="009E2634">
        <w:rPr>
          <w:rFonts w:asciiTheme="minorHAnsi" w:eastAsiaTheme="minorHAnsi" w:hAnsiTheme="minorHAnsi" w:cstheme="minorHAnsi"/>
          <w:color w:val="292526"/>
          <w:lang w:eastAsia="en-US" w:bidi="ar-SA"/>
        </w:rPr>
        <w:t>transparence, transmission des informations, d</w:t>
      </w:r>
      <w:r w:rsidRPr="009E2634">
        <w:rPr>
          <w:rFonts w:asciiTheme="minorHAnsi" w:eastAsiaTheme="minorHAnsi" w:hAnsiTheme="minorHAnsi" w:cstheme="minorHAnsi"/>
          <w:lang w:eastAsia="en-US" w:bidi="ar-SA"/>
        </w:rPr>
        <w:t xml:space="preserve">’inclusion et de participation effective des parties prenantes et notamment des groupes les plus vulnérables (petits producteurs, commerçants,)  tout au long du cycle de formulation des activités du projet y compris des politiques, réglementation et normes, pourrait entrainer une faible acceptation sociale du projet et partant  saper l ’adhésion des population aux politiques, réglementation et normes promue par le projet . Le risque </w:t>
      </w:r>
      <w:r w:rsidRPr="009E2634">
        <w:rPr>
          <w:rFonts w:asciiTheme="minorHAnsi" w:eastAsiaTheme="minorHAnsi" w:hAnsiTheme="minorHAnsi" w:cstheme="minorHAnsi"/>
          <w:color w:val="292526"/>
          <w:lang w:eastAsia="en-US" w:bidi="ar-SA"/>
        </w:rPr>
        <w:t>réputationnel du projet pourrait résulter de ces relations</w:t>
      </w:r>
      <w:r w:rsidRPr="009E2634">
        <w:rPr>
          <w:rFonts w:asciiTheme="minorHAnsi" w:eastAsiaTheme="minorHAnsi" w:hAnsiTheme="minorHAnsi" w:cstheme="minorHAnsi"/>
          <w:lang w:eastAsia="en-US" w:bidi="ar-SA"/>
        </w:rPr>
        <w:t xml:space="preserve"> </w:t>
      </w:r>
      <w:r w:rsidRPr="009E2634">
        <w:rPr>
          <w:rFonts w:asciiTheme="minorHAnsi" w:eastAsiaTheme="minorHAnsi" w:hAnsiTheme="minorHAnsi" w:cstheme="minorHAnsi"/>
          <w:color w:val="292526"/>
          <w:lang w:eastAsia="en-US" w:bidi="ar-SA"/>
        </w:rPr>
        <w:t>déficientes avec les parties prenantes.</w:t>
      </w:r>
      <w:r w:rsidRPr="009E2634">
        <w:rPr>
          <w:rFonts w:asciiTheme="minorHAnsi" w:eastAsiaTheme="minorHAnsi" w:hAnsiTheme="minorHAnsi" w:cstheme="minorHAnsi"/>
          <w:lang w:eastAsia="en-US" w:bidi="ar-SA"/>
        </w:rPr>
        <w:t xml:space="preserve"> </w:t>
      </w:r>
      <w:r w:rsidRPr="009E2634">
        <w:rPr>
          <w:rFonts w:asciiTheme="minorHAnsi" w:eastAsiaTheme="minorHAnsi" w:hAnsiTheme="minorHAnsi" w:cstheme="minorHAnsi"/>
          <w:color w:val="292526"/>
          <w:lang w:eastAsia="en-US" w:bidi="ar-SA"/>
        </w:rPr>
        <w:t>La non prise en compte des préoccupations des populations les plus vulnérables dans les politiques commerciales sur l’agriculture pourrait par exemple conduire à l’accroissement des disparités socioéconomiques dans l’espace de la CEDEAO.</w:t>
      </w:r>
    </w:p>
    <w:p w14:paraId="37159622" w14:textId="77777777" w:rsidR="007417AB" w:rsidRPr="009E2634" w:rsidRDefault="007417AB" w:rsidP="00426AAE">
      <w:pPr>
        <w:widowControl/>
        <w:autoSpaceDE/>
        <w:autoSpaceDN/>
        <w:jc w:val="both"/>
        <w:rPr>
          <w:rFonts w:asciiTheme="minorHAnsi" w:eastAsiaTheme="minorHAnsi" w:hAnsiTheme="minorHAnsi" w:cstheme="minorHAnsi"/>
          <w:color w:val="292526"/>
          <w:lang w:eastAsia="en-US" w:bidi="ar-SA"/>
        </w:rPr>
      </w:pPr>
    </w:p>
    <w:p w14:paraId="522D6673" w14:textId="77777777" w:rsidR="007417AB" w:rsidRPr="009E2634" w:rsidRDefault="007417AB" w:rsidP="00426AAE">
      <w:pPr>
        <w:widowControl/>
        <w:autoSpaceDE/>
        <w:autoSpaceDN/>
        <w:jc w:val="both"/>
        <w:rPr>
          <w:rFonts w:asciiTheme="minorHAnsi" w:eastAsiaTheme="minorHAnsi" w:hAnsiTheme="minorHAnsi" w:cstheme="minorHAnsi"/>
          <w:color w:val="292526"/>
          <w:lang w:eastAsia="en-US" w:bidi="ar-SA"/>
        </w:rPr>
      </w:pPr>
    </w:p>
    <w:p w14:paraId="32C02A49" w14:textId="77777777" w:rsidR="007417AB" w:rsidRPr="009E2634" w:rsidRDefault="007417AB" w:rsidP="00BC0313">
      <w:pPr>
        <w:pStyle w:val="ListParagraph"/>
        <w:widowControl/>
        <w:numPr>
          <w:ilvl w:val="0"/>
          <w:numId w:val="7"/>
        </w:numPr>
        <w:autoSpaceDE/>
        <w:autoSpaceDN/>
        <w:ind w:left="360"/>
        <w:jc w:val="both"/>
        <w:rPr>
          <w:rFonts w:asciiTheme="minorHAnsi" w:eastAsiaTheme="minorHAnsi" w:hAnsiTheme="minorHAnsi" w:cstheme="minorHAnsi"/>
          <w:color w:val="292526"/>
          <w:lang w:eastAsia="en-US" w:bidi="ar-SA"/>
        </w:rPr>
      </w:pPr>
      <w:r w:rsidRPr="009E2634">
        <w:rPr>
          <w:rFonts w:asciiTheme="minorHAnsi" w:eastAsiaTheme="minorHAnsi" w:hAnsiTheme="minorHAnsi" w:cstheme="minorHAnsi"/>
          <w:b/>
          <w:bCs/>
          <w:color w:val="292526"/>
          <w:lang w:eastAsia="en-US" w:bidi="ar-SA"/>
        </w:rPr>
        <w:lastRenderedPageBreak/>
        <w:t>Risque d’ inefficacité et d’ efficience  des politiques, réglementation et normes inhérents au commerce agricole  :</w:t>
      </w:r>
      <w:r w:rsidRPr="009E2634">
        <w:rPr>
          <w:rFonts w:asciiTheme="minorHAnsi" w:eastAsiaTheme="minorHAnsi" w:hAnsiTheme="minorHAnsi" w:cstheme="minorHAnsi"/>
          <w:color w:val="292526"/>
          <w:lang w:eastAsia="en-US" w:bidi="ar-SA"/>
        </w:rPr>
        <w:t xml:space="preserve"> </w:t>
      </w:r>
      <w:r w:rsidRPr="009E2634">
        <w:rPr>
          <w:rFonts w:asciiTheme="minorHAnsi" w:eastAsiaTheme="minorHAnsi" w:hAnsiTheme="minorHAnsi" w:cstheme="minorHAnsi"/>
          <w:lang w:eastAsia="en-US" w:bidi="ar-SA"/>
        </w:rPr>
        <w:t xml:space="preserve">Le manque d’une consultation approfondie pourrait entrainer une inefficacité dans l’application des politiques non tarifaire dans la zone UEMOA et CEDEAO et partant accroitre les risques sur la santé et la vie des personnes et des animaux découlant par exemple des additifs, contaminants, toxines ou organismes pathogènes présents dans les produits alimentaires commercialises et induits indirectement par l’ application de politique, norme, réglementation promues dans la cadre du projet . L’inefficacité ou le manque d’application effective de la politique phytosanitaire pourrait également accroitre les risques sur la santé des personnes </w:t>
      </w:r>
      <w:proofErr w:type="spellStart"/>
      <w:r w:rsidRPr="009E2634">
        <w:rPr>
          <w:rFonts w:asciiTheme="minorHAnsi" w:eastAsiaTheme="minorHAnsi" w:hAnsiTheme="minorHAnsi" w:cstheme="minorHAnsi"/>
          <w:lang w:eastAsia="en-US" w:bidi="ar-SA"/>
        </w:rPr>
        <w:t>a</w:t>
      </w:r>
      <w:proofErr w:type="spellEnd"/>
      <w:r w:rsidRPr="009E2634">
        <w:rPr>
          <w:rFonts w:asciiTheme="minorHAnsi" w:eastAsiaTheme="minorHAnsi" w:hAnsiTheme="minorHAnsi" w:cstheme="minorHAnsi"/>
          <w:lang w:eastAsia="en-US" w:bidi="ar-SA"/>
        </w:rPr>
        <w:t xml:space="preserve"> travers des maladies véhiculées par des végétaux ou des animaux commercialises à entre les six pays  </w:t>
      </w:r>
    </w:p>
    <w:p w14:paraId="11230A90" w14:textId="77777777" w:rsidR="007417AB" w:rsidRPr="009E2634" w:rsidRDefault="007417AB" w:rsidP="00426AAE">
      <w:pPr>
        <w:widowControl/>
        <w:autoSpaceDE/>
        <w:autoSpaceDN/>
        <w:jc w:val="both"/>
        <w:rPr>
          <w:rFonts w:asciiTheme="minorHAnsi" w:eastAsiaTheme="minorHAnsi" w:hAnsiTheme="minorHAnsi" w:cstheme="minorHAnsi"/>
          <w:color w:val="292526"/>
          <w:lang w:eastAsia="en-US" w:bidi="ar-SA"/>
        </w:rPr>
      </w:pPr>
    </w:p>
    <w:p w14:paraId="0858FA34" w14:textId="77777777" w:rsidR="007417AB" w:rsidRPr="009E2634" w:rsidRDefault="007417AB" w:rsidP="00CC0C8C">
      <w:pPr>
        <w:pStyle w:val="ListParagraph"/>
        <w:widowControl/>
        <w:numPr>
          <w:ilvl w:val="0"/>
          <w:numId w:val="7"/>
        </w:numPr>
        <w:autoSpaceDE/>
        <w:autoSpaceDN/>
        <w:ind w:left="360"/>
        <w:jc w:val="both"/>
        <w:rPr>
          <w:rFonts w:asciiTheme="minorHAnsi" w:eastAsiaTheme="minorHAnsi" w:hAnsiTheme="minorHAnsi" w:cstheme="minorHAnsi"/>
          <w:b/>
          <w:bCs/>
          <w:lang w:eastAsia="en-US" w:bidi="ar-SA"/>
        </w:rPr>
      </w:pPr>
      <w:r w:rsidRPr="009E2634">
        <w:rPr>
          <w:rFonts w:asciiTheme="minorHAnsi" w:eastAsiaTheme="minorHAnsi" w:hAnsiTheme="minorHAnsi" w:cstheme="minorHAnsi"/>
          <w:b/>
          <w:bCs/>
          <w:lang w:eastAsia="en-US" w:bidi="ar-SA"/>
        </w:rPr>
        <w:t>Risques d’atteintes morales et</w:t>
      </w:r>
      <w:r w:rsidRPr="009E2634">
        <w:rPr>
          <w:rFonts w:asciiTheme="minorHAnsi" w:eastAsiaTheme="minorHAnsi" w:hAnsiTheme="minorHAnsi" w:cstheme="minorHAnsi"/>
          <w:b/>
          <w:bCs/>
          <w:spacing w:val="-3"/>
          <w:lang w:eastAsia="en-US" w:bidi="ar-SA"/>
        </w:rPr>
        <w:t xml:space="preserve"> </w:t>
      </w:r>
      <w:r w:rsidRPr="009E2634">
        <w:rPr>
          <w:rFonts w:asciiTheme="minorHAnsi" w:eastAsiaTheme="minorHAnsi" w:hAnsiTheme="minorHAnsi" w:cstheme="minorHAnsi"/>
          <w:b/>
          <w:bCs/>
          <w:lang w:eastAsia="en-US" w:bidi="ar-SA"/>
        </w:rPr>
        <w:t xml:space="preserve">physiques sur les travailleurs du projet :  </w:t>
      </w:r>
      <w:r w:rsidRPr="009E2634">
        <w:rPr>
          <w:rFonts w:asciiTheme="minorHAnsi" w:eastAsiaTheme="minorHAnsi" w:hAnsiTheme="minorHAnsi" w:cstheme="minorHAnsi"/>
          <w:lang w:eastAsia="en-US" w:bidi="ar-SA"/>
        </w:rPr>
        <w:t>En raison de la situation sécuritaire actuelle de grand banditisme et menace terroriste dans la plupart des pays cibles, les travailleurs du projet sont exposés à des risques d’atteintes morales (intimidations, menaces) et physiques (coups et blessures…). En effet, les missions confiées aux travailleurs du projet pourraient être mal perçues par certains individus, et les conduire à exercer des menaces sur ceux-ci, en vue de les amener à abandonner leurs activités ; de même, des attaques peuvent être organisées contre ces derniers et entraîner des blessures, des pertes matérielles et des pertes en vies humaines.</w:t>
      </w:r>
    </w:p>
    <w:p w14:paraId="58833FBB" w14:textId="77777777" w:rsidR="007417AB" w:rsidRPr="009E2634" w:rsidRDefault="007417AB" w:rsidP="007220E9">
      <w:pPr>
        <w:ind w:right="952"/>
        <w:jc w:val="both"/>
        <w:rPr>
          <w:rFonts w:asciiTheme="minorHAnsi" w:eastAsia="Times New Roman" w:hAnsiTheme="minorHAnsi" w:cstheme="minorHAnsi"/>
        </w:rPr>
      </w:pPr>
    </w:p>
    <w:p w14:paraId="282125D7" w14:textId="1D26FC62" w:rsidR="007417AB" w:rsidRPr="009E2634" w:rsidRDefault="007417AB" w:rsidP="001E4436">
      <w:pPr>
        <w:pStyle w:val="ListParagraph"/>
        <w:numPr>
          <w:ilvl w:val="0"/>
          <w:numId w:val="7"/>
        </w:numPr>
        <w:tabs>
          <w:tab w:val="left" w:pos="1537"/>
        </w:tabs>
        <w:spacing w:after="160"/>
        <w:ind w:left="360"/>
        <w:jc w:val="both"/>
        <w:rPr>
          <w:rFonts w:asciiTheme="minorHAnsi" w:eastAsiaTheme="minorHAnsi" w:hAnsiTheme="minorHAnsi" w:cstheme="minorHAnsi"/>
          <w:b/>
          <w:bCs/>
          <w:lang w:eastAsia="en-US" w:bidi="ar-SA"/>
        </w:rPr>
      </w:pPr>
      <w:r w:rsidRPr="009E2634">
        <w:rPr>
          <w:rFonts w:asciiTheme="minorHAnsi" w:eastAsiaTheme="minorHAnsi" w:hAnsiTheme="minorHAnsi" w:cstheme="minorHAnsi"/>
          <w:b/>
          <w:bCs/>
          <w:lang w:eastAsia="en-US" w:bidi="ar-SA"/>
        </w:rPr>
        <w:t>Risques</w:t>
      </w:r>
      <w:r w:rsidRPr="009E2634">
        <w:rPr>
          <w:rFonts w:asciiTheme="minorHAnsi" w:eastAsiaTheme="minorHAnsi" w:hAnsiTheme="minorHAnsi" w:cstheme="minorHAnsi"/>
          <w:b/>
          <w:bCs/>
          <w:spacing w:val="-2"/>
          <w:lang w:eastAsia="en-US" w:bidi="ar-SA"/>
        </w:rPr>
        <w:t xml:space="preserve"> </w:t>
      </w:r>
      <w:r w:rsidRPr="009E2634">
        <w:rPr>
          <w:rFonts w:asciiTheme="minorHAnsi" w:eastAsiaTheme="minorHAnsi" w:hAnsiTheme="minorHAnsi" w:cstheme="minorHAnsi"/>
          <w:b/>
          <w:bCs/>
          <w:lang w:eastAsia="en-US" w:bidi="ar-SA"/>
        </w:rPr>
        <w:t xml:space="preserve">psychosociaux, stress et violence au travail : </w:t>
      </w:r>
      <w:r w:rsidRPr="009E2634">
        <w:rPr>
          <w:rFonts w:asciiTheme="minorHAnsi" w:eastAsiaTheme="minorHAnsi" w:hAnsiTheme="minorHAnsi" w:cstheme="minorHAnsi"/>
          <w:lang w:eastAsia="en-US" w:bidi="ar-SA"/>
        </w:rPr>
        <w:t>L’organisation</w:t>
      </w:r>
      <w:r w:rsidRPr="009E2634">
        <w:rPr>
          <w:rFonts w:asciiTheme="minorHAnsi" w:eastAsiaTheme="minorHAnsi" w:hAnsiTheme="minorHAnsi" w:cstheme="minorHAnsi"/>
          <w:spacing w:val="-12"/>
          <w:lang w:eastAsia="en-US" w:bidi="ar-SA"/>
        </w:rPr>
        <w:t xml:space="preserve"> </w:t>
      </w:r>
      <w:r w:rsidRPr="009E2634">
        <w:rPr>
          <w:rFonts w:asciiTheme="minorHAnsi" w:eastAsiaTheme="minorHAnsi" w:hAnsiTheme="minorHAnsi" w:cstheme="minorHAnsi"/>
          <w:lang w:eastAsia="en-US" w:bidi="ar-SA"/>
        </w:rPr>
        <w:t>pratique</w:t>
      </w:r>
      <w:r w:rsidRPr="009E2634">
        <w:rPr>
          <w:rFonts w:asciiTheme="minorHAnsi" w:eastAsiaTheme="minorHAnsi" w:hAnsiTheme="minorHAnsi" w:cstheme="minorHAnsi"/>
          <w:spacing w:val="-12"/>
          <w:lang w:eastAsia="en-US" w:bidi="ar-SA"/>
        </w:rPr>
        <w:t xml:space="preserve"> </w:t>
      </w:r>
      <w:r w:rsidRPr="009E2634">
        <w:rPr>
          <w:rFonts w:asciiTheme="minorHAnsi" w:eastAsiaTheme="minorHAnsi" w:hAnsiTheme="minorHAnsi" w:cstheme="minorHAnsi"/>
          <w:lang w:eastAsia="en-US" w:bidi="ar-SA"/>
        </w:rPr>
        <w:t>du</w:t>
      </w:r>
      <w:r w:rsidRPr="009E2634">
        <w:rPr>
          <w:rFonts w:asciiTheme="minorHAnsi" w:eastAsiaTheme="minorHAnsi" w:hAnsiTheme="minorHAnsi" w:cstheme="minorHAnsi"/>
          <w:spacing w:val="-12"/>
          <w:lang w:eastAsia="en-US" w:bidi="ar-SA"/>
        </w:rPr>
        <w:t xml:space="preserve"> </w:t>
      </w:r>
      <w:r w:rsidRPr="009E2634">
        <w:rPr>
          <w:rFonts w:asciiTheme="minorHAnsi" w:eastAsiaTheme="minorHAnsi" w:hAnsiTheme="minorHAnsi" w:cstheme="minorHAnsi"/>
          <w:lang w:eastAsia="en-US" w:bidi="ar-SA"/>
        </w:rPr>
        <w:t>travail</w:t>
      </w:r>
      <w:r w:rsidRPr="009E2634">
        <w:rPr>
          <w:rFonts w:asciiTheme="minorHAnsi" w:eastAsiaTheme="minorHAnsi" w:hAnsiTheme="minorHAnsi" w:cstheme="minorHAnsi"/>
          <w:spacing w:val="-11"/>
          <w:lang w:eastAsia="en-US" w:bidi="ar-SA"/>
        </w:rPr>
        <w:t xml:space="preserve"> </w:t>
      </w:r>
      <w:r w:rsidRPr="009E2634">
        <w:rPr>
          <w:rFonts w:asciiTheme="minorHAnsi" w:eastAsiaTheme="minorHAnsi" w:hAnsiTheme="minorHAnsi" w:cstheme="minorHAnsi"/>
          <w:lang w:eastAsia="en-US" w:bidi="ar-SA"/>
        </w:rPr>
        <w:t>et</w:t>
      </w:r>
      <w:r w:rsidRPr="009E2634">
        <w:rPr>
          <w:rFonts w:asciiTheme="minorHAnsi" w:eastAsiaTheme="minorHAnsi" w:hAnsiTheme="minorHAnsi" w:cstheme="minorHAnsi"/>
          <w:spacing w:val="-10"/>
          <w:lang w:eastAsia="en-US" w:bidi="ar-SA"/>
        </w:rPr>
        <w:t xml:space="preserve"> </w:t>
      </w:r>
      <w:r w:rsidRPr="009E2634">
        <w:rPr>
          <w:rFonts w:asciiTheme="minorHAnsi" w:eastAsiaTheme="minorHAnsi" w:hAnsiTheme="minorHAnsi" w:cstheme="minorHAnsi"/>
          <w:lang w:eastAsia="en-US" w:bidi="ar-SA"/>
        </w:rPr>
        <w:t>les</w:t>
      </w:r>
      <w:r w:rsidRPr="009E2634">
        <w:rPr>
          <w:rFonts w:asciiTheme="minorHAnsi" w:eastAsiaTheme="minorHAnsi" w:hAnsiTheme="minorHAnsi" w:cstheme="minorHAnsi"/>
          <w:spacing w:val="-11"/>
          <w:lang w:eastAsia="en-US" w:bidi="ar-SA"/>
        </w:rPr>
        <w:t xml:space="preserve"> </w:t>
      </w:r>
      <w:r w:rsidRPr="009E2634">
        <w:rPr>
          <w:rFonts w:asciiTheme="minorHAnsi" w:eastAsiaTheme="minorHAnsi" w:hAnsiTheme="minorHAnsi" w:cstheme="minorHAnsi"/>
          <w:lang w:eastAsia="en-US" w:bidi="ar-SA"/>
        </w:rPr>
        <w:t>choix</w:t>
      </w:r>
      <w:r w:rsidRPr="009E2634">
        <w:rPr>
          <w:rFonts w:asciiTheme="minorHAnsi" w:eastAsiaTheme="minorHAnsi" w:hAnsiTheme="minorHAnsi" w:cstheme="minorHAnsi"/>
          <w:spacing w:val="-12"/>
          <w:lang w:eastAsia="en-US" w:bidi="ar-SA"/>
        </w:rPr>
        <w:t xml:space="preserve"> </w:t>
      </w:r>
      <w:r w:rsidRPr="009E2634">
        <w:rPr>
          <w:rFonts w:asciiTheme="minorHAnsi" w:eastAsiaTheme="minorHAnsi" w:hAnsiTheme="minorHAnsi" w:cstheme="minorHAnsi"/>
          <w:lang w:eastAsia="en-US" w:bidi="ar-SA"/>
        </w:rPr>
        <w:t>managériaux</w:t>
      </w:r>
      <w:r w:rsidRPr="009E2634">
        <w:rPr>
          <w:rFonts w:asciiTheme="minorHAnsi" w:eastAsiaTheme="minorHAnsi" w:hAnsiTheme="minorHAnsi" w:cstheme="minorHAnsi"/>
          <w:spacing w:val="-9"/>
          <w:lang w:eastAsia="en-US" w:bidi="ar-SA"/>
        </w:rPr>
        <w:t xml:space="preserve"> peuvent présenter </w:t>
      </w:r>
      <w:r w:rsidRPr="009E2634">
        <w:rPr>
          <w:rFonts w:asciiTheme="minorHAnsi" w:eastAsiaTheme="minorHAnsi" w:hAnsiTheme="minorHAnsi" w:cstheme="minorHAnsi"/>
          <w:lang w:eastAsia="en-US" w:bidi="ar-SA"/>
        </w:rPr>
        <w:t>des</w:t>
      </w:r>
      <w:r w:rsidRPr="009E2634">
        <w:rPr>
          <w:rFonts w:asciiTheme="minorHAnsi" w:eastAsiaTheme="minorHAnsi" w:hAnsiTheme="minorHAnsi" w:cstheme="minorHAnsi"/>
          <w:spacing w:val="-10"/>
          <w:lang w:eastAsia="en-US" w:bidi="ar-SA"/>
        </w:rPr>
        <w:t xml:space="preserve"> </w:t>
      </w:r>
      <w:r w:rsidRPr="009E2634">
        <w:rPr>
          <w:rFonts w:asciiTheme="minorHAnsi" w:eastAsiaTheme="minorHAnsi" w:hAnsiTheme="minorHAnsi" w:cstheme="minorHAnsi"/>
          <w:lang w:eastAsia="en-US" w:bidi="ar-SA"/>
        </w:rPr>
        <w:t>risques</w:t>
      </w:r>
      <w:r w:rsidRPr="009E2634">
        <w:rPr>
          <w:rFonts w:asciiTheme="minorHAnsi" w:eastAsiaTheme="minorHAnsi" w:hAnsiTheme="minorHAnsi" w:cstheme="minorHAnsi"/>
          <w:spacing w:val="-12"/>
          <w:lang w:eastAsia="en-US" w:bidi="ar-SA"/>
        </w:rPr>
        <w:t xml:space="preserve"> </w:t>
      </w:r>
      <w:r w:rsidRPr="009E2634">
        <w:rPr>
          <w:rFonts w:asciiTheme="minorHAnsi" w:eastAsiaTheme="minorHAnsi" w:hAnsiTheme="minorHAnsi" w:cstheme="minorHAnsi"/>
          <w:lang w:eastAsia="en-US" w:bidi="ar-SA"/>
        </w:rPr>
        <w:t>psychosociaux qui peuvent avoir un impact sur la santé des travailleurs. Ces risques psychosociaux sont : le harcèlement moral et/ou sexuel au travail, le stress chronique, les conflits exacerbés qui peuvent entrainer des atteintes graves sur la santé des travailleurs et perturber la réalisation de activités du</w:t>
      </w:r>
      <w:r w:rsidRPr="009E2634">
        <w:rPr>
          <w:rFonts w:asciiTheme="minorHAnsi" w:eastAsiaTheme="minorHAnsi" w:hAnsiTheme="minorHAnsi" w:cstheme="minorHAnsi"/>
          <w:spacing w:val="-15"/>
          <w:lang w:eastAsia="en-US" w:bidi="ar-SA"/>
        </w:rPr>
        <w:t xml:space="preserve"> </w:t>
      </w:r>
      <w:r w:rsidRPr="009E2634">
        <w:rPr>
          <w:rFonts w:asciiTheme="minorHAnsi" w:eastAsiaTheme="minorHAnsi" w:hAnsiTheme="minorHAnsi" w:cstheme="minorHAnsi"/>
          <w:lang w:eastAsia="en-US" w:bidi="ar-SA"/>
        </w:rPr>
        <w:t>projet. De même , certaines mauvaises conditions de travail sur écran peuvent occasionner une fatigue visuelle et favoriser le stress. Il s’agit notamment de l’éclairage inadéquat des pièces et d’une exposition prolongée à l’écran.</w:t>
      </w:r>
    </w:p>
    <w:p w14:paraId="1AB57BC1" w14:textId="75C593C8" w:rsidR="00151D34" w:rsidRPr="009E2634" w:rsidRDefault="00151D34" w:rsidP="001E4436">
      <w:pPr>
        <w:pStyle w:val="ListParagraph"/>
        <w:numPr>
          <w:ilvl w:val="0"/>
          <w:numId w:val="7"/>
        </w:numPr>
        <w:tabs>
          <w:tab w:val="left" w:pos="1537"/>
        </w:tabs>
        <w:spacing w:after="160"/>
        <w:ind w:left="360"/>
        <w:jc w:val="both"/>
        <w:rPr>
          <w:rFonts w:asciiTheme="minorHAnsi" w:eastAsiaTheme="minorHAnsi" w:hAnsiTheme="minorHAnsi" w:cstheme="minorHAnsi"/>
          <w:lang w:eastAsia="en-US" w:bidi="ar-SA"/>
        </w:rPr>
      </w:pPr>
      <w:r w:rsidRPr="009E2634">
        <w:rPr>
          <w:rFonts w:asciiTheme="minorHAnsi" w:eastAsiaTheme="minorHAnsi" w:hAnsiTheme="minorHAnsi" w:cstheme="minorHAnsi"/>
          <w:b/>
          <w:bCs/>
          <w:lang w:eastAsia="en-US" w:bidi="ar-SA"/>
        </w:rPr>
        <w:t>Risques de survenue de violences basées sur le genre (harcèlement sexuel, exploitation</w:t>
      </w:r>
      <w:r w:rsidR="00847D24" w:rsidRPr="009E2634">
        <w:rPr>
          <w:rFonts w:asciiTheme="minorHAnsi" w:eastAsiaTheme="minorHAnsi" w:hAnsiTheme="minorHAnsi" w:cstheme="minorHAnsi"/>
          <w:b/>
          <w:bCs/>
          <w:lang w:eastAsia="en-US" w:bidi="ar-SA"/>
        </w:rPr>
        <w:t xml:space="preserve"> et </w:t>
      </w:r>
      <w:proofErr w:type="gramStart"/>
      <w:r w:rsidRPr="009E2634">
        <w:rPr>
          <w:rFonts w:asciiTheme="minorHAnsi" w:eastAsiaTheme="minorHAnsi" w:hAnsiTheme="minorHAnsi" w:cstheme="minorHAnsi"/>
          <w:b/>
          <w:bCs/>
          <w:lang w:eastAsia="en-US" w:bidi="ar-SA"/>
        </w:rPr>
        <w:t>abus  sexuel</w:t>
      </w:r>
      <w:proofErr w:type="gramEnd"/>
      <w:r w:rsidRPr="009E2634">
        <w:rPr>
          <w:rFonts w:asciiTheme="minorHAnsi" w:eastAsiaTheme="minorHAnsi" w:hAnsiTheme="minorHAnsi" w:cstheme="minorHAnsi"/>
          <w:b/>
          <w:bCs/>
          <w:lang w:eastAsia="en-US" w:bidi="ar-SA"/>
        </w:rPr>
        <w:t>…) et/ou de violence contre les enfants :</w:t>
      </w:r>
      <w:r w:rsidRPr="009E2634">
        <w:rPr>
          <w:rFonts w:asciiTheme="minorHAnsi" w:eastAsiaTheme="minorHAnsi" w:hAnsiTheme="minorHAnsi" w:cstheme="minorHAnsi"/>
          <w:lang w:eastAsia="en-US" w:bidi="ar-SA"/>
        </w:rPr>
        <w:t xml:space="preserve"> Des violences basées sur le genre peuvent survenir au cours de la mise en œuvre du projet. En effet, ces violences peuvent survenir dans les interactions des travailleurs du projet avec les pays cibles et les parties prenantes. Des travailleurs d’origine diverses peuvent être mobilisés dans le cadre du projet et interve</w:t>
      </w:r>
      <w:r w:rsidR="006452A6">
        <w:rPr>
          <w:rFonts w:asciiTheme="minorHAnsi" w:eastAsiaTheme="minorHAnsi" w:hAnsiTheme="minorHAnsi" w:cstheme="minorHAnsi"/>
          <w:lang w:eastAsia="en-US" w:bidi="ar-SA"/>
        </w:rPr>
        <w:t>n</w:t>
      </w:r>
      <w:r w:rsidRPr="009E2634">
        <w:rPr>
          <w:rFonts w:asciiTheme="minorHAnsi" w:eastAsiaTheme="minorHAnsi" w:hAnsiTheme="minorHAnsi" w:cstheme="minorHAnsi"/>
          <w:lang w:eastAsia="en-US" w:bidi="ar-SA"/>
        </w:rPr>
        <w:t xml:space="preserve">ir dans des zones où ils seront amenés à interagir avec les populations bénéficiaires. </w:t>
      </w:r>
      <w:r w:rsidR="009C722B" w:rsidRPr="009E2634">
        <w:rPr>
          <w:rFonts w:asciiTheme="minorHAnsi" w:eastAsiaTheme="minorHAnsi" w:hAnsiTheme="minorHAnsi" w:cstheme="minorHAnsi"/>
          <w:lang w:eastAsia="en-US" w:bidi="ar-SA"/>
        </w:rPr>
        <w:t xml:space="preserve">Les intervenants et participants aux réunion, missions et conférence du projet </w:t>
      </w:r>
      <w:r w:rsidRPr="009E2634">
        <w:rPr>
          <w:rFonts w:asciiTheme="minorHAnsi" w:eastAsiaTheme="minorHAnsi" w:hAnsiTheme="minorHAnsi" w:cstheme="minorHAnsi"/>
          <w:lang w:eastAsia="en-US" w:bidi="ar-SA"/>
        </w:rPr>
        <w:t xml:space="preserve">présente des risques </w:t>
      </w:r>
      <w:r w:rsidR="008634C4" w:rsidRPr="009E2634">
        <w:rPr>
          <w:rFonts w:asciiTheme="minorHAnsi" w:eastAsiaTheme="minorHAnsi" w:hAnsiTheme="minorHAnsi" w:cstheme="minorHAnsi"/>
          <w:lang w:eastAsia="en-US" w:bidi="ar-SA"/>
        </w:rPr>
        <w:t>d’exploitation</w:t>
      </w:r>
      <w:r w:rsidRPr="009E2634">
        <w:rPr>
          <w:rFonts w:asciiTheme="minorHAnsi" w:eastAsiaTheme="minorHAnsi" w:hAnsiTheme="minorHAnsi" w:cstheme="minorHAnsi"/>
          <w:lang w:eastAsia="en-US" w:bidi="ar-SA"/>
        </w:rPr>
        <w:t>, d’abus, de harcèlement sexuel, des risques de traite des femmes et des enfants aux fins de prostitution, avec comme corollaire la propagation des IST, du VIH/SIDA, des grossesses non désirées, des avortements clandestins, notamment sur les femmes et les jeunes filles vulnérables.</w:t>
      </w:r>
    </w:p>
    <w:p w14:paraId="160FEBB2" w14:textId="0F0B860D" w:rsidR="00A67255" w:rsidRPr="009E2634" w:rsidRDefault="007417AB" w:rsidP="001E4436">
      <w:pPr>
        <w:pStyle w:val="ListParagraph"/>
        <w:numPr>
          <w:ilvl w:val="0"/>
          <w:numId w:val="7"/>
        </w:numPr>
        <w:tabs>
          <w:tab w:val="left" w:pos="1537"/>
        </w:tabs>
        <w:spacing w:after="160"/>
        <w:ind w:left="360"/>
        <w:jc w:val="both"/>
        <w:rPr>
          <w:rFonts w:asciiTheme="minorHAnsi" w:eastAsiaTheme="minorHAnsi" w:hAnsiTheme="minorHAnsi" w:cstheme="minorHAnsi"/>
          <w:lang w:eastAsia="en-US" w:bidi="ar-SA"/>
        </w:rPr>
      </w:pPr>
      <w:r w:rsidRPr="009E2634">
        <w:rPr>
          <w:rFonts w:asciiTheme="minorHAnsi" w:eastAsiaTheme="minorHAnsi" w:hAnsiTheme="minorHAnsi" w:cstheme="minorHAnsi"/>
          <w:b/>
          <w:bCs/>
          <w:lang w:eastAsia="en-US" w:bidi="ar-SA"/>
        </w:rPr>
        <w:t>Risque</w:t>
      </w:r>
      <w:r w:rsidR="00151D34" w:rsidRPr="009E2634">
        <w:rPr>
          <w:rFonts w:asciiTheme="minorHAnsi" w:eastAsiaTheme="minorHAnsi" w:hAnsiTheme="minorHAnsi" w:cstheme="minorHAnsi"/>
          <w:b/>
          <w:bCs/>
          <w:lang w:eastAsia="en-US" w:bidi="ar-SA"/>
        </w:rPr>
        <w:t xml:space="preserve"> d’infection</w:t>
      </w:r>
      <w:r w:rsidRPr="009E2634">
        <w:rPr>
          <w:rFonts w:asciiTheme="minorHAnsi" w:eastAsiaTheme="minorHAnsi" w:hAnsiTheme="minorHAnsi" w:cstheme="minorHAnsi"/>
          <w:b/>
          <w:bCs/>
          <w:lang w:eastAsia="en-US" w:bidi="ar-SA"/>
        </w:rPr>
        <w:t xml:space="preserve"> au</w:t>
      </w:r>
      <w:r w:rsidRPr="009E2634">
        <w:rPr>
          <w:rFonts w:asciiTheme="minorHAnsi" w:eastAsiaTheme="minorHAnsi" w:hAnsiTheme="minorHAnsi" w:cstheme="minorHAnsi"/>
          <w:b/>
          <w:bCs/>
          <w:spacing w:val="-1"/>
          <w:lang w:eastAsia="en-US" w:bidi="ar-SA"/>
        </w:rPr>
        <w:t xml:space="preserve"> </w:t>
      </w:r>
      <w:r w:rsidRPr="009E2634">
        <w:rPr>
          <w:rFonts w:asciiTheme="minorHAnsi" w:eastAsiaTheme="minorHAnsi" w:hAnsiTheme="minorHAnsi" w:cstheme="minorHAnsi"/>
          <w:b/>
          <w:bCs/>
          <w:lang w:eastAsia="en-US" w:bidi="ar-SA"/>
        </w:rPr>
        <w:t>COVID-19</w:t>
      </w:r>
      <w:r w:rsidR="00151D34" w:rsidRPr="009E2634">
        <w:rPr>
          <w:rFonts w:asciiTheme="minorHAnsi" w:eastAsiaTheme="minorHAnsi" w:hAnsiTheme="minorHAnsi" w:cstheme="minorHAnsi"/>
          <w:b/>
          <w:bCs/>
          <w:lang w:eastAsia="en-US" w:bidi="ar-SA"/>
        </w:rPr>
        <w:t xml:space="preserve"> :</w:t>
      </w:r>
      <w:r w:rsidR="00151D34" w:rsidRPr="009E2634">
        <w:rPr>
          <w:rFonts w:asciiTheme="minorHAnsi" w:eastAsiaTheme="minorHAnsi" w:hAnsiTheme="minorHAnsi" w:cstheme="minorHAnsi"/>
          <w:lang w:eastAsia="en-US" w:bidi="ar-SA"/>
        </w:rPr>
        <w:t xml:space="preserve">  Du fait de la pandémie actuelle, la mise en œuvre du projet comporte des risques de propagation du COVID- 19. </w:t>
      </w:r>
      <w:r w:rsidR="00A67255" w:rsidRPr="009E2634">
        <w:rPr>
          <w:rFonts w:asciiTheme="minorHAnsi" w:eastAsiaTheme="minorHAnsi" w:hAnsiTheme="minorHAnsi" w:cstheme="minorHAnsi"/>
          <w:lang w:eastAsia="en-US" w:bidi="ar-SA"/>
        </w:rPr>
        <w:t xml:space="preserve">A la fin de l’analyse des risques et impacts négatifs faire un tableau de </w:t>
      </w:r>
      <w:r w:rsidR="00426AAE" w:rsidRPr="009E2634">
        <w:rPr>
          <w:rFonts w:asciiTheme="minorHAnsi" w:eastAsiaTheme="minorHAnsi" w:hAnsiTheme="minorHAnsi" w:cstheme="minorHAnsi"/>
          <w:lang w:eastAsia="en-US" w:bidi="ar-SA"/>
        </w:rPr>
        <w:t>synthèse</w:t>
      </w:r>
      <w:r w:rsidR="00A67255" w:rsidRPr="009E2634">
        <w:rPr>
          <w:rFonts w:asciiTheme="minorHAnsi" w:eastAsiaTheme="minorHAnsi" w:hAnsiTheme="minorHAnsi" w:cstheme="minorHAnsi"/>
          <w:lang w:eastAsia="en-US" w:bidi="ar-SA"/>
        </w:rPr>
        <w:t xml:space="preserve"> avec les mesures d’atténuation</w:t>
      </w:r>
    </w:p>
    <w:p w14:paraId="48226475" w14:textId="250D9B47" w:rsidR="00D12E62" w:rsidRPr="009E2634" w:rsidRDefault="00D12E62" w:rsidP="001E4436">
      <w:pPr>
        <w:pStyle w:val="ListParagraph"/>
        <w:numPr>
          <w:ilvl w:val="0"/>
          <w:numId w:val="7"/>
        </w:numPr>
        <w:tabs>
          <w:tab w:val="left" w:pos="1537"/>
        </w:tabs>
        <w:spacing w:after="160"/>
        <w:ind w:left="360"/>
        <w:jc w:val="both"/>
        <w:rPr>
          <w:rFonts w:asciiTheme="minorHAnsi" w:eastAsiaTheme="minorHAnsi" w:hAnsiTheme="minorHAnsi" w:cstheme="minorHAnsi"/>
          <w:lang w:eastAsia="en-US" w:bidi="ar-SA"/>
        </w:rPr>
      </w:pPr>
      <w:r w:rsidRPr="009E2634">
        <w:rPr>
          <w:rFonts w:asciiTheme="minorHAnsi" w:eastAsiaTheme="minorHAnsi" w:hAnsiTheme="minorHAnsi" w:cstheme="minorHAnsi"/>
          <w:lang w:eastAsia="en-US" w:bidi="ar-SA"/>
        </w:rPr>
        <w:t>Risque d’exclusion des groupes</w:t>
      </w:r>
      <w:r w:rsidR="009D271A" w:rsidRPr="009E2634">
        <w:rPr>
          <w:rFonts w:asciiTheme="minorHAnsi" w:eastAsiaTheme="minorHAnsi" w:hAnsiTheme="minorHAnsi" w:cstheme="minorHAnsi"/>
          <w:lang w:eastAsia="en-US" w:bidi="ar-SA"/>
        </w:rPr>
        <w:t xml:space="preserve"> vulnérables et </w:t>
      </w:r>
      <w:r w:rsidR="007F6925" w:rsidRPr="009E2634">
        <w:rPr>
          <w:rFonts w:asciiTheme="minorHAnsi" w:eastAsiaTheme="minorHAnsi" w:hAnsiTheme="minorHAnsi" w:cstheme="minorHAnsi"/>
          <w:lang w:eastAsia="en-US" w:bidi="ar-SA"/>
        </w:rPr>
        <w:t>défavorisées</w:t>
      </w:r>
      <w:r w:rsidR="00935D8B" w:rsidRPr="009E2634">
        <w:rPr>
          <w:rFonts w:asciiTheme="minorHAnsi" w:eastAsiaTheme="minorHAnsi" w:hAnsiTheme="minorHAnsi" w:cstheme="minorHAnsi"/>
          <w:lang w:eastAsia="en-US" w:bidi="ar-SA"/>
        </w:rPr>
        <w:t xml:space="preserve"> (les femmes, jeunes </w:t>
      </w:r>
      <w:r w:rsidR="00F758A1" w:rsidRPr="009E2634">
        <w:rPr>
          <w:rFonts w:asciiTheme="minorHAnsi" w:eastAsiaTheme="minorHAnsi" w:hAnsiTheme="minorHAnsi" w:cstheme="minorHAnsi"/>
          <w:lang w:eastAsia="en-US" w:bidi="ar-SA"/>
        </w:rPr>
        <w:t>etc.</w:t>
      </w:r>
      <w:r w:rsidR="007C5B99" w:rsidRPr="009E2634">
        <w:rPr>
          <w:rFonts w:asciiTheme="minorHAnsi" w:eastAsiaTheme="minorHAnsi" w:hAnsiTheme="minorHAnsi" w:cstheme="minorHAnsi"/>
          <w:lang w:eastAsia="en-US" w:bidi="ar-SA"/>
        </w:rPr>
        <w:t>)</w:t>
      </w:r>
      <w:r w:rsidR="004710B5" w:rsidRPr="009E2634">
        <w:rPr>
          <w:rFonts w:asciiTheme="minorHAnsi" w:eastAsiaTheme="minorHAnsi" w:hAnsiTheme="minorHAnsi" w:cstheme="minorHAnsi"/>
          <w:lang w:eastAsia="en-US" w:bidi="ar-SA"/>
        </w:rPr>
        <w:t xml:space="preserve"> des activités du projet, particulièrement </w:t>
      </w:r>
      <w:r w:rsidR="009448D9" w:rsidRPr="009E2634">
        <w:rPr>
          <w:rFonts w:asciiTheme="minorHAnsi" w:eastAsiaTheme="minorHAnsi" w:hAnsiTheme="minorHAnsi" w:cstheme="minorHAnsi"/>
          <w:lang w:eastAsia="en-US" w:bidi="ar-SA"/>
        </w:rPr>
        <w:t>les</w:t>
      </w:r>
      <w:r w:rsidR="009D271A" w:rsidRPr="009E2634">
        <w:rPr>
          <w:rFonts w:asciiTheme="minorHAnsi" w:eastAsiaTheme="minorHAnsi" w:hAnsiTheme="minorHAnsi" w:cstheme="minorHAnsi"/>
          <w:lang w:eastAsia="en-US" w:bidi="ar-SA"/>
        </w:rPr>
        <w:t xml:space="preserve"> consultations et l</w:t>
      </w:r>
      <w:r w:rsidR="009448D9" w:rsidRPr="009E2634">
        <w:rPr>
          <w:rFonts w:asciiTheme="minorHAnsi" w:eastAsiaTheme="minorHAnsi" w:hAnsiTheme="minorHAnsi" w:cstheme="minorHAnsi"/>
          <w:lang w:eastAsia="en-US" w:bidi="ar-SA"/>
        </w:rPr>
        <w:t>e renforcement des capacit</w:t>
      </w:r>
      <w:r w:rsidR="00F758A1" w:rsidRPr="009E2634">
        <w:rPr>
          <w:rFonts w:asciiTheme="minorHAnsi" w:eastAsiaTheme="minorHAnsi" w:hAnsiTheme="minorHAnsi" w:cstheme="minorHAnsi"/>
          <w:lang w:eastAsia="en-US" w:bidi="ar-SA"/>
        </w:rPr>
        <w:t>é</w:t>
      </w:r>
      <w:r w:rsidR="00BA6E5B" w:rsidRPr="009E2634">
        <w:rPr>
          <w:rFonts w:asciiTheme="minorHAnsi" w:eastAsiaTheme="minorHAnsi" w:hAnsiTheme="minorHAnsi" w:cstheme="minorHAnsi"/>
          <w:lang w:eastAsia="en-US" w:bidi="ar-SA"/>
        </w:rPr>
        <w:t>s</w:t>
      </w:r>
      <w:r w:rsidR="00F758A1" w:rsidRPr="009E2634">
        <w:rPr>
          <w:rFonts w:asciiTheme="minorHAnsi" w:eastAsiaTheme="minorHAnsi" w:hAnsiTheme="minorHAnsi" w:cstheme="minorHAnsi"/>
          <w:lang w:eastAsia="en-US" w:bidi="ar-SA"/>
        </w:rPr>
        <w:t>.</w:t>
      </w:r>
      <w:r w:rsidR="009448D9" w:rsidRPr="009E2634">
        <w:rPr>
          <w:rFonts w:asciiTheme="minorHAnsi" w:eastAsiaTheme="minorHAnsi" w:hAnsiTheme="minorHAnsi" w:cstheme="minorHAnsi"/>
          <w:lang w:eastAsia="en-US" w:bidi="ar-SA"/>
        </w:rPr>
        <w:t xml:space="preserve"> </w:t>
      </w:r>
    </w:p>
    <w:bookmarkEnd w:id="145"/>
    <w:p w14:paraId="30DB2990" w14:textId="39239625" w:rsidR="00B30896" w:rsidRDefault="00B30896" w:rsidP="00426AAE">
      <w:pPr>
        <w:pStyle w:val="BodyText"/>
        <w:ind w:right="567"/>
        <w:jc w:val="both"/>
        <w:rPr>
          <w:rFonts w:asciiTheme="minorHAnsi" w:hAnsiTheme="minorHAnsi" w:cstheme="minorHAnsi"/>
        </w:rPr>
      </w:pPr>
    </w:p>
    <w:p w14:paraId="2543D57F" w14:textId="36622AA0" w:rsidR="008263AD" w:rsidRDefault="008263AD" w:rsidP="00426AAE">
      <w:pPr>
        <w:pStyle w:val="BodyText"/>
        <w:ind w:right="567"/>
        <w:jc w:val="both"/>
        <w:rPr>
          <w:rFonts w:asciiTheme="minorHAnsi" w:hAnsiTheme="minorHAnsi" w:cstheme="minorHAnsi"/>
        </w:rPr>
      </w:pPr>
    </w:p>
    <w:p w14:paraId="6F0A0C85" w14:textId="718E27F3" w:rsidR="008263AD" w:rsidRDefault="008263AD" w:rsidP="00426AAE">
      <w:pPr>
        <w:pStyle w:val="BodyText"/>
        <w:ind w:right="567"/>
        <w:jc w:val="both"/>
        <w:rPr>
          <w:rFonts w:asciiTheme="minorHAnsi" w:hAnsiTheme="minorHAnsi" w:cstheme="minorHAnsi"/>
        </w:rPr>
      </w:pPr>
    </w:p>
    <w:p w14:paraId="759F7DB9" w14:textId="0E84A262" w:rsidR="008263AD" w:rsidRDefault="008263AD" w:rsidP="00426AAE">
      <w:pPr>
        <w:pStyle w:val="BodyText"/>
        <w:ind w:right="567"/>
        <w:jc w:val="both"/>
        <w:rPr>
          <w:rFonts w:asciiTheme="minorHAnsi" w:hAnsiTheme="minorHAnsi" w:cstheme="minorHAnsi"/>
        </w:rPr>
      </w:pPr>
    </w:p>
    <w:p w14:paraId="11564672" w14:textId="70533655" w:rsidR="008263AD" w:rsidRDefault="008263AD" w:rsidP="00426AAE">
      <w:pPr>
        <w:pStyle w:val="BodyText"/>
        <w:ind w:right="567"/>
        <w:jc w:val="both"/>
        <w:rPr>
          <w:rFonts w:asciiTheme="minorHAnsi" w:hAnsiTheme="minorHAnsi" w:cstheme="minorHAnsi"/>
        </w:rPr>
      </w:pPr>
    </w:p>
    <w:p w14:paraId="4358613A" w14:textId="39168587" w:rsidR="008263AD" w:rsidRDefault="008263AD" w:rsidP="00426AAE">
      <w:pPr>
        <w:pStyle w:val="BodyText"/>
        <w:ind w:right="567"/>
        <w:jc w:val="both"/>
        <w:rPr>
          <w:rFonts w:asciiTheme="minorHAnsi" w:hAnsiTheme="minorHAnsi" w:cstheme="minorHAnsi"/>
        </w:rPr>
      </w:pPr>
    </w:p>
    <w:p w14:paraId="300D6A4E" w14:textId="77777777" w:rsidR="008263AD" w:rsidRPr="009E2634" w:rsidRDefault="008263AD" w:rsidP="00426AAE">
      <w:pPr>
        <w:pStyle w:val="BodyText"/>
        <w:ind w:right="567"/>
        <w:jc w:val="both"/>
        <w:rPr>
          <w:rFonts w:asciiTheme="minorHAnsi" w:hAnsiTheme="minorHAnsi" w:cstheme="minorHAnsi"/>
        </w:rPr>
      </w:pPr>
    </w:p>
    <w:p w14:paraId="5104CA93" w14:textId="3FDC5141" w:rsidR="00B30896" w:rsidRPr="009E2634" w:rsidRDefault="00B30896" w:rsidP="00065A80">
      <w:pPr>
        <w:pStyle w:val="BodyText"/>
        <w:ind w:left="567" w:right="567"/>
        <w:jc w:val="both"/>
        <w:rPr>
          <w:rFonts w:asciiTheme="minorHAnsi" w:hAnsiTheme="minorHAnsi" w:cstheme="minorHAnsi"/>
        </w:rPr>
      </w:pPr>
      <w:bookmarkStart w:id="157" w:name="_Hlk65433211"/>
    </w:p>
    <w:p w14:paraId="5758ADD7" w14:textId="5423E5D8" w:rsidR="00D309AD" w:rsidRPr="009E2634" w:rsidRDefault="00D309AD" w:rsidP="00562548">
      <w:pPr>
        <w:pStyle w:val="Heading1"/>
        <w:numPr>
          <w:ilvl w:val="0"/>
          <w:numId w:val="1"/>
        </w:numPr>
        <w:ind w:left="567" w:right="567"/>
        <w:jc w:val="both"/>
        <w:rPr>
          <w:rFonts w:asciiTheme="minorHAnsi" w:hAnsiTheme="minorHAnsi" w:cstheme="minorHAnsi"/>
          <w:sz w:val="22"/>
          <w:szCs w:val="22"/>
        </w:rPr>
      </w:pPr>
      <w:bookmarkStart w:id="158" w:name="_Toc73437781"/>
      <w:bookmarkStart w:id="159" w:name="_Toc71291860"/>
      <w:r w:rsidRPr="009E2634">
        <w:rPr>
          <w:rFonts w:asciiTheme="minorHAnsi" w:hAnsiTheme="minorHAnsi" w:cstheme="minorHAnsi"/>
          <w:sz w:val="22"/>
          <w:szCs w:val="22"/>
        </w:rPr>
        <w:lastRenderedPageBreak/>
        <w:t>CONSULTATIONS</w:t>
      </w:r>
      <w:r w:rsidRPr="009E2634">
        <w:rPr>
          <w:rFonts w:asciiTheme="minorHAnsi" w:hAnsiTheme="minorHAnsi" w:cstheme="minorHAnsi"/>
          <w:sz w:val="22"/>
          <w:szCs w:val="22"/>
        </w:rPr>
        <w:tab/>
        <w:t>PUBLIQUES</w:t>
      </w:r>
      <w:bookmarkEnd w:id="158"/>
      <w:bookmarkEnd w:id="159"/>
      <w:r w:rsidRPr="009E2634">
        <w:rPr>
          <w:rFonts w:asciiTheme="minorHAnsi" w:hAnsiTheme="minorHAnsi" w:cstheme="minorHAnsi"/>
          <w:sz w:val="22"/>
          <w:szCs w:val="22"/>
        </w:rPr>
        <w:tab/>
      </w:r>
    </w:p>
    <w:p w14:paraId="00357886" w14:textId="77777777" w:rsidR="009F1CA1" w:rsidRPr="009E2634" w:rsidRDefault="009F1CA1" w:rsidP="009F1CA1">
      <w:pPr>
        <w:pStyle w:val="ListParagraph"/>
        <w:tabs>
          <w:tab w:val="left" w:pos="1387"/>
        </w:tabs>
        <w:ind w:left="567" w:right="567" w:firstLine="0"/>
        <w:jc w:val="both"/>
        <w:outlineLvl w:val="0"/>
        <w:rPr>
          <w:rFonts w:asciiTheme="minorHAnsi" w:hAnsiTheme="minorHAnsi" w:cstheme="minorHAnsi"/>
          <w:b/>
        </w:rPr>
      </w:pPr>
    </w:p>
    <w:p w14:paraId="5D1D6D78" w14:textId="7F48655E" w:rsidR="00D309AD" w:rsidRPr="009E2634" w:rsidRDefault="00D309AD" w:rsidP="00065A80">
      <w:pPr>
        <w:ind w:left="567" w:right="567"/>
        <w:jc w:val="both"/>
        <w:rPr>
          <w:rFonts w:asciiTheme="minorHAnsi" w:hAnsiTheme="minorHAnsi" w:cstheme="minorHAnsi"/>
        </w:rPr>
      </w:pPr>
    </w:p>
    <w:p w14:paraId="1765D37E" w14:textId="06B342E8" w:rsidR="00037181" w:rsidRPr="009E2634" w:rsidRDefault="00037181" w:rsidP="003063F8">
      <w:pPr>
        <w:pStyle w:val="ListParagraph"/>
        <w:numPr>
          <w:ilvl w:val="1"/>
          <w:numId w:val="1"/>
        </w:numPr>
        <w:outlineLvl w:val="1"/>
        <w:rPr>
          <w:rFonts w:asciiTheme="minorHAnsi" w:hAnsiTheme="minorHAnsi" w:cstheme="minorHAnsi"/>
        </w:rPr>
      </w:pPr>
      <w:bookmarkStart w:id="160" w:name="_Toc73437782"/>
      <w:bookmarkStart w:id="161" w:name="_Toc71291861"/>
      <w:bookmarkStart w:id="162" w:name="_Hlk65433068"/>
      <w:r w:rsidRPr="009E2634">
        <w:rPr>
          <w:rFonts w:asciiTheme="minorHAnsi" w:hAnsiTheme="minorHAnsi" w:cstheme="minorHAnsi"/>
        </w:rPr>
        <w:t>Consultation du publique pendant la préparation du projet</w:t>
      </w:r>
      <w:bookmarkEnd w:id="160"/>
      <w:bookmarkEnd w:id="161"/>
    </w:p>
    <w:bookmarkEnd w:id="157"/>
    <w:bookmarkEnd w:id="162"/>
    <w:p w14:paraId="53D20B41" w14:textId="77777777" w:rsidR="001C2D87" w:rsidRPr="009E2634" w:rsidRDefault="001C2D87" w:rsidP="001C2D87">
      <w:pPr>
        <w:spacing w:before="1"/>
        <w:rPr>
          <w:rFonts w:asciiTheme="minorHAnsi" w:hAnsiTheme="minorHAnsi" w:cstheme="minorHAnsi"/>
        </w:rPr>
      </w:pPr>
    </w:p>
    <w:p w14:paraId="3C06A237" w14:textId="6995F6A2" w:rsidR="001C2D87" w:rsidRDefault="001C2D87" w:rsidP="001C2D87">
      <w:pPr>
        <w:jc w:val="both"/>
        <w:rPr>
          <w:rFonts w:asciiTheme="minorHAnsi" w:hAnsiTheme="minorHAnsi" w:cstheme="minorHAnsi"/>
          <w:color w:val="1B0937"/>
          <w:position w:val="-1"/>
        </w:rPr>
      </w:pPr>
      <w:r w:rsidRPr="009E2634">
        <w:rPr>
          <w:rFonts w:asciiTheme="minorHAnsi" w:hAnsiTheme="minorHAnsi" w:cstheme="minorHAnsi"/>
        </w:rPr>
        <w:t xml:space="preserve">Plusieurs activités de </w:t>
      </w:r>
      <w:r w:rsidR="003063F8" w:rsidRPr="009E2634">
        <w:rPr>
          <w:rFonts w:asciiTheme="minorHAnsi" w:hAnsiTheme="minorHAnsi" w:cstheme="minorHAnsi"/>
        </w:rPr>
        <w:t>mobilisation des</w:t>
      </w:r>
      <w:r w:rsidRPr="009E2634">
        <w:rPr>
          <w:rFonts w:asciiTheme="minorHAnsi" w:hAnsiTheme="minorHAnsi" w:cstheme="minorHAnsi"/>
        </w:rPr>
        <w:t xml:space="preserve"> parties prenantes ont été effectuées par les principaux </w:t>
      </w:r>
      <w:r w:rsidR="05DF1B6C" w:rsidRPr="009E2634">
        <w:rPr>
          <w:rFonts w:asciiTheme="minorHAnsi" w:hAnsiTheme="minorHAnsi" w:cstheme="minorHAnsi"/>
        </w:rPr>
        <w:t>la</w:t>
      </w:r>
      <w:r w:rsidRPr="009E2634">
        <w:rPr>
          <w:rFonts w:asciiTheme="minorHAnsi" w:hAnsiTheme="minorHAnsi" w:cstheme="minorHAnsi"/>
        </w:rPr>
        <w:t xml:space="preserve"> CEDEAO</w:t>
      </w:r>
      <w:r w:rsidRPr="009E2634">
        <w:rPr>
          <w:rFonts w:asciiTheme="minorHAnsi" w:hAnsiTheme="minorHAnsi" w:cstheme="minorHAnsi"/>
          <w:spacing w:val="-2"/>
        </w:rPr>
        <w:t xml:space="preserve"> </w:t>
      </w:r>
      <w:r w:rsidRPr="009E2634">
        <w:rPr>
          <w:rFonts w:asciiTheme="minorHAnsi" w:hAnsiTheme="minorHAnsi" w:cstheme="minorHAnsi"/>
        </w:rPr>
        <w:t>dans la préparation et la mise en œuvre</w:t>
      </w:r>
      <w:r w:rsidRPr="009E2634">
        <w:rPr>
          <w:rFonts w:asciiTheme="minorHAnsi" w:hAnsiTheme="minorHAnsi" w:cstheme="minorHAnsi"/>
          <w:spacing w:val="1"/>
        </w:rPr>
        <w:t xml:space="preserve"> </w:t>
      </w:r>
      <w:r w:rsidR="7170E35B" w:rsidRPr="009E2634">
        <w:rPr>
          <w:rFonts w:asciiTheme="minorHAnsi" w:hAnsiTheme="minorHAnsi" w:cstheme="minorHAnsi"/>
          <w:spacing w:val="1"/>
        </w:rPr>
        <w:t xml:space="preserve">de la CP3 </w:t>
      </w:r>
      <w:r w:rsidRPr="009E2634">
        <w:rPr>
          <w:rFonts w:asciiTheme="minorHAnsi" w:hAnsiTheme="minorHAnsi" w:cstheme="minorHAnsi"/>
        </w:rPr>
        <w:t>du</w:t>
      </w:r>
      <w:r w:rsidRPr="009E2634">
        <w:rPr>
          <w:rFonts w:asciiTheme="minorHAnsi" w:hAnsiTheme="minorHAnsi" w:cstheme="minorHAnsi"/>
          <w:spacing w:val="1"/>
        </w:rPr>
        <w:t xml:space="preserve"> </w:t>
      </w:r>
      <w:r w:rsidRPr="009E2634">
        <w:rPr>
          <w:rFonts w:asciiTheme="minorHAnsi" w:hAnsiTheme="minorHAnsi" w:cstheme="minorHAnsi"/>
        </w:rPr>
        <w:t>P</w:t>
      </w:r>
      <w:r w:rsidRPr="009E2634">
        <w:rPr>
          <w:rFonts w:asciiTheme="minorHAnsi" w:hAnsiTheme="minorHAnsi" w:cstheme="minorHAnsi"/>
          <w:spacing w:val="1"/>
        </w:rPr>
        <w:t>r</w:t>
      </w:r>
      <w:r w:rsidRPr="009E2634">
        <w:rPr>
          <w:rFonts w:asciiTheme="minorHAnsi" w:hAnsiTheme="minorHAnsi" w:cstheme="minorHAnsi"/>
          <w:spacing w:val="-3"/>
        </w:rPr>
        <w:t>o</w:t>
      </w:r>
      <w:r w:rsidRPr="009E2634">
        <w:rPr>
          <w:rFonts w:asciiTheme="minorHAnsi" w:hAnsiTheme="minorHAnsi" w:cstheme="minorHAnsi"/>
        </w:rPr>
        <w:t>gram</w:t>
      </w:r>
      <w:r w:rsidRPr="009E2634">
        <w:rPr>
          <w:rFonts w:asciiTheme="minorHAnsi" w:hAnsiTheme="minorHAnsi" w:cstheme="minorHAnsi"/>
          <w:spacing w:val="1"/>
        </w:rPr>
        <w:t>m</w:t>
      </w:r>
      <w:r w:rsidRPr="009E2634">
        <w:rPr>
          <w:rFonts w:asciiTheme="minorHAnsi" w:hAnsiTheme="minorHAnsi" w:cstheme="minorHAnsi"/>
        </w:rPr>
        <w:t>e</w:t>
      </w:r>
      <w:r w:rsidRPr="009E2634">
        <w:rPr>
          <w:rFonts w:asciiTheme="minorHAnsi" w:hAnsiTheme="minorHAnsi" w:cstheme="minorHAnsi"/>
          <w:spacing w:val="1"/>
        </w:rPr>
        <w:t xml:space="preserve"> </w:t>
      </w:r>
      <w:r w:rsidRPr="009E2634">
        <w:rPr>
          <w:rFonts w:asciiTheme="minorHAnsi" w:hAnsiTheme="minorHAnsi" w:cstheme="minorHAnsi"/>
          <w:spacing w:val="-3"/>
        </w:rPr>
        <w:t>d</w:t>
      </w:r>
      <w:r w:rsidRPr="009E2634">
        <w:rPr>
          <w:rFonts w:asciiTheme="minorHAnsi" w:hAnsiTheme="minorHAnsi" w:cstheme="minorHAnsi"/>
        </w:rPr>
        <w:t>e</w:t>
      </w:r>
      <w:r w:rsidRPr="009E2634">
        <w:rPr>
          <w:rFonts w:asciiTheme="minorHAnsi" w:hAnsiTheme="minorHAnsi" w:cstheme="minorHAnsi"/>
          <w:spacing w:val="5"/>
        </w:rPr>
        <w:t xml:space="preserve"> </w:t>
      </w:r>
      <w:r w:rsidRPr="009E2634">
        <w:rPr>
          <w:rFonts w:asciiTheme="minorHAnsi" w:hAnsiTheme="minorHAnsi" w:cstheme="minorHAnsi"/>
          <w:spacing w:val="1"/>
        </w:rPr>
        <w:t>r</w:t>
      </w:r>
      <w:r w:rsidRPr="009E2634">
        <w:rPr>
          <w:rFonts w:asciiTheme="minorHAnsi" w:hAnsiTheme="minorHAnsi" w:cstheme="minorHAnsi"/>
          <w:spacing w:val="-3"/>
        </w:rPr>
        <w:t>é</w:t>
      </w:r>
      <w:r w:rsidRPr="009E2634">
        <w:rPr>
          <w:rFonts w:asciiTheme="minorHAnsi" w:hAnsiTheme="minorHAnsi" w:cstheme="minorHAnsi"/>
        </w:rPr>
        <w:t>silience</w:t>
      </w:r>
      <w:r w:rsidRPr="009E2634">
        <w:rPr>
          <w:rFonts w:asciiTheme="minorHAnsi" w:hAnsiTheme="minorHAnsi" w:cstheme="minorHAnsi"/>
          <w:spacing w:val="3"/>
        </w:rPr>
        <w:t xml:space="preserve"> </w:t>
      </w:r>
      <w:r w:rsidRPr="009E2634">
        <w:rPr>
          <w:rFonts w:asciiTheme="minorHAnsi" w:hAnsiTheme="minorHAnsi" w:cstheme="minorHAnsi"/>
        </w:rPr>
        <w:t>du</w:t>
      </w:r>
      <w:r w:rsidRPr="009E2634">
        <w:rPr>
          <w:rFonts w:asciiTheme="minorHAnsi" w:hAnsiTheme="minorHAnsi" w:cstheme="minorHAnsi"/>
          <w:spacing w:val="1"/>
        </w:rPr>
        <w:t xml:space="preserve"> </w:t>
      </w:r>
      <w:r w:rsidRPr="009E2634">
        <w:rPr>
          <w:rFonts w:asciiTheme="minorHAnsi" w:hAnsiTheme="minorHAnsi" w:cstheme="minorHAnsi"/>
        </w:rPr>
        <w:t>s</w:t>
      </w:r>
      <w:r w:rsidRPr="009E2634">
        <w:rPr>
          <w:rFonts w:asciiTheme="minorHAnsi" w:hAnsiTheme="minorHAnsi" w:cstheme="minorHAnsi"/>
          <w:spacing w:val="-2"/>
        </w:rPr>
        <w:t>y</w:t>
      </w:r>
      <w:r w:rsidRPr="009E2634">
        <w:rPr>
          <w:rFonts w:asciiTheme="minorHAnsi" w:hAnsiTheme="minorHAnsi" w:cstheme="minorHAnsi"/>
        </w:rPr>
        <w:t>s</w:t>
      </w:r>
      <w:r w:rsidRPr="009E2634">
        <w:rPr>
          <w:rFonts w:asciiTheme="minorHAnsi" w:hAnsiTheme="minorHAnsi" w:cstheme="minorHAnsi"/>
          <w:spacing w:val="1"/>
        </w:rPr>
        <w:t>t</w:t>
      </w:r>
      <w:r w:rsidRPr="009E2634">
        <w:rPr>
          <w:rFonts w:asciiTheme="minorHAnsi" w:hAnsiTheme="minorHAnsi" w:cstheme="minorHAnsi"/>
        </w:rPr>
        <w:t>ème ali</w:t>
      </w:r>
      <w:r w:rsidRPr="009E2634">
        <w:rPr>
          <w:rFonts w:asciiTheme="minorHAnsi" w:hAnsiTheme="minorHAnsi" w:cstheme="minorHAnsi"/>
          <w:spacing w:val="1"/>
        </w:rPr>
        <w:t>m</w:t>
      </w:r>
      <w:r w:rsidRPr="009E2634">
        <w:rPr>
          <w:rFonts w:asciiTheme="minorHAnsi" w:hAnsiTheme="minorHAnsi" w:cstheme="minorHAnsi"/>
        </w:rPr>
        <w:t>en</w:t>
      </w:r>
      <w:r w:rsidRPr="009E2634">
        <w:rPr>
          <w:rFonts w:asciiTheme="minorHAnsi" w:hAnsiTheme="minorHAnsi" w:cstheme="minorHAnsi"/>
          <w:spacing w:val="1"/>
        </w:rPr>
        <w:t>t</w:t>
      </w:r>
      <w:r w:rsidRPr="009E2634">
        <w:rPr>
          <w:rFonts w:asciiTheme="minorHAnsi" w:hAnsiTheme="minorHAnsi" w:cstheme="minorHAnsi"/>
        </w:rPr>
        <w:t>ai</w:t>
      </w:r>
      <w:r w:rsidRPr="009E2634">
        <w:rPr>
          <w:rFonts w:asciiTheme="minorHAnsi" w:hAnsiTheme="minorHAnsi" w:cstheme="minorHAnsi"/>
          <w:spacing w:val="1"/>
        </w:rPr>
        <w:t>r</w:t>
      </w:r>
      <w:r w:rsidRPr="009E2634">
        <w:rPr>
          <w:rFonts w:asciiTheme="minorHAnsi" w:hAnsiTheme="minorHAnsi" w:cstheme="minorHAnsi"/>
        </w:rPr>
        <w:t>e</w:t>
      </w:r>
      <w:r w:rsidRPr="009E2634">
        <w:rPr>
          <w:rFonts w:asciiTheme="minorHAnsi" w:hAnsiTheme="minorHAnsi" w:cstheme="minorHAnsi"/>
          <w:spacing w:val="1"/>
        </w:rPr>
        <w:t xml:space="preserve"> </w:t>
      </w:r>
      <w:r w:rsidRPr="009E2634">
        <w:rPr>
          <w:rFonts w:asciiTheme="minorHAnsi" w:hAnsiTheme="minorHAnsi" w:cstheme="minorHAnsi"/>
        </w:rPr>
        <w:t>(FSRP). Par celles-ci la plus importante est la consultation virtuelle qui s’est</w:t>
      </w:r>
      <w:r w:rsidRPr="009E2634">
        <w:rPr>
          <w:rFonts w:asciiTheme="minorHAnsi" w:hAnsiTheme="minorHAnsi" w:cstheme="minorHAnsi"/>
          <w:spacing w:val="14"/>
        </w:rPr>
        <w:t xml:space="preserve"> </w:t>
      </w:r>
      <w:r w:rsidRPr="009E2634">
        <w:rPr>
          <w:rFonts w:asciiTheme="minorHAnsi" w:hAnsiTheme="minorHAnsi" w:cstheme="minorHAnsi"/>
          <w:spacing w:val="1"/>
        </w:rPr>
        <w:t>t</w:t>
      </w:r>
      <w:r w:rsidRPr="009E2634">
        <w:rPr>
          <w:rFonts w:asciiTheme="minorHAnsi" w:hAnsiTheme="minorHAnsi" w:cstheme="minorHAnsi"/>
        </w:rPr>
        <w:t>enue</w:t>
      </w:r>
      <w:r w:rsidRPr="009E2634">
        <w:rPr>
          <w:rFonts w:asciiTheme="minorHAnsi" w:hAnsiTheme="minorHAnsi" w:cstheme="minorHAnsi"/>
          <w:spacing w:val="13"/>
        </w:rPr>
        <w:t xml:space="preserve"> </w:t>
      </w:r>
      <w:r w:rsidRPr="009E2634">
        <w:rPr>
          <w:rFonts w:asciiTheme="minorHAnsi" w:hAnsiTheme="minorHAnsi" w:cstheme="minorHAnsi"/>
        </w:rPr>
        <w:t>du</w:t>
      </w:r>
      <w:r w:rsidRPr="009E2634">
        <w:rPr>
          <w:rFonts w:asciiTheme="minorHAnsi" w:hAnsiTheme="minorHAnsi" w:cstheme="minorHAnsi"/>
          <w:spacing w:val="13"/>
        </w:rPr>
        <w:t xml:space="preserve"> </w:t>
      </w:r>
      <w:r w:rsidRPr="009E2634">
        <w:rPr>
          <w:rFonts w:asciiTheme="minorHAnsi" w:hAnsiTheme="minorHAnsi" w:cstheme="minorHAnsi"/>
        </w:rPr>
        <w:t>6 au</w:t>
      </w:r>
      <w:r w:rsidRPr="009E2634">
        <w:rPr>
          <w:rFonts w:asciiTheme="minorHAnsi" w:hAnsiTheme="minorHAnsi" w:cstheme="minorHAnsi"/>
          <w:spacing w:val="3"/>
        </w:rPr>
        <w:t xml:space="preserve"> </w:t>
      </w:r>
      <w:r w:rsidRPr="009E2634">
        <w:rPr>
          <w:rFonts w:asciiTheme="minorHAnsi" w:hAnsiTheme="minorHAnsi" w:cstheme="minorHAnsi"/>
        </w:rPr>
        <w:t>9</w:t>
      </w:r>
      <w:r w:rsidRPr="009E2634">
        <w:rPr>
          <w:rFonts w:asciiTheme="minorHAnsi" w:hAnsiTheme="minorHAnsi" w:cstheme="minorHAnsi"/>
          <w:spacing w:val="-2"/>
        </w:rPr>
        <w:t xml:space="preserve"> </w:t>
      </w:r>
      <w:r w:rsidRPr="009E2634">
        <w:rPr>
          <w:rFonts w:asciiTheme="minorHAnsi" w:hAnsiTheme="minorHAnsi" w:cstheme="minorHAnsi"/>
          <w:spacing w:val="1"/>
        </w:rPr>
        <w:t>j</w:t>
      </w:r>
      <w:r w:rsidRPr="009E2634">
        <w:rPr>
          <w:rFonts w:asciiTheme="minorHAnsi" w:hAnsiTheme="minorHAnsi" w:cstheme="minorHAnsi"/>
        </w:rPr>
        <w:t>uillet</w:t>
      </w:r>
      <w:r w:rsidRPr="009E2634">
        <w:rPr>
          <w:rFonts w:asciiTheme="minorHAnsi" w:hAnsiTheme="minorHAnsi" w:cstheme="minorHAnsi"/>
          <w:spacing w:val="-2"/>
        </w:rPr>
        <w:t xml:space="preserve">. Cette consultation a mobilisé </w:t>
      </w:r>
      <w:r w:rsidRPr="009E2634">
        <w:rPr>
          <w:rFonts w:asciiTheme="minorHAnsi" w:hAnsiTheme="minorHAnsi" w:cstheme="minorHAnsi"/>
        </w:rPr>
        <w:t>plus</w:t>
      </w:r>
      <w:r w:rsidRPr="009E2634">
        <w:rPr>
          <w:rFonts w:asciiTheme="minorHAnsi" w:hAnsiTheme="minorHAnsi" w:cstheme="minorHAnsi"/>
          <w:spacing w:val="3"/>
        </w:rPr>
        <w:t xml:space="preserve"> </w:t>
      </w:r>
      <w:r w:rsidRPr="009E2634">
        <w:rPr>
          <w:rFonts w:asciiTheme="minorHAnsi" w:hAnsiTheme="minorHAnsi" w:cstheme="minorHAnsi"/>
        </w:rPr>
        <w:t>de</w:t>
      </w:r>
      <w:r w:rsidRPr="009E2634">
        <w:rPr>
          <w:rFonts w:asciiTheme="minorHAnsi" w:hAnsiTheme="minorHAnsi" w:cstheme="minorHAnsi"/>
          <w:spacing w:val="2"/>
        </w:rPr>
        <w:t xml:space="preserve"> </w:t>
      </w:r>
      <w:r w:rsidRPr="009E2634">
        <w:rPr>
          <w:rFonts w:asciiTheme="minorHAnsi" w:hAnsiTheme="minorHAnsi" w:cstheme="minorHAnsi"/>
        </w:rPr>
        <w:t>500</w:t>
      </w:r>
      <w:r w:rsidRPr="009E2634">
        <w:rPr>
          <w:rFonts w:asciiTheme="minorHAnsi" w:hAnsiTheme="minorHAnsi" w:cstheme="minorHAnsi"/>
          <w:spacing w:val="3"/>
        </w:rPr>
        <w:t xml:space="preserve"> </w:t>
      </w:r>
      <w:r w:rsidRPr="009E2634">
        <w:rPr>
          <w:rFonts w:asciiTheme="minorHAnsi" w:hAnsiTheme="minorHAnsi" w:cstheme="minorHAnsi"/>
        </w:rPr>
        <w:t>pa</w:t>
      </w:r>
      <w:r w:rsidRPr="009E2634">
        <w:rPr>
          <w:rFonts w:asciiTheme="minorHAnsi" w:hAnsiTheme="minorHAnsi" w:cstheme="minorHAnsi"/>
          <w:spacing w:val="1"/>
        </w:rPr>
        <w:t>rt</w:t>
      </w:r>
      <w:r w:rsidRPr="009E2634">
        <w:rPr>
          <w:rFonts w:asciiTheme="minorHAnsi" w:hAnsiTheme="minorHAnsi" w:cstheme="minorHAnsi"/>
        </w:rPr>
        <w:t>ies</w:t>
      </w:r>
      <w:r w:rsidRPr="009E2634">
        <w:rPr>
          <w:rFonts w:asciiTheme="minorHAnsi" w:hAnsiTheme="minorHAnsi" w:cstheme="minorHAnsi"/>
          <w:spacing w:val="3"/>
        </w:rPr>
        <w:t xml:space="preserve"> </w:t>
      </w:r>
      <w:r w:rsidRPr="009E2634">
        <w:rPr>
          <w:rFonts w:asciiTheme="minorHAnsi" w:hAnsiTheme="minorHAnsi" w:cstheme="minorHAnsi"/>
        </w:rPr>
        <w:t>pr</w:t>
      </w:r>
      <w:r w:rsidRPr="009E2634">
        <w:rPr>
          <w:rFonts w:asciiTheme="minorHAnsi" w:hAnsiTheme="minorHAnsi" w:cstheme="minorHAnsi"/>
          <w:spacing w:val="-2"/>
        </w:rPr>
        <w:t>e</w:t>
      </w:r>
      <w:r w:rsidRPr="009E2634">
        <w:rPr>
          <w:rFonts w:asciiTheme="minorHAnsi" w:hAnsiTheme="minorHAnsi" w:cstheme="minorHAnsi"/>
        </w:rPr>
        <w:t>nantes</w:t>
      </w:r>
      <w:r w:rsidRPr="009E2634">
        <w:rPr>
          <w:rFonts w:asciiTheme="minorHAnsi" w:hAnsiTheme="minorHAnsi" w:cstheme="minorHAnsi"/>
          <w:spacing w:val="5"/>
        </w:rPr>
        <w:t xml:space="preserve"> </w:t>
      </w:r>
      <w:r w:rsidRPr="009E2634">
        <w:rPr>
          <w:rFonts w:asciiTheme="minorHAnsi" w:hAnsiTheme="minorHAnsi" w:cstheme="minorHAnsi"/>
          <w:spacing w:val="1"/>
        </w:rPr>
        <w:t>r</w:t>
      </w:r>
      <w:r w:rsidRPr="009E2634">
        <w:rPr>
          <w:rFonts w:asciiTheme="minorHAnsi" w:hAnsiTheme="minorHAnsi" w:cstheme="minorHAnsi"/>
        </w:rPr>
        <w:t>e</w:t>
      </w:r>
      <w:r w:rsidRPr="009E2634">
        <w:rPr>
          <w:rFonts w:asciiTheme="minorHAnsi" w:hAnsiTheme="minorHAnsi" w:cstheme="minorHAnsi"/>
          <w:spacing w:val="-3"/>
        </w:rPr>
        <w:t>p</w:t>
      </w:r>
      <w:r w:rsidRPr="009E2634">
        <w:rPr>
          <w:rFonts w:asciiTheme="minorHAnsi" w:hAnsiTheme="minorHAnsi" w:cstheme="minorHAnsi"/>
          <w:spacing w:val="1"/>
        </w:rPr>
        <w:t>r</w:t>
      </w:r>
      <w:r w:rsidRPr="009E2634">
        <w:rPr>
          <w:rFonts w:asciiTheme="minorHAnsi" w:hAnsiTheme="minorHAnsi" w:cstheme="minorHAnsi"/>
        </w:rPr>
        <w:t>ése</w:t>
      </w:r>
      <w:r w:rsidRPr="009E2634">
        <w:rPr>
          <w:rFonts w:asciiTheme="minorHAnsi" w:hAnsiTheme="minorHAnsi" w:cstheme="minorHAnsi"/>
          <w:spacing w:val="-3"/>
        </w:rPr>
        <w:t>n</w:t>
      </w:r>
      <w:r w:rsidRPr="009E2634">
        <w:rPr>
          <w:rFonts w:asciiTheme="minorHAnsi" w:hAnsiTheme="minorHAnsi" w:cstheme="minorHAnsi"/>
          <w:spacing w:val="1"/>
        </w:rPr>
        <w:t>t</w:t>
      </w:r>
      <w:r w:rsidRPr="009E2634">
        <w:rPr>
          <w:rFonts w:asciiTheme="minorHAnsi" w:hAnsiTheme="minorHAnsi" w:cstheme="minorHAnsi"/>
        </w:rPr>
        <w:t>ant</w:t>
      </w:r>
      <w:r w:rsidRPr="009E2634">
        <w:rPr>
          <w:rFonts w:asciiTheme="minorHAnsi" w:hAnsiTheme="minorHAnsi" w:cstheme="minorHAnsi"/>
          <w:spacing w:val="5"/>
        </w:rPr>
        <w:t xml:space="preserve"> </w:t>
      </w:r>
      <w:r w:rsidRPr="009E2634">
        <w:rPr>
          <w:rFonts w:asciiTheme="minorHAnsi" w:hAnsiTheme="minorHAnsi" w:cstheme="minorHAnsi"/>
        </w:rPr>
        <w:t>les pa</w:t>
      </w:r>
      <w:r w:rsidRPr="009E2634">
        <w:rPr>
          <w:rFonts w:asciiTheme="minorHAnsi" w:hAnsiTheme="minorHAnsi" w:cstheme="minorHAnsi"/>
          <w:spacing w:val="-2"/>
        </w:rPr>
        <w:t>y</w:t>
      </w:r>
      <w:r w:rsidRPr="009E2634">
        <w:rPr>
          <w:rFonts w:asciiTheme="minorHAnsi" w:hAnsiTheme="minorHAnsi" w:cstheme="minorHAnsi"/>
        </w:rPr>
        <w:t>s</w:t>
      </w:r>
      <w:r w:rsidRPr="009E2634">
        <w:rPr>
          <w:rFonts w:asciiTheme="minorHAnsi" w:hAnsiTheme="minorHAnsi" w:cstheme="minorHAnsi"/>
          <w:spacing w:val="3"/>
        </w:rPr>
        <w:t xml:space="preserve"> </w:t>
      </w:r>
      <w:r w:rsidRPr="009E2634">
        <w:rPr>
          <w:rFonts w:asciiTheme="minorHAnsi" w:hAnsiTheme="minorHAnsi" w:cstheme="minorHAnsi"/>
        </w:rPr>
        <w:t>d’A</w:t>
      </w:r>
      <w:r w:rsidRPr="009E2634">
        <w:rPr>
          <w:rFonts w:asciiTheme="minorHAnsi" w:hAnsiTheme="minorHAnsi" w:cstheme="minorHAnsi"/>
          <w:spacing w:val="3"/>
        </w:rPr>
        <w:t>f</w:t>
      </w:r>
      <w:r w:rsidRPr="009E2634">
        <w:rPr>
          <w:rFonts w:asciiTheme="minorHAnsi" w:hAnsiTheme="minorHAnsi" w:cstheme="minorHAnsi"/>
          <w:spacing w:val="1"/>
        </w:rPr>
        <w:t>r</w:t>
      </w:r>
      <w:r w:rsidRPr="009E2634">
        <w:rPr>
          <w:rFonts w:asciiTheme="minorHAnsi" w:hAnsiTheme="minorHAnsi" w:cstheme="minorHAnsi"/>
          <w:spacing w:val="-3"/>
        </w:rPr>
        <w:t>i</w:t>
      </w:r>
      <w:r w:rsidRPr="009E2634">
        <w:rPr>
          <w:rFonts w:asciiTheme="minorHAnsi" w:hAnsiTheme="minorHAnsi" w:cstheme="minorHAnsi"/>
          <w:spacing w:val="2"/>
        </w:rPr>
        <w:t>q</w:t>
      </w:r>
      <w:r w:rsidRPr="009E2634">
        <w:rPr>
          <w:rFonts w:asciiTheme="minorHAnsi" w:hAnsiTheme="minorHAnsi" w:cstheme="minorHAnsi"/>
        </w:rPr>
        <w:t>ue</w:t>
      </w:r>
      <w:r w:rsidRPr="009E2634">
        <w:rPr>
          <w:rFonts w:asciiTheme="minorHAnsi" w:hAnsiTheme="minorHAnsi" w:cstheme="minorHAnsi"/>
          <w:spacing w:val="2"/>
        </w:rPr>
        <w:t xml:space="preserve"> </w:t>
      </w:r>
      <w:r w:rsidRPr="009E2634">
        <w:rPr>
          <w:rFonts w:asciiTheme="minorHAnsi" w:hAnsiTheme="minorHAnsi" w:cstheme="minorHAnsi"/>
        </w:rPr>
        <w:t>de</w:t>
      </w:r>
      <w:r w:rsidRPr="009E2634">
        <w:rPr>
          <w:rFonts w:asciiTheme="minorHAnsi" w:hAnsiTheme="minorHAnsi" w:cstheme="minorHAnsi"/>
          <w:spacing w:val="2"/>
        </w:rPr>
        <w:t xml:space="preserve"> </w:t>
      </w:r>
      <w:r w:rsidRPr="009E2634">
        <w:rPr>
          <w:rFonts w:asciiTheme="minorHAnsi" w:hAnsiTheme="minorHAnsi" w:cstheme="minorHAnsi"/>
        </w:rPr>
        <w:t>l’</w:t>
      </w:r>
      <w:r w:rsidRPr="009E2634">
        <w:rPr>
          <w:rFonts w:asciiTheme="minorHAnsi" w:hAnsiTheme="minorHAnsi" w:cstheme="minorHAnsi"/>
          <w:spacing w:val="1"/>
        </w:rPr>
        <w:t>O</w:t>
      </w:r>
      <w:r w:rsidRPr="009E2634">
        <w:rPr>
          <w:rFonts w:asciiTheme="minorHAnsi" w:hAnsiTheme="minorHAnsi" w:cstheme="minorHAnsi"/>
        </w:rPr>
        <w:t>u</w:t>
      </w:r>
      <w:r w:rsidRPr="009E2634">
        <w:rPr>
          <w:rFonts w:asciiTheme="minorHAnsi" w:hAnsiTheme="minorHAnsi" w:cstheme="minorHAnsi"/>
          <w:spacing w:val="-3"/>
        </w:rPr>
        <w:t>e</w:t>
      </w:r>
      <w:r w:rsidRPr="009E2634">
        <w:rPr>
          <w:rFonts w:asciiTheme="minorHAnsi" w:hAnsiTheme="minorHAnsi" w:cstheme="minorHAnsi"/>
        </w:rPr>
        <w:t>s</w:t>
      </w:r>
      <w:r w:rsidRPr="009E2634">
        <w:rPr>
          <w:rFonts w:asciiTheme="minorHAnsi" w:hAnsiTheme="minorHAnsi" w:cstheme="minorHAnsi"/>
          <w:spacing w:val="1"/>
        </w:rPr>
        <w:t>t</w:t>
      </w:r>
      <w:r w:rsidRPr="009E2634">
        <w:rPr>
          <w:rFonts w:asciiTheme="minorHAnsi" w:hAnsiTheme="minorHAnsi" w:cstheme="minorHAnsi"/>
        </w:rPr>
        <w:t>,</w:t>
      </w:r>
      <w:r w:rsidRPr="009E2634">
        <w:rPr>
          <w:rFonts w:asciiTheme="minorHAnsi" w:hAnsiTheme="minorHAnsi" w:cstheme="minorHAnsi"/>
          <w:spacing w:val="5"/>
        </w:rPr>
        <w:t xml:space="preserve"> </w:t>
      </w:r>
      <w:r w:rsidRPr="009E2634">
        <w:rPr>
          <w:rFonts w:asciiTheme="minorHAnsi" w:hAnsiTheme="minorHAnsi" w:cstheme="minorHAnsi"/>
        </w:rPr>
        <w:t>les</w:t>
      </w:r>
      <w:r w:rsidRPr="009E2634">
        <w:rPr>
          <w:rFonts w:asciiTheme="minorHAnsi" w:hAnsiTheme="minorHAnsi" w:cstheme="minorHAnsi"/>
          <w:spacing w:val="3"/>
        </w:rPr>
        <w:t xml:space="preserve"> </w:t>
      </w:r>
      <w:r w:rsidRPr="009E2634">
        <w:rPr>
          <w:rFonts w:asciiTheme="minorHAnsi" w:hAnsiTheme="minorHAnsi" w:cstheme="minorHAnsi"/>
          <w:spacing w:val="-3"/>
        </w:rPr>
        <w:t>o</w:t>
      </w:r>
      <w:r w:rsidRPr="009E2634">
        <w:rPr>
          <w:rFonts w:asciiTheme="minorHAnsi" w:hAnsiTheme="minorHAnsi" w:cstheme="minorHAnsi"/>
          <w:spacing w:val="-2"/>
        </w:rPr>
        <w:t>r</w:t>
      </w:r>
      <w:r w:rsidRPr="009E2634">
        <w:rPr>
          <w:rFonts w:asciiTheme="minorHAnsi" w:hAnsiTheme="minorHAnsi" w:cstheme="minorHAnsi"/>
          <w:spacing w:val="2"/>
        </w:rPr>
        <w:t>g</w:t>
      </w:r>
      <w:r w:rsidRPr="009E2634">
        <w:rPr>
          <w:rFonts w:asciiTheme="minorHAnsi" w:hAnsiTheme="minorHAnsi" w:cstheme="minorHAnsi"/>
        </w:rPr>
        <w:t>anis</w:t>
      </w:r>
      <w:r w:rsidRPr="009E2634">
        <w:rPr>
          <w:rFonts w:asciiTheme="minorHAnsi" w:hAnsiTheme="minorHAnsi" w:cstheme="minorHAnsi"/>
          <w:spacing w:val="1"/>
        </w:rPr>
        <w:t>m</w:t>
      </w:r>
      <w:r w:rsidRPr="009E2634">
        <w:rPr>
          <w:rFonts w:asciiTheme="minorHAnsi" w:hAnsiTheme="minorHAnsi" w:cstheme="minorHAnsi"/>
        </w:rPr>
        <w:t xml:space="preserve">es </w:t>
      </w:r>
      <w:r w:rsidRPr="009E2634">
        <w:rPr>
          <w:rFonts w:asciiTheme="minorHAnsi" w:hAnsiTheme="minorHAnsi" w:cstheme="minorHAnsi"/>
          <w:spacing w:val="1"/>
        </w:rPr>
        <w:t>r</w:t>
      </w:r>
      <w:r w:rsidRPr="009E2634">
        <w:rPr>
          <w:rFonts w:asciiTheme="minorHAnsi" w:hAnsiTheme="minorHAnsi" w:cstheme="minorHAnsi"/>
          <w:spacing w:val="-3"/>
        </w:rPr>
        <w:t>é</w:t>
      </w:r>
      <w:r w:rsidRPr="009E2634">
        <w:rPr>
          <w:rFonts w:asciiTheme="minorHAnsi" w:hAnsiTheme="minorHAnsi" w:cstheme="minorHAnsi"/>
          <w:spacing w:val="2"/>
        </w:rPr>
        <w:t>g</w:t>
      </w:r>
      <w:r w:rsidRPr="009E2634">
        <w:rPr>
          <w:rFonts w:asciiTheme="minorHAnsi" w:hAnsiTheme="minorHAnsi" w:cstheme="minorHAnsi"/>
        </w:rPr>
        <w:t>ionaux</w:t>
      </w:r>
      <w:r w:rsidRPr="009E2634">
        <w:rPr>
          <w:rFonts w:asciiTheme="minorHAnsi" w:hAnsiTheme="minorHAnsi" w:cstheme="minorHAnsi"/>
          <w:spacing w:val="2"/>
        </w:rPr>
        <w:t xml:space="preserve"> </w:t>
      </w:r>
      <w:r w:rsidRPr="009E2634">
        <w:rPr>
          <w:rFonts w:asciiTheme="minorHAnsi" w:hAnsiTheme="minorHAnsi" w:cstheme="minorHAnsi"/>
        </w:rPr>
        <w:t>et</w:t>
      </w:r>
      <w:r w:rsidRPr="009E2634">
        <w:rPr>
          <w:rFonts w:asciiTheme="minorHAnsi" w:hAnsiTheme="minorHAnsi" w:cstheme="minorHAnsi"/>
          <w:spacing w:val="5"/>
        </w:rPr>
        <w:t xml:space="preserve"> </w:t>
      </w:r>
      <w:r w:rsidRPr="009E2634">
        <w:rPr>
          <w:rFonts w:asciiTheme="minorHAnsi" w:hAnsiTheme="minorHAnsi" w:cstheme="minorHAnsi"/>
        </w:rPr>
        <w:t>les</w:t>
      </w:r>
      <w:r w:rsidRPr="009E2634">
        <w:rPr>
          <w:rFonts w:asciiTheme="minorHAnsi" w:hAnsiTheme="minorHAnsi" w:cstheme="minorHAnsi"/>
          <w:spacing w:val="1"/>
        </w:rPr>
        <w:t xml:space="preserve"> </w:t>
      </w:r>
      <w:r w:rsidRPr="009E2634">
        <w:rPr>
          <w:rFonts w:asciiTheme="minorHAnsi" w:hAnsiTheme="minorHAnsi" w:cstheme="minorHAnsi"/>
        </w:rPr>
        <w:t>pa</w:t>
      </w:r>
      <w:r w:rsidRPr="009E2634">
        <w:rPr>
          <w:rFonts w:asciiTheme="minorHAnsi" w:hAnsiTheme="minorHAnsi" w:cstheme="minorHAnsi"/>
          <w:spacing w:val="-2"/>
        </w:rPr>
        <w:t>r</w:t>
      </w:r>
      <w:r w:rsidRPr="009E2634">
        <w:rPr>
          <w:rFonts w:asciiTheme="minorHAnsi" w:hAnsiTheme="minorHAnsi" w:cstheme="minorHAnsi"/>
          <w:spacing w:val="1"/>
        </w:rPr>
        <w:t>t</w:t>
      </w:r>
      <w:r w:rsidRPr="009E2634">
        <w:rPr>
          <w:rFonts w:asciiTheme="minorHAnsi" w:hAnsiTheme="minorHAnsi" w:cstheme="minorHAnsi"/>
        </w:rPr>
        <w:t>e</w:t>
      </w:r>
      <w:r w:rsidRPr="009E2634">
        <w:rPr>
          <w:rFonts w:asciiTheme="minorHAnsi" w:hAnsiTheme="minorHAnsi" w:cstheme="minorHAnsi"/>
          <w:spacing w:val="-3"/>
        </w:rPr>
        <w:t>n</w:t>
      </w:r>
      <w:r w:rsidRPr="009E2634">
        <w:rPr>
          <w:rFonts w:asciiTheme="minorHAnsi" w:hAnsiTheme="minorHAnsi" w:cstheme="minorHAnsi"/>
        </w:rPr>
        <w:t>ai</w:t>
      </w:r>
      <w:r w:rsidRPr="009E2634">
        <w:rPr>
          <w:rFonts w:asciiTheme="minorHAnsi" w:hAnsiTheme="minorHAnsi" w:cstheme="minorHAnsi"/>
          <w:spacing w:val="1"/>
        </w:rPr>
        <w:t>r</w:t>
      </w:r>
      <w:r w:rsidRPr="009E2634">
        <w:rPr>
          <w:rFonts w:asciiTheme="minorHAnsi" w:hAnsiTheme="minorHAnsi" w:cstheme="minorHAnsi"/>
        </w:rPr>
        <w:t>es</w:t>
      </w:r>
      <w:r w:rsidRPr="009E2634">
        <w:rPr>
          <w:rFonts w:asciiTheme="minorHAnsi" w:hAnsiTheme="minorHAnsi" w:cstheme="minorHAnsi"/>
          <w:spacing w:val="4"/>
        </w:rPr>
        <w:t xml:space="preserve"> </w:t>
      </w:r>
      <w:r w:rsidRPr="009E2634">
        <w:rPr>
          <w:rFonts w:asciiTheme="minorHAnsi" w:hAnsiTheme="minorHAnsi" w:cstheme="minorHAnsi"/>
        </w:rPr>
        <w:t>au</w:t>
      </w:r>
      <w:r w:rsidRPr="009E2634">
        <w:rPr>
          <w:rFonts w:asciiTheme="minorHAnsi" w:hAnsiTheme="minorHAnsi" w:cstheme="minorHAnsi"/>
          <w:spacing w:val="1"/>
        </w:rPr>
        <w:t xml:space="preserve"> </w:t>
      </w:r>
      <w:r w:rsidRPr="009E2634">
        <w:rPr>
          <w:rFonts w:asciiTheme="minorHAnsi" w:hAnsiTheme="minorHAnsi" w:cstheme="minorHAnsi"/>
        </w:rPr>
        <w:t>dé</w:t>
      </w:r>
      <w:r w:rsidRPr="009E2634">
        <w:rPr>
          <w:rFonts w:asciiTheme="minorHAnsi" w:hAnsiTheme="minorHAnsi" w:cstheme="minorHAnsi"/>
          <w:spacing w:val="-2"/>
        </w:rPr>
        <w:t>v</w:t>
      </w:r>
      <w:r w:rsidRPr="009E2634">
        <w:rPr>
          <w:rFonts w:asciiTheme="minorHAnsi" w:hAnsiTheme="minorHAnsi" w:cstheme="minorHAnsi"/>
        </w:rPr>
        <w:t>eloppe</w:t>
      </w:r>
      <w:r w:rsidRPr="009E2634">
        <w:rPr>
          <w:rFonts w:asciiTheme="minorHAnsi" w:hAnsiTheme="minorHAnsi" w:cstheme="minorHAnsi"/>
          <w:spacing w:val="1"/>
        </w:rPr>
        <w:t>m</w:t>
      </w:r>
      <w:r w:rsidRPr="009E2634">
        <w:rPr>
          <w:rFonts w:asciiTheme="minorHAnsi" w:hAnsiTheme="minorHAnsi" w:cstheme="minorHAnsi"/>
        </w:rPr>
        <w:t>en</w:t>
      </w:r>
      <w:r w:rsidRPr="009E2634">
        <w:rPr>
          <w:rFonts w:asciiTheme="minorHAnsi" w:hAnsiTheme="minorHAnsi" w:cstheme="minorHAnsi"/>
          <w:spacing w:val="1"/>
        </w:rPr>
        <w:t>t</w:t>
      </w:r>
      <w:r w:rsidRPr="009E2634">
        <w:rPr>
          <w:rFonts w:asciiTheme="minorHAnsi" w:hAnsiTheme="minorHAnsi" w:cstheme="minorHAnsi"/>
        </w:rPr>
        <w:t>,</w:t>
      </w:r>
      <w:r w:rsidRPr="009E2634">
        <w:rPr>
          <w:rFonts w:asciiTheme="minorHAnsi" w:hAnsiTheme="minorHAnsi" w:cstheme="minorHAnsi"/>
          <w:spacing w:val="2"/>
        </w:rPr>
        <w:t xml:space="preserve"> </w:t>
      </w:r>
      <w:r w:rsidRPr="009E2634">
        <w:rPr>
          <w:rFonts w:asciiTheme="minorHAnsi" w:hAnsiTheme="minorHAnsi" w:cstheme="minorHAnsi"/>
        </w:rPr>
        <w:t>les</w:t>
      </w:r>
      <w:r w:rsidRPr="009E2634">
        <w:rPr>
          <w:rFonts w:asciiTheme="minorHAnsi" w:hAnsiTheme="minorHAnsi" w:cstheme="minorHAnsi"/>
          <w:spacing w:val="1"/>
        </w:rPr>
        <w:t xml:space="preserve"> r</w:t>
      </w:r>
      <w:r w:rsidRPr="009E2634">
        <w:rPr>
          <w:rFonts w:asciiTheme="minorHAnsi" w:hAnsiTheme="minorHAnsi" w:cstheme="minorHAnsi"/>
        </w:rPr>
        <w:t>ep</w:t>
      </w:r>
      <w:r w:rsidRPr="009E2634">
        <w:rPr>
          <w:rFonts w:asciiTheme="minorHAnsi" w:hAnsiTheme="minorHAnsi" w:cstheme="minorHAnsi"/>
          <w:spacing w:val="1"/>
        </w:rPr>
        <w:t>r</w:t>
      </w:r>
      <w:r w:rsidRPr="009E2634">
        <w:rPr>
          <w:rFonts w:asciiTheme="minorHAnsi" w:hAnsiTheme="minorHAnsi" w:cstheme="minorHAnsi"/>
        </w:rPr>
        <w:t>ése</w:t>
      </w:r>
      <w:r w:rsidRPr="009E2634">
        <w:rPr>
          <w:rFonts w:asciiTheme="minorHAnsi" w:hAnsiTheme="minorHAnsi" w:cstheme="minorHAnsi"/>
          <w:spacing w:val="-3"/>
        </w:rPr>
        <w:t>n</w:t>
      </w:r>
      <w:r w:rsidRPr="009E2634">
        <w:rPr>
          <w:rFonts w:asciiTheme="minorHAnsi" w:hAnsiTheme="minorHAnsi" w:cstheme="minorHAnsi"/>
          <w:spacing w:val="1"/>
        </w:rPr>
        <w:t>t</w:t>
      </w:r>
      <w:r w:rsidRPr="009E2634">
        <w:rPr>
          <w:rFonts w:asciiTheme="minorHAnsi" w:hAnsiTheme="minorHAnsi" w:cstheme="minorHAnsi"/>
        </w:rPr>
        <w:t>a</w:t>
      </w:r>
      <w:r w:rsidRPr="009E2634">
        <w:rPr>
          <w:rFonts w:asciiTheme="minorHAnsi" w:hAnsiTheme="minorHAnsi" w:cstheme="minorHAnsi"/>
          <w:spacing w:val="-3"/>
        </w:rPr>
        <w:t>n</w:t>
      </w:r>
      <w:r w:rsidRPr="009E2634">
        <w:rPr>
          <w:rFonts w:asciiTheme="minorHAnsi" w:hAnsiTheme="minorHAnsi" w:cstheme="minorHAnsi"/>
          <w:spacing w:val="1"/>
        </w:rPr>
        <w:t>t</w:t>
      </w:r>
      <w:r w:rsidRPr="009E2634">
        <w:rPr>
          <w:rFonts w:asciiTheme="minorHAnsi" w:hAnsiTheme="minorHAnsi" w:cstheme="minorHAnsi"/>
        </w:rPr>
        <w:t>s</w:t>
      </w:r>
      <w:r w:rsidRPr="009E2634">
        <w:rPr>
          <w:rFonts w:asciiTheme="minorHAnsi" w:hAnsiTheme="minorHAnsi" w:cstheme="minorHAnsi"/>
          <w:spacing w:val="4"/>
        </w:rPr>
        <w:t xml:space="preserve"> </w:t>
      </w:r>
      <w:r w:rsidRPr="009E2634">
        <w:rPr>
          <w:rFonts w:asciiTheme="minorHAnsi" w:hAnsiTheme="minorHAnsi" w:cstheme="minorHAnsi"/>
        </w:rPr>
        <w:t>du se</w:t>
      </w:r>
      <w:r w:rsidRPr="009E2634">
        <w:rPr>
          <w:rFonts w:asciiTheme="minorHAnsi" w:hAnsiTheme="minorHAnsi" w:cstheme="minorHAnsi"/>
          <w:spacing w:val="-3"/>
        </w:rPr>
        <w:t>c</w:t>
      </w:r>
      <w:r w:rsidRPr="009E2634">
        <w:rPr>
          <w:rFonts w:asciiTheme="minorHAnsi" w:hAnsiTheme="minorHAnsi" w:cstheme="minorHAnsi"/>
          <w:spacing w:val="1"/>
        </w:rPr>
        <w:t>t</w:t>
      </w:r>
      <w:r w:rsidRPr="009E2634">
        <w:rPr>
          <w:rFonts w:asciiTheme="minorHAnsi" w:hAnsiTheme="minorHAnsi" w:cstheme="minorHAnsi"/>
        </w:rPr>
        <w:t>eur</w:t>
      </w:r>
      <w:r w:rsidRPr="009E2634">
        <w:rPr>
          <w:rFonts w:asciiTheme="minorHAnsi" w:hAnsiTheme="minorHAnsi" w:cstheme="minorHAnsi"/>
          <w:spacing w:val="2"/>
        </w:rPr>
        <w:t xml:space="preserve"> </w:t>
      </w:r>
      <w:r w:rsidRPr="009E2634">
        <w:rPr>
          <w:rFonts w:asciiTheme="minorHAnsi" w:hAnsiTheme="minorHAnsi" w:cstheme="minorHAnsi"/>
        </w:rPr>
        <w:t>pri</w:t>
      </w:r>
      <w:r w:rsidRPr="009E2634">
        <w:rPr>
          <w:rFonts w:asciiTheme="minorHAnsi" w:hAnsiTheme="minorHAnsi" w:cstheme="minorHAnsi"/>
          <w:spacing w:val="-3"/>
        </w:rPr>
        <w:t>v</w:t>
      </w:r>
      <w:r w:rsidRPr="009E2634">
        <w:rPr>
          <w:rFonts w:asciiTheme="minorHAnsi" w:hAnsiTheme="minorHAnsi" w:cstheme="minorHAnsi"/>
        </w:rPr>
        <w:t>é,</w:t>
      </w:r>
      <w:r w:rsidRPr="009E2634">
        <w:rPr>
          <w:rFonts w:asciiTheme="minorHAnsi" w:hAnsiTheme="minorHAnsi" w:cstheme="minorHAnsi"/>
          <w:spacing w:val="6"/>
        </w:rPr>
        <w:t xml:space="preserve"> </w:t>
      </w:r>
      <w:r w:rsidRPr="009E2634">
        <w:rPr>
          <w:rFonts w:asciiTheme="minorHAnsi" w:hAnsiTheme="minorHAnsi" w:cstheme="minorHAnsi"/>
        </w:rPr>
        <w:t>les uni</w:t>
      </w:r>
      <w:r w:rsidRPr="009E2634">
        <w:rPr>
          <w:rFonts w:asciiTheme="minorHAnsi" w:hAnsiTheme="minorHAnsi" w:cstheme="minorHAnsi"/>
          <w:spacing w:val="-2"/>
        </w:rPr>
        <w:t>v</w:t>
      </w:r>
      <w:r w:rsidRPr="009E2634">
        <w:rPr>
          <w:rFonts w:asciiTheme="minorHAnsi" w:hAnsiTheme="minorHAnsi" w:cstheme="minorHAnsi"/>
        </w:rPr>
        <w:t>ersitai</w:t>
      </w:r>
      <w:r w:rsidRPr="009E2634">
        <w:rPr>
          <w:rFonts w:asciiTheme="minorHAnsi" w:hAnsiTheme="minorHAnsi" w:cstheme="minorHAnsi"/>
          <w:spacing w:val="1"/>
        </w:rPr>
        <w:t>r</w:t>
      </w:r>
      <w:r w:rsidRPr="009E2634">
        <w:rPr>
          <w:rFonts w:asciiTheme="minorHAnsi" w:hAnsiTheme="minorHAnsi" w:cstheme="minorHAnsi"/>
        </w:rPr>
        <w:t>es et la socié</w:t>
      </w:r>
      <w:r w:rsidRPr="009E2634">
        <w:rPr>
          <w:rFonts w:asciiTheme="minorHAnsi" w:hAnsiTheme="minorHAnsi" w:cstheme="minorHAnsi"/>
          <w:spacing w:val="-2"/>
        </w:rPr>
        <w:t>t</w:t>
      </w:r>
      <w:r w:rsidRPr="009E2634">
        <w:rPr>
          <w:rFonts w:asciiTheme="minorHAnsi" w:hAnsiTheme="minorHAnsi" w:cstheme="minorHAnsi"/>
        </w:rPr>
        <w:t>é ci</w:t>
      </w:r>
      <w:r w:rsidRPr="009E2634">
        <w:rPr>
          <w:rFonts w:asciiTheme="minorHAnsi" w:hAnsiTheme="minorHAnsi" w:cstheme="minorHAnsi"/>
          <w:spacing w:val="-2"/>
        </w:rPr>
        <w:t>v</w:t>
      </w:r>
      <w:r w:rsidRPr="009E2634">
        <w:rPr>
          <w:rFonts w:asciiTheme="minorHAnsi" w:hAnsiTheme="minorHAnsi" w:cstheme="minorHAnsi"/>
          <w:spacing w:val="1"/>
        </w:rPr>
        <w:t>i</w:t>
      </w:r>
      <w:r w:rsidRPr="009E2634">
        <w:rPr>
          <w:rFonts w:asciiTheme="minorHAnsi" w:hAnsiTheme="minorHAnsi" w:cstheme="minorHAnsi"/>
        </w:rPr>
        <w:t>le.</w:t>
      </w:r>
      <w:r w:rsidRPr="009E2634">
        <w:rPr>
          <w:rFonts w:asciiTheme="minorHAnsi" w:hAnsiTheme="minorHAnsi" w:cstheme="minorHAnsi"/>
          <w:color w:val="1B0937"/>
        </w:rPr>
        <w:t xml:space="preserve"> </w:t>
      </w:r>
      <w:proofErr w:type="spellStart"/>
      <w:r w:rsidR="008263AD">
        <w:rPr>
          <w:rFonts w:asciiTheme="minorHAnsi" w:hAnsiTheme="minorHAnsi" w:cstheme="minorHAnsi"/>
          <w:color w:val="1B0937"/>
          <w:spacing w:val="-8"/>
        </w:rPr>
        <w:t>U</w:t>
      </w:r>
      <w:r w:rsidR="295F7846" w:rsidRPr="009E2634">
        <w:rPr>
          <w:rFonts w:asciiTheme="minorHAnsi" w:hAnsiTheme="minorHAnsi" w:cstheme="minorHAnsi"/>
          <w:color w:val="1B0937"/>
          <w:position w:val="-1"/>
        </w:rPr>
        <w:t>ne</w:t>
      </w:r>
      <w:proofErr w:type="spellEnd"/>
      <w:r w:rsidR="295F7846" w:rsidRPr="009E2634">
        <w:rPr>
          <w:rFonts w:asciiTheme="minorHAnsi" w:hAnsiTheme="minorHAnsi" w:cstheme="minorHAnsi"/>
          <w:color w:val="1B0937"/>
          <w:position w:val="-1"/>
        </w:rPr>
        <w:t xml:space="preserve"> autre </w:t>
      </w:r>
      <w:r w:rsidR="0730C28B" w:rsidRPr="009E2634">
        <w:rPr>
          <w:rFonts w:asciiTheme="minorHAnsi" w:hAnsiTheme="minorHAnsi" w:cstheme="minorHAnsi"/>
          <w:color w:val="1B0937"/>
          <w:position w:val="-1"/>
        </w:rPr>
        <w:t>consultation a été</w:t>
      </w:r>
      <w:r w:rsidR="295F7846" w:rsidRPr="009E2634">
        <w:rPr>
          <w:rFonts w:asciiTheme="minorHAnsi" w:hAnsiTheme="minorHAnsi" w:cstheme="minorHAnsi"/>
          <w:color w:val="1B0937"/>
          <w:position w:val="-1"/>
        </w:rPr>
        <w:t xml:space="preserve"> organisée </w:t>
      </w:r>
      <w:r w:rsidR="330C550C" w:rsidRPr="009E2634">
        <w:rPr>
          <w:rFonts w:asciiTheme="minorHAnsi" w:hAnsiTheme="minorHAnsi" w:cstheme="minorHAnsi"/>
          <w:color w:val="1B0937"/>
          <w:position w:val="-1"/>
        </w:rPr>
        <w:t>le</w:t>
      </w:r>
      <w:r w:rsidRPr="009E2634">
        <w:rPr>
          <w:rFonts w:asciiTheme="minorHAnsi" w:hAnsiTheme="minorHAnsi" w:cstheme="minorHAnsi"/>
          <w:color w:val="1B0937"/>
          <w:position w:val="-1"/>
        </w:rPr>
        <w:t xml:space="preserve"> 3 novembre 2020 sur le système régional de stockage.</w:t>
      </w:r>
    </w:p>
    <w:p w14:paraId="553ADA58" w14:textId="3CBD3602" w:rsidR="008263AD" w:rsidRDefault="008263AD" w:rsidP="001C2D87">
      <w:pPr>
        <w:jc w:val="both"/>
        <w:rPr>
          <w:rFonts w:asciiTheme="minorHAnsi" w:hAnsiTheme="minorHAnsi" w:cstheme="minorHAnsi"/>
          <w:color w:val="1B0937"/>
          <w:position w:val="-1"/>
        </w:rPr>
      </w:pPr>
    </w:p>
    <w:p w14:paraId="41CDBAFA" w14:textId="77777777" w:rsidR="008263AD" w:rsidRPr="009E2634" w:rsidRDefault="008263AD" w:rsidP="001C2D87">
      <w:pPr>
        <w:jc w:val="both"/>
        <w:rPr>
          <w:rFonts w:asciiTheme="minorHAnsi" w:hAnsiTheme="minorHAnsi" w:cstheme="minorHAnsi"/>
          <w:color w:val="1B0937"/>
          <w:position w:val="-1"/>
        </w:rPr>
      </w:pPr>
    </w:p>
    <w:p w14:paraId="6589FD82" w14:textId="77777777" w:rsidR="001C2D87" w:rsidRPr="009E2634" w:rsidRDefault="102772C5" w:rsidP="001C2D87">
      <w:pPr>
        <w:rPr>
          <w:rFonts w:asciiTheme="minorHAnsi" w:eastAsia="Cambria" w:hAnsiTheme="minorHAnsi" w:cstheme="minorHAnsi"/>
        </w:rPr>
      </w:pPr>
      <w:r>
        <w:rPr>
          <w:noProof/>
        </w:rPr>
        <w:drawing>
          <wp:inline distT="0" distB="0" distL="0" distR="0" wp14:anchorId="656DDFEF" wp14:editId="22A879A1">
            <wp:extent cx="4250332" cy="2701925"/>
            <wp:effectExtent l="0" t="0" r="0" b="3175"/>
            <wp:docPr id="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3"/>
                    <pic:cNvPicPr/>
                  </pic:nvPicPr>
                  <pic:blipFill>
                    <a:blip r:embed="rId36">
                      <a:extLst>
                        <a:ext uri="{28A0092B-C50C-407E-A947-70E740481C1C}">
                          <a14:useLocalDpi xmlns:a14="http://schemas.microsoft.com/office/drawing/2010/main" val="0"/>
                        </a:ext>
                      </a:extLst>
                    </a:blip>
                    <a:stretch>
                      <a:fillRect/>
                    </a:stretch>
                  </pic:blipFill>
                  <pic:spPr>
                    <a:xfrm>
                      <a:off x="0" y="0"/>
                      <a:ext cx="4250332" cy="2701925"/>
                    </a:xfrm>
                    <a:prstGeom prst="rect">
                      <a:avLst/>
                    </a:prstGeom>
                  </pic:spPr>
                </pic:pic>
              </a:graphicData>
            </a:graphic>
          </wp:inline>
        </w:drawing>
      </w:r>
    </w:p>
    <w:p w14:paraId="79CF42C8" w14:textId="11E544FB" w:rsidR="001C2D87" w:rsidRDefault="001C2D87" w:rsidP="00CC0C8C">
      <w:pPr>
        <w:rPr>
          <w:rFonts w:asciiTheme="minorHAnsi" w:hAnsiTheme="minorHAnsi" w:cstheme="minorHAnsi"/>
        </w:rPr>
      </w:pPr>
      <w:r w:rsidRPr="009E2634">
        <w:rPr>
          <w:rFonts w:asciiTheme="minorHAnsi" w:hAnsiTheme="minorHAnsi" w:cstheme="minorHAnsi"/>
        </w:rPr>
        <w:t>Les principales recommandations issues de ce</w:t>
      </w:r>
      <w:r w:rsidR="585FB2F7" w:rsidRPr="009E2634">
        <w:rPr>
          <w:rFonts w:asciiTheme="minorHAnsi" w:hAnsiTheme="minorHAnsi" w:cstheme="minorHAnsi"/>
        </w:rPr>
        <w:t>s</w:t>
      </w:r>
      <w:r w:rsidRPr="009E2634">
        <w:rPr>
          <w:rFonts w:asciiTheme="minorHAnsi" w:hAnsiTheme="minorHAnsi" w:cstheme="minorHAnsi"/>
        </w:rPr>
        <w:t xml:space="preserve"> consultation</w:t>
      </w:r>
      <w:r w:rsidR="2A3D099A" w:rsidRPr="009E2634">
        <w:rPr>
          <w:rFonts w:asciiTheme="minorHAnsi" w:hAnsiTheme="minorHAnsi" w:cstheme="minorHAnsi"/>
        </w:rPr>
        <w:t>s</w:t>
      </w:r>
      <w:r w:rsidRPr="009E2634">
        <w:rPr>
          <w:rFonts w:asciiTheme="minorHAnsi" w:hAnsiTheme="minorHAnsi" w:cstheme="minorHAnsi"/>
        </w:rPr>
        <w:t xml:space="preserve"> sont </w:t>
      </w:r>
      <w:r w:rsidR="1AFD8275" w:rsidRPr="009E2634">
        <w:rPr>
          <w:rFonts w:asciiTheme="minorHAnsi" w:hAnsiTheme="minorHAnsi" w:cstheme="minorHAnsi"/>
        </w:rPr>
        <w:t xml:space="preserve">: </w:t>
      </w:r>
    </w:p>
    <w:p w14:paraId="23940CFA" w14:textId="77777777" w:rsidR="008263AD" w:rsidRPr="009E2634" w:rsidRDefault="008263AD" w:rsidP="00CC0C8C">
      <w:pPr>
        <w:rPr>
          <w:rFonts w:asciiTheme="minorHAnsi" w:hAnsiTheme="minorHAnsi" w:cstheme="minorHAnsi"/>
        </w:rPr>
      </w:pPr>
    </w:p>
    <w:p w14:paraId="1F41FBB4" w14:textId="77777777" w:rsidR="001C2D87" w:rsidRPr="008263AD" w:rsidRDefault="001C2D87" w:rsidP="007220E9">
      <w:pPr>
        <w:rPr>
          <w:rFonts w:asciiTheme="minorHAnsi" w:hAnsiTheme="minorHAnsi" w:cstheme="minorHAnsi"/>
          <w:b/>
          <w:bCs/>
        </w:rPr>
      </w:pPr>
      <w:r w:rsidRPr="008263AD">
        <w:rPr>
          <w:rFonts w:asciiTheme="minorHAnsi" w:hAnsiTheme="minorHAnsi" w:cstheme="minorHAnsi"/>
          <w:b/>
          <w:bCs/>
        </w:rPr>
        <w:t>Facili</w:t>
      </w:r>
      <w:r w:rsidRPr="008263AD">
        <w:rPr>
          <w:rFonts w:asciiTheme="minorHAnsi" w:hAnsiTheme="minorHAnsi" w:cstheme="minorHAnsi"/>
          <w:b/>
          <w:bCs/>
          <w:spacing w:val="1"/>
        </w:rPr>
        <w:t>t</w:t>
      </w:r>
      <w:r w:rsidRPr="008263AD">
        <w:rPr>
          <w:rFonts w:asciiTheme="minorHAnsi" w:hAnsiTheme="minorHAnsi" w:cstheme="minorHAnsi"/>
          <w:b/>
          <w:bCs/>
        </w:rPr>
        <w:t>er</w:t>
      </w:r>
      <w:r w:rsidRPr="008263AD">
        <w:rPr>
          <w:rFonts w:asciiTheme="minorHAnsi" w:hAnsiTheme="minorHAnsi" w:cstheme="minorHAnsi"/>
          <w:b/>
          <w:bCs/>
          <w:spacing w:val="2"/>
        </w:rPr>
        <w:t xml:space="preserve"> </w:t>
      </w:r>
      <w:r w:rsidRPr="008263AD">
        <w:rPr>
          <w:rFonts w:asciiTheme="minorHAnsi" w:hAnsiTheme="minorHAnsi" w:cstheme="minorHAnsi"/>
          <w:b/>
          <w:bCs/>
        </w:rPr>
        <w:t>le c</w:t>
      </w:r>
      <w:r w:rsidRPr="008263AD">
        <w:rPr>
          <w:rFonts w:asciiTheme="minorHAnsi" w:hAnsiTheme="minorHAnsi" w:cstheme="minorHAnsi"/>
          <w:b/>
          <w:bCs/>
          <w:spacing w:val="-2"/>
        </w:rPr>
        <w:t>o</w:t>
      </w:r>
      <w:r w:rsidRPr="008263AD">
        <w:rPr>
          <w:rFonts w:asciiTheme="minorHAnsi" w:hAnsiTheme="minorHAnsi" w:cstheme="minorHAnsi"/>
          <w:b/>
          <w:bCs/>
          <w:spacing w:val="1"/>
        </w:rPr>
        <w:t>mm</w:t>
      </w:r>
      <w:r w:rsidRPr="008263AD">
        <w:rPr>
          <w:rFonts w:asciiTheme="minorHAnsi" w:hAnsiTheme="minorHAnsi" w:cstheme="minorHAnsi"/>
          <w:b/>
          <w:bCs/>
          <w:spacing w:val="-3"/>
        </w:rPr>
        <w:t>e</w:t>
      </w:r>
      <w:r w:rsidRPr="008263AD">
        <w:rPr>
          <w:rFonts w:asciiTheme="minorHAnsi" w:hAnsiTheme="minorHAnsi" w:cstheme="minorHAnsi"/>
          <w:b/>
          <w:bCs/>
          <w:spacing w:val="1"/>
        </w:rPr>
        <w:t>r</w:t>
      </w:r>
      <w:r w:rsidRPr="008263AD">
        <w:rPr>
          <w:rFonts w:asciiTheme="minorHAnsi" w:hAnsiTheme="minorHAnsi" w:cstheme="minorHAnsi"/>
          <w:b/>
          <w:bCs/>
        </w:rPr>
        <w:t>ce</w:t>
      </w:r>
      <w:r w:rsidRPr="008263AD">
        <w:rPr>
          <w:rFonts w:asciiTheme="minorHAnsi" w:hAnsiTheme="minorHAnsi" w:cstheme="minorHAnsi"/>
          <w:b/>
          <w:bCs/>
          <w:spacing w:val="3"/>
        </w:rPr>
        <w:t xml:space="preserve"> </w:t>
      </w:r>
      <w:r w:rsidRPr="008263AD">
        <w:rPr>
          <w:rFonts w:asciiTheme="minorHAnsi" w:hAnsiTheme="minorHAnsi" w:cstheme="minorHAnsi"/>
          <w:b/>
          <w:bCs/>
        </w:rPr>
        <w:t>d</w:t>
      </w:r>
      <w:r w:rsidRPr="008263AD">
        <w:rPr>
          <w:rFonts w:asciiTheme="minorHAnsi" w:hAnsiTheme="minorHAnsi" w:cstheme="minorHAnsi"/>
          <w:b/>
          <w:bCs/>
          <w:spacing w:val="-3"/>
        </w:rPr>
        <w:t>a</w:t>
      </w:r>
      <w:r w:rsidRPr="008263AD">
        <w:rPr>
          <w:rFonts w:asciiTheme="minorHAnsi" w:hAnsiTheme="minorHAnsi" w:cstheme="minorHAnsi"/>
          <w:b/>
          <w:bCs/>
        </w:rPr>
        <w:t>ns les</w:t>
      </w:r>
      <w:r w:rsidRPr="008263AD">
        <w:rPr>
          <w:rFonts w:asciiTheme="minorHAnsi" w:hAnsiTheme="minorHAnsi" w:cstheme="minorHAnsi"/>
          <w:b/>
          <w:bCs/>
          <w:spacing w:val="1"/>
        </w:rPr>
        <w:t xml:space="preserve"> </w:t>
      </w:r>
      <w:r w:rsidRPr="008263AD">
        <w:rPr>
          <w:rFonts w:asciiTheme="minorHAnsi" w:hAnsiTheme="minorHAnsi" w:cstheme="minorHAnsi"/>
          <w:b/>
          <w:bCs/>
          <w:spacing w:val="-3"/>
        </w:rPr>
        <w:t>p</w:t>
      </w:r>
      <w:r w:rsidRPr="008263AD">
        <w:rPr>
          <w:rFonts w:asciiTheme="minorHAnsi" w:hAnsiTheme="minorHAnsi" w:cstheme="minorHAnsi"/>
          <w:b/>
          <w:bCs/>
          <w:spacing w:val="1"/>
        </w:rPr>
        <w:t>r</w:t>
      </w:r>
      <w:r w:rsidRPr="008263AD">
        <w:rPr>
          <w:rFonts w:asciiTheme="minorHAnsi" w:hAnsiTheme="minorHAnsi" w:cstheme="minorHAnsi"/>
          <w:b/>
          <w:bCs/>
        </w:rPr>
        <w:t>incipaux cor</w:t>
      </w:r>
      <w:r w:rsidRPr="008263AD">
        <w:rPr>
          <w:rFonts w:asciiTheme="minorHAnsi" w:hAnsiTheme="minorHAnsi" w:cstheme="minorHAnsi"/>
          <w:b/>
          <w:bCs/>
          <w:spacing w:val="1"/>
        </w:rPr>
        <w:t>r</w:t>
      </w:r>
      <w:r w:rsidRPr="008263AD">
        <w:rPr>
          <w:rFonts w:asciiTheme="minorHAnsi" w:hAnsiTheme="minorHAnsi" w:cstheme="minorHAnsi"/>
          <w:b/>
          <w:bCs/>
        </w:rPr>
        <w:t>ido</w:t>
      </w:r>
      <w:r w:rsidRPr="008263AD">
        <w:rPr>
          <w:rFonts w:asciiTheme="minorHAnsi" w:hAnsiTheme="minorHAnsi" w:cstheme="minorHAnsi"/>
          <w:b/>
          <w:bCs/>
          <w:spacing w:val="-2"/>
        </w:rPr>
        <w:t>r</w:t>
      </w:r>
      <w:r w:rsidRPr="008263AD">
        <w:rPr>
          <w:rFonts w:asciiTheme="minorHAnsi" w:hAnsiTheme="minorHAnsi" w:cstheme="minorHAnsi"/>
          <w:b/>
          <w:bCs/>
        </w:rPr>
        <w:t>s</w:t>
      </w:r>
      <w:r w:rsidRPr="008263AD">
        <w:rPr>
          <w:rFonts w:asciiTheme="minorHAnsi" w:hAnsiTheme="minorHAnsi" w:cstheme="minorHAnsi"/>
          <w:b/>
          <w:bCs/>
          <w:spacing w:val="2"/>
        </w:rPr>
        <w:t xml:space="preserve"> </w:t>
      </w:r>
      <w:r w:rsidRPr="008263AD">
        <w:rPr>
          <w:rFonts w:asciiTheme="minorHAnsi" w:hAnsiTheme="minorHAnsi" w:cstheme="minorHAnsi"/>
          <w:b/>
          <w:bCs/>
        </w:rPr>
        <w:t>:</w:t>
      </w:r>
    </w:p>
    <w:p w14:paraId="4161E469" w14:textId="77777777" w:rsidR="001C2D87" w:rsidRPr="009E2634" w:rsidRDefault="001C2D87" w:rsidP="001E4436">
      <w:pPr>
        <w:pStyle w:val="ListParagraph"/>
        <w:widowControl/>
        <w:numPr>
          <w:ilvl w:val="0"/>
          <w:numId w:val="88"/>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spacing w:val="1"/>
        </w:rPr>
        <w:t>r</w:t>
      </w:r>
      <w:r w:rsidRPr="009E2634">
        <w:rPr>
          <w:rFonts w:asciiTheme="minorHAnsi" w:hAnsiTheme="minorHAnsi" w:cstheme="minorHAnsi"/>
        </w:rPr>
        <w:t>e</w:t>
      </w:r>
      <w:r w:rsidRPr="009E2634">
        <w:rPr>
          <w:rFonts w:asciiTheme="minorHAnsi" w:hAnsiTheme="minorHAnsi" w:cstheme="minorHAnsi"/>
          <w:spacing w:val="-3"/>
        </w:rPr>
        <w:t>n</w:t>
      </w:r>
      <w:r w:rsidRPr="009E2634">
        <w:rPr>
          <w:rFonts w:asciiTheme="minorHAnsi" w:hAnsiTheme="minorHAnsi" w:cstheme="minorHAnsi"/>
          <w:spacing w:val="3"/>
        </w:rPr>
        <w:t>f</w:t>
      </w:r>
      <w:r w:rsidRPr="009E2634">
        <w:rPr>
          <w:rFonts w:asciiTheme="minorHAnsi" w:hAnsiTheme="minorHAnsi" w:cstheme="minorHAnsi"/>
          <w:spacing w:val="-3"/>
        </w:rPr>
        <w:t>o</w:t>
      </w:r>
      <w:r w:rsidRPr="009E2634">
        <w:rPr>
          <w:rFonts w:asciiTheme="minorHAnsi" w:hAnsiTheme="minorHAnsi" w:cstheme="minorHAnsi"/>
          <w:spacing w:val="1"/>
        </w:rPr>
        <w:t>r</w:t>
      </w:r>
      <w:r w:rsidRPr="009E2634">
        <w:rPr>
          <w:rFonts w:asciiTheme="minorHAnsi" w:hAnsiTheme="minorHAnsi" w:cstheme="minorHAnsi"/>
        </w:rPr>
        <w:t>cer</w:t>
      </w:r>
      <w:proofErr w:type="gramEnd"/>
      <w:r w:rsidRPr="009E2634">
        <w:rPr>
          <w:rFonts w:asciiTheme="minorHAnsi" w:hAnsiTheme="minorHAnsi" w:cstheme="minorHAnsi"/>
        </w:rPr>
        <w:t xml:space="preserve"> la capaci</w:t>
      </w:r>
      <w:r w:rsidRPr="009E2634">
        <w:rPr>
          <w:rFonts w:asciiTheme="minorHAnsi" w:hAnsiTheme="minorHAnsi" w:cstheme="minorHAnsi"/>
          <w:spacing w:val="1"/>
        </w:rPr>
        <w:t>t</w:t>
      </w:r>
      <w:r w:rsidRPr="009E2634">
        <w:rPr>
          <w:rFonts w:asciiTheme="minorHAnsi" w:hAnsiTheme="minorHAnsi" w:cstheme="minorHAnsi"/>
        </w:rPr>
        <w:t xml:space="preserve">é </w:t>
      </w:r>
      <w:r w:rsidRPr="009E2634">
        <w:rPr>
          <w:rFonts w:asciiTheme="minorHAnsi" w:hAnsiTheme="minorHAnsi" w:cstheme="minorHAnsi"/>
          <w:spacing w:val="36"/>
        </w:rPr>
        <w:t xml:space="preserve"> </w:t>
      </w:r>
      <w:r w:rsidRPr="009E2634">
        <w:rPr>
          <w:rFonts w:asciiTheme="minorHAnsi" w:hAnsiTheme="minorHAnsi" w:cstheme="minorHAnsi"/>
        </w:rPr>
        <w:t xml:space="preserve">des </w:t>
      </w:r>
      <w:r w:rsidRPr="009E2634">
        <w:rPr>
          <w:rFonts w:asciiTheme="minorHAnsi" w:hAnsiTheme="minorHAnsi" w:cstheme="minorHAnsi"/>
          <w:spacing w:val="-3"/>
        </w:rPr>
        <w:t>É</w:t>
      </w:r>
      <w:r w:rsidRPr="009E2634">
        <w:rPr>
          <w:rFonts w:asciiTheme="minorHAnsi" w:hAnsiTheme="minorHAnsi" w:cstheme="minorHAnsi"/>
          <w:spacing w:val="1"/>
        </w:rPr>
        <w:t>t</w:t>
      </w:r>
      <w:r w:rsidRPr="009E2634">
        <w:rPr>
          <w:rFonts w:asciiTheme="minorHAnsi" w:hAnsiTheme="minorHAnsi" w:cstheme="minorHAnsi"/>
        </w:rPr>
        <w:t xml:space="preserve">ats </w:t>
      </w:r>
      <w:r w:rsidRPr="009E2634">
        <w:rPr>
          <w:rFonts w:asciiTheme="minorHAnsi" w:hAnsiTheme="minorHAnsi" w:cstheme="minorHAnsi"/>
          <w:spacing w:val="-4"/>
        </w:rPr>
        <w:t>M</w:t>
      </w:r>
      <w:r w:rsidRPr="009E2634">
        <w:rPr>
          <w:rFonts w:asciiTheme="minorHAnsi" w:hAnsiTheme="minorHAnsi" w:cstheme="minorHAnsi"/>
        </w:rPr>
        <w:t>emb</w:t>
      </w:r>
      <w:r w:rsidRPr="009E2634">
        <w:rPr>
          <w:rFonts w:asciiTheme="minorHAnsi" w:hAnsiTheme="minorHAnsi" w:cstheme="minorHAnsi"/>
          <w:spacing w:val="1"/>
        </w:rPr>
        <w:t>r</w:t>
      </w:r>
      <w:r w:rsidRPr="009E2634">
        <w:rPr>
          <w:rFonts w:asciiTheme="minorHAnsi" w:hAnsiTheme="minorHAnsi" w:cstheme="minorHAnsi"/>
        </w:rPr>
        <w:t>es</w:t>
      </w:r>
      <w:r w:rsidRPr="009E2634">
        <w:rPr>
          <w:rFonts w:asciiTheme="minorHAnsi" w:hAnsiTheme="minorHAnsi" w:cstheme="minorHAnsi"/>
          <w:spacing w:val="38"/>
        </w:rPr>
        <w:t xml:space="preserve"> </w:t>
      </w:r>
      <w:r w:rsidRPr="009E2634">
        <w:rPr>
          <w:rFonts w:asciiTheme="minorHAnsi" w:hAnsiTheme="minorHAnsi" w:cstheme="minorHAnsi"/>
        </w:rPr>
        <w:t>à</w:t>
      </w:r>
      <w:r w:rsidRPr="009E2634">
        <w:rPr>
          <w:rFonts w:asciiTheme="minorHAnsi" w:hAnsiTheme="minorHAnsi" w:cstheme="minorHAnsi"/>
          <w:spacing w:val="36"/>
        </w:rPr>
        <w:t xml:space="preserve"> </w:t>
      </w:r>
      <w:r w:rsidRPr="009E2634">
        <w:rPr>
          <w:rFonts w:asciiTheme="minorHAnsi" w:hAnsiTheme="minorHAnsi" w:cstheme="minorHAnsi"/>
          <w:spacing w:val="1"/>
        </w:rPr>
        <w:t>m</w:t>
      </w:r>
      <w:r w:rsidRPr="009E2634">
        <w:rPr>
          <w:rFonts w:asciiTheme="minorHAnsi" w:hAnsiTheme="minorHAnsi" w:cstheme="minorHAnsi"/>
        </w:rPr>
        <w:t>e</w:t>
      </w:r>
      <w:r w:rsidRPr="009E2634">
        <w:rPr>
          <w:rFonts w:asciiTheme="minorHAnsi" w:hAnsiTheme="minorHAnsi" w:cstheme="minorHAnsi"/>
          <w:spacing w:val="-2"/>
        </w:rPr>
        <w:t>t</w:t>
      </w:r>
      <w:r w:rsidRPr="009E2634">
        <w:rPr>
          <w:rFonts w:asciiTheme="minorHAnsi" w:hAnsiTheme="minorHAnsi" w:cstheme="minorHAnsi"/>
          <w:spacing w:val="1"/>
        </w:rPr>
        <w:t>tr</w:t>
      </w:r>
      <w:r w:rsidRPr="009E2634">
        <w:rPr>
          <w:rFonts w:asciiTheme="minorHAnsi" w:hAnsiTheme="minorHAnsi" w:cstheme="minorHAnsi"/>
        </w:rPr>
        <w:t>e en place di</w:t>
      </w:r>
      <w:r w:rsidRPr="009E2634">
        <w:rPr>
          <w:rFonts w:asciiTheme="minorHAnsi" w:hAnsiTheme="minorHAnsi" w:cstheme="minorHAnsi"/>
          <w:spacing w:val="-2"/>
        </w:rPr>
        <w:t>v</w:t>
      </w:r>
      <w:r w:rsidRPr="009E2634">
        <w:rPr>
          <w:rFonts w:asciiTheme="minorHAnsi" w:hAnsiTheme="minorHAnsi" w:cstheme="minorHAnsi"/>
        </w:rPr>
        <w:t xml:space="preserve">erses </w:t>
      </w:r>
      <w:r w:rsidRPr="009E2634">
        <w:rPr>
          <w:rFonts w:asciiTheme="minorHAnsi" w:hAnsiTheme="minorHAnsi" w:cstheme="minorHAnsi"/>
          <w:spacing w:val="1"/>
        </w:rPr>
        <w:t>r</w:t>
      </w:r>
      <w:r w:rsidRPr="009E2634">
        <w:rPr>
          <w:rFonts w:asciiTheme="minorHAnsi" w:hAnsiTheme="minorHAnsi" w:cstheme="minorHAnsi"/>
          <w:spacing w:val="-3"/>
        </w:rPr>
        <w:t>é</w:t>
      </w:r>
      <w:r w:rsidRPr="009E2634">
        <w:rPr>
          <w:rFonts w:asciiTheme="minorHAnsi" w:hAnsiTheme="minorHAnsi" w:cstheme="minorHAnsi"/>
          <w:spacing w:val="2"/>
        </w:rPr>
        <w:t>g</w:t>
      </w:r>
      <w:r w:rsidRPr="009E2634">
        <w:rPr>
          <w:rFonts w:asciiTheme="minorHAnsi" w:hAnsiTheme="minorHAnsi" w:cstheme="minorHAnsi"/>
        </w:rPr>
        <w:t>lemen</w:t>
      </w:r>
      <w:r w:rsidRPr="009E2634">
        <w:rPr>
          <w:rFonts w:asciiTheme="minorHAnsi" w:hAnsiTheme="minorHAnsi" w:cstheme="minorHAnsi"/>
          <w:spacing w:val="1"/>
        </w:rPr>
        <w:t>t</w:t>
      </w:r>
      <w:r w:rsidRPr="009E2634">
        <w:rPr>
          <w:rFonts w:asciiTheme="minorHAnsi" w:hAnsiTheme="minorHAnsi" w:cstheme="minorHAnsi"/>
          <w:spacing w:val="-3"/>
        </w:rPr>
        <w:t>a</w:t>
      </w:r>
      <w:r w:rsidRPr="009E2634">
        <w:rPr>
          <w:rFonts w:asciiTheme="minorHAnsi" w:hAnsiTheme="minorHAnsi" w:cstheme="minorHAnsi"/>
          <w:spacing w:val="1"/>
        </w:rPr>
        <w:t>t</w:t>
      </w:r>
      <w:r w:rsidRPr="009E2634">
        <w:rPr>
          <w:rFonts w:asciiTheme="minorHAnsi" w:hAnsiTheme="minorHAnsi" w:cstheme="minorHAnsi"/>
        </w:rPr>
        <w:t>ions</w:t>
      </w:r>
      <w:r w:rsidRPr="009E2634">
        <w:rPr>
          <w:rFonts w:asciiTheme="minorHAnsi" w:hAnsiTheme="minorHAnsi" w:cstheme="minorHAnsi"/>
          <w:spacing w:val="2"/>
        </w:rPr>
        <w:t xml:space="preserve"> </w:t>
      </w:r>
      <w:r w:rsidRPr="009E2634">
        <w:rPr>
          <w:rFonts w:asciiTheme="minorHAnsi" w:hAnsiTheme="minorHAnsi" w:cstheme="minorHAnsi"/>
          <w:spacing w:val="-3"/>
        </w:rPr>
        <w:t>e</w:t>
      </w:r>
      <w:r w:rsidRPr="009E2634">
        <w:rPr>
          <w:rFonts w:asciiTheme="minorHAnsi" w:hAnsiTheme="minorHAnsi" w:cstheme="minorHAnsi"/>
        </w:rPr>
        <w:t>t</w:t>
      </w:r>
      <w:r w:rsidRPr="009E2634">
        <w:rPr>
          <w:rFonts w:asciiTheme="minorHAnsi" w:hAnsiTheme="minorHAnsi" w:cstheme="minorHAnsi"/>
          <w:spacing w:val="5"/>
        </w:rPr>
        <w:t xml:space="preserve"> </w:t>
      </w:r>
      <w:r w:rsidRPr="009E2634">
        <w:rPr>
          <w:rFonts w:asciiTheme="minorHAnsi" w:hAnsiTheme="minorHAnsi" w:cstheme="minorHAnsi"/>
          <w:spacing w:val="-3"/>
        </w:rPr>
        <w:t>p</w:t>
      </w:r>
      <w:r w:rsidRPr="009E2634">
        <w:rPr>
          <w:rFonts w:asciiTheme="minorHAnsi" w:hAnsiTheme="minorHAnsi" w:cstheme="minorHAnsi"/>
        </w:rPr>
        <w:t>oli</w:t>
      </w:r>
      <w:r w:rsidRPr="009E2634">
        <w:rPr>
          <w:rFonts w:asciiTheme="minorHAnsi" w:hAnsiTheme="minorHAnsi" w:cstheme="minorHAnsi"/>
          <w:spacing w:val="1"/>
        </w:rPr>
        <w:t>t</w:t>
      </w:r>
      <w:r w:rsidRPr="009E2634">
        <w:rPr>
          <w:rFonts w:asciiTheme="minorHAnsi" w:hAnsiTheme="minorHAnsi" w:cstheme="minorHAnsi"/>
        </w:rPr>
        <w:t>i</w:t>
      </w:r>
      <w:r w:rsidRPr="009E2634">
        <w:rPr>
          <w:rFonts w:asciiTheme="minorHAnsi" w:hAnsiTheme="minorHAnsi" w:cstheme="minorHAnsi"/>
          <w:spacing w:val="2"/>
        </w:rPr>
        <w:t>q</w:t>
      </w:r>
      <w:r w:rsidRPr="009E2634">
        <w:rPr>
          <w:rFonts w:asciiTheme="minorHAnsi" w:hAnsiTheme="minorHAnsi" w:cstheme="minorHAnsi"/>
        </w:rPr>
        <w:t>ue</w:t>
      </w:r>
      <w:r w:rsidRPr="009E2634">
        <w:rPr>
          <w:rFonts w:asciiTheme="minorHAnsi" w:hAnsiTheme="minorHAnsi" w:cstheme="minorHAnsi"/>
          <w:spacing w:val="-2"/>
        </w:rPr>
        <w:t>s</w:t>
      </w:r>
      <w:r w:rsidRPr="009E2634">
        <w:rPr>
          <w:rFonts w:asciiTheme="minorHAnsi" w:hAnsiTheme="minorHAnsi" w:cstheme="minorHAnsi"/>
        </w:rPr>
        <w:t>,</w:t>
      </w:r>
      <w:r w:rsidRPr="009E2634">
        <w:rPr>
          <w:rFonts w:asciiTheme="minorHAnsi" w:hAnsiTheme="minorHAnsi" w:cstheme="minorHAnsi"/>
          <w:spacing w:val="3"/>
        </w:rPr>
        <w:t xml:space="preserve"> </w:t>
      </w:r>
      <w:r w:rsidRPr="009E2634">
        <w:rPr>
          <w:rFonts w:asciiTheme="minorHAnsi" w:hAnsiTheme="minorHAnsi" w:cstheme="minorHAnsi"/>
          <w:spacing w:val="-3"/>
        </w:rPr>
        <w:t>e</w:t>
      </w:r>
      <w:r w:rsidRPr="009E2634">
        <w:rPr>
          <w:rFonts w:asciiTheme="minorHAnsi" w:hAnsiTheme="minorHAnsi" w:cstheme="minorHAnsi"/>
        </w:rPr>
        <w:t>t</w:t>
      </w:r>
      <w:r w:rsidRPr="009E2634">
        <w:rPr>
          <w:rFonts w:asciiTheme="minorHAnsi" w:hAnsiTheme="minorHAnsi" w:cstheme="minorHAnsi"/>
          <w:spacing w:val="1"/>
        </w:rPr>
        <w:t xml:space="preserve"> </w:t>
      </w:r>
      <w:r w:rsidRPr="009E2634">
        <w:rPr>
          <w:rFonts w:asciiTheme="minorHAnsi" w:hAnsiTheme="minorHAnsi" w:cstheme="minorHAnsi"/>
        </w:rPr>
        <w:t>à</w:t>
      </w:r>
      <w:r w:rsidRPr="009E2634">
        <w:rPr>
          <w:rFonts w:asciiTheme="minorHAnsi" w:hAnsiTheme="minorHAnsi" w:cstheme="minorHAnsi"/>
          <w:spacing w:val="2"/>
        </w:rPr>
        <w:t xml:space="preserve"> </w:t>
      </w:r>
      <w:r w:rsidRPr="009E2634">
        <w:rPr>
          <w:rFonts w:asciiTheme="minorHAnsi" w:hAnsiTheme="minorHAnsi" w:cstheme="minorHAnsi"/>
          <w:spacing w:val="-3"/>
        </w:rPr>
        <w:t>a</w:t>
      </w:r>
      <w:r w:rsidRPr="009E2634">
        <w:rPr>
          <w:rFonts w:asciiTheme="minorHAnsi" w:hAnsiTheme="minorHAnsi" w:cstheme="minorHAnsi"/>
          <w:spacing w:val="1"/>
        </w:rPr>
        <w:t>m</w:t>
      </w:r>
      <w:r w:rsidRPr="009E2634">
        <w:rPr>
          <w:rFonts w:asciiTheme="minorHAnsi" w:hAnsiTheme="minorHAnsi" w:cstheme="minorHAnsi"/>
        </w:rPr>
        <w:t>éliorer</w:t>
      </w:r>
      <w:r w:rsidRPr="009E2634">
        <w:rPr>
          <w:rFonts w:asciiTheme="minorHAnsi" w:hAnsiTheme="minorHAnsi" w:cstheme="minorHAnsi"/>
          <w:spacing w:val="1"/>
        </w:rPr>
        <w:t xml:space="preserve"> </w:t>
      </w:r>
      <w:r w:rsidRPr="009E2634">
        <w:rPr>
          <w:rFonts w:asciiTheme="minorHAnsi" w:hAnsiTheme="minorHAnsi" w:cstheme="minorHAnsi"/>
        </w:rPr>
        <w:t>la</w:t>
      </w:r>
      <w:r w:rsidRPr="009E2634">
        <w:rPr>
          <w:rFonts w:asciiTheme="minorHAnsi" w:hAnsiTheme="minorHAnsi" w:cstheme="minorHAnsi"/>
          <w:spacing w:val="2"/>
        </w:rPr>
        <w:t xml:space="preserve"> </w:t>
      </w:r>
      <w:r w:rsidRPr="009E2634">
        <w:rPr>
          <w:rFonts w:asciiTheme="minorHAnsi" w:hAnsiTheme="minorHAnsi" w:cstheme="minorHAnsi"/>
          <w:spacing w:val="-2"/>
        </w:rPr>
        <w:t>c</w:t>
      </w:r>
      <w:r w:rsidRPr="009E2634">
        <w:rPr>
          <w:rFonts w:asciiTheme="minorHAnsi" w:hAnsiTheme="minorHAnsi" w:cstheme="minorHAnsi"/>
        </w:rPr>
        <w:t>om</w:t>
      </w:r>
      <w:r w:rsidRPr="009E2634">
        <w:rPr>
          <w:rFonts w:asciiTheme="minorHAnsi" w:hAnsiTheme="minorHAnsi" w:cstheme="minorHAnsi"/>
          <w:spacing w:val="1"/>
        </w:rPr>
        <w:t>m</w:t>
      </w:r>
      <w:r w:rsidRPr="009E2634">
        <w:rPr>
          <w:rFonts w:asciiTheme="minorHAnsi" w:hAnsiTheme="minorHAnsi" w:cstheme="minorHAnsi"/>
        </w:rPr>
        <w:t>unic</w:t>
      </w:r>
      <w:r w:rsidRPr="009E2634">
        <w:rPr>
          <w:rFonts w:asciiTheme="minorHAnsi" w:hAnsiTheme="minorHAnsi" w:cstheme="minorHAnsi"/>
          <w:spacing w:val="-3"/>
        </w:rPr>
        <w:t>a</w:t>
      </w:r>
      <w:r w:rsidRPr="009E2634">
        <w:rPr>
          <w:rFonts w:asciiTheme="minorHAnsi" w:hAnsiTheme="minorHAnsi" w:cstheme="minorHAnsi"/>
          <w:spacing w:val="1"/>
        </w:rPr>
        <w:t>t</w:t>
      </w:r>
      <w:r w:rsidRPr="009E2634">
        <w:rPr>
          <w:rFonts w:asciiTheme="minorHAnsi" w:hAnsiTheme="minorHAnsi" w:cstheme="minorHAnsi"/>
        </w:rPr>
        <w:t>ion</w:t>
      </w:r>
      <w:r w:rsidRPr="009E2634">
        <w:rPr>
          <w:rFonts w:asciiTheme="minorHAnsi" w:hAnsiTheme="minorHAnsi" w:cstheme="minorHAnsi"/>
          <w:spacing w:val="3"/>
        </w:rPr>
        <w:t xml:space="preserve"> </w:t>
      </w:r>
      <w:r w:rsidRPr="009E2634">
        <w:rPr>
          <w:rFonts w:asciiTheme="minorHAnsi" w:hAnsiTheme="minorHAnsi" w:cstheme="minorHAnsi"/>
        </w:rPr>
        <w:t>ent</w:t>
      </w:r>
      <w:r w:rsidRPr="009E2634">
        <w:rPr>
          <w:rFonts w:asciiTheme="minorHAnsi" w:hAnsiTheme="minorHAnsi" w:cstheme="minorHAnsi"/>
          <w:spacing w:val="1"/>
        </w:rPr>
        <w:t>r</w:t>
      </w:r>
      <w:r w:rsidRPr="009E2634">
        <w:rPr>
          <w:rFonts w:asciiTheme="minorHAnsi" w:hAnsiTheme="minorHAnsi" w:cstheme="minorHAnsi"/>
        </w:rPr>
        <w:t xml:space="preserve">e </w:t>
      </w:r>
      <w:r w:rsidRPr="009E2634">
        <w:rPr>
          <w:rFonts w:asciiTheme="minorHAnsi" w:hAnsiTheme="minorHAnsi" w:cstheme="minorHAnsi"/>
          <w:spacing w:val="1"/>
        </w:rPr>
        <w:t>t</w:t>
      </w:r>
      <w:r w:rsidRPr="009E2634">
        <w:rPr>
          <w:rFonts w:asciiTheme="minorHAnsi" w:hAnsiTheme="minorHAnsi" w:cstheme="minorHAnsi"/>
        </w:rPr>
        <w:t>ous les acteu</w:t>
      </w:r>
      <w:r w:rsidRPr="009E2634">
        <w:rPr>
          <w:rFonts w:asciiTheme="minorHAnsi" w:hAnsiTheme="minorHAnsi" w:cstheme="minorHAnsi"/>
          <w:spacing w:val="1"/>
        </w:rPr>
        <w:t>r</w:t>
      </w:r>
      <w:r w:rsidRPr="009E2634">
        <w:rPr>
          <w:rFonts w:asciiTheme="minorHAnsi" w:hAnsiTheme="minorHAnsi" w:cstheme="minorHAnsi"/>
        </w:rPr>
        <w:t>s ;</w:t>
      </w:r>
    </w:p>
    <w:p w14:paraId="63845693" w14:textId="77777777" w:rsidR="001C2D87" w:rsidRPr="009E2634" w:rsidRDefault="001C2D87" w:rsidP="001E4436">
      <w:pPr>
        <w:pStyle w:val="ListParagraph"/>
        <w:widowControl/>
        <w:numPr>
          <w:ilvl w:val="0"/>
          <w:numId w:val="88"/>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rPr>
        <w:t>autonomis</w:t>
      </w:r>
      <w:r w:rsidRPr="009E2634">
        <w:rPr>
          <w:rFonts w:asciiTheme="minorHAnsi" w:hAnsiTheme="minorHAnsi" w:cstheme="minorHAnsi"/>
          <w:spacing w:val="-3"/>
        </w:rPr>
        <w:t>e</w:t>
      </w:r>
      <w:r w:rsidRPr="009E2634">
        <w:rPr>
          <w:rFonts w:asciiTheme="minorHAnsi" w:hAnsiTheme="minorHAnsi" w:cstheme="minorHAnsi"/>
        </w:rPr>
        <w:t>r</w:t>
      </w:r>
      <w:proofErr w:type="gramEnd"/>
      <w:r w:rsidRPr="009E2634">
        <w:rPr>
          <w:rFonts w:asciiTheme="minorHAnsi" w:hAnsiTheme="minorHAnsi" w:cstheme="minorHAnsi"/>
          <w:spacing w:val="-5"/>
        </w:rPr>
        <w:t xml:space="preserve"> </w:t>
      </w:r>
      <w:r w:rsidRPr="009E2634">
        <w:rPr>
          <w:rFonts w:asciiTheme="minorHAnsi" w:hAnsiTheme="minorHAnsi" w:cstheme="minorHAnsi"/>
        </w:rPr>
        <w:t>le</w:t>
      </w:r>
      <w:r w:rsidRPr="009E2634">
        <w:rPr>
          <w:rFonts w:asciiTheme="minorHAnsi" w:hAnsiTheme="minorHAnsi" w:cstheme="minorHAnsi"/>
          <w:spacing w:val="-6"/>
        </w:rPr>
        <w:t xml:space="preserve"> </w:t>
      </w:r>
      <w:r w:rsidRPr="009E2634">
        <w:rPr>
          <w:rFonts w:asciiTheme="minorHAnsi" w:hAnsiTheme="minorHAnsi" w:cstheme="minorHAnsi"/>
        </w:rPr>
        <w:t>se</w:t>
      </w:r>
      <w:r w:rsidRPr="009E2634">
        <w:rPr>
          <w:rFonts w:asciiTheme="minorHAnsi" w:hAnsiTheme="minorHAnsi" w:cstheme="minorHAnsi"/>
          <w:spacing w:val="-3"/>
        </w:rPr>
        <w:t>c</w:t>
      </w:r>
      <w:r w:rsidRPr="009E2634">
        <w:rPr>
          <w:rFonts w:asciiTheme="minorHAnsi" w:hAnsiTheme="minorHAnsi" w:cstheme="minorHAnsi"/>
          <w:spacing w:val="1"/>
        </w:rPr>
        <w:t>t</w:t>
      </w:r>
      <w:r w:rsidRPr="009E2634">
        <w:rPr>
          <w:rFonts w:asciiTheme="minorHAnsi" w:hAnsiTheme="minorHAnsi" w:cstheme="minorHAnsi"/>
        </w:rPr>
        <w:t>e</w:t>
      </w:r>
      <w:r w:rsidRPr="009E2634">
        <w:rPr>
          <w:rFonts w:asciiTheme="minorHAnsi" w:hAnsiTheme="minorHAnsi" w:cstheme="minorHAnsi"/>
          <w:spacing w:val="-3"/>
        </w:rPr>
        <w:t>u</w:t>
      </w:r>
      <w:r w:rsidRPr="009E2634">
        <w:rPr>
          <w:rFonts w:asciiTheme="minorHAnsi" w:hAnsiTheme="minorHAnsi" w:cstheme="minorHAnsi"/>
        </w:rPr>
        <w:t>r</w:t>
      </w:r>
      <w:r w:rsidRPr="009E2634">
        <w:rPr>
          <w:rFonts w:asciiTheme="minorHAnsi" w:hAnsiTheme="minorHAnsi" w:cstheme="minorHAnsi"/>
          <w:spacing w:val="-5"/>
        </w:rPr>
        <w:t xml:space="preserve"> </w:t>
      </w:r>
      <w:r w:rsidRPr="009E2634">
        <w:rPr>
          <w:rFonts w:asciiTheme="minorHAnsi" w:hAnsiTheme="minorHAnsi" w:cstheme="minorHAnsi"/>
          <w:spacing w:val="-3"/>
        </w:rPr>
        <w:t>p</w:t>
      </w:r>
      <w:r w:rsidRPr="009E2634">
        <w:rPr>
          <w:rFonts w:asciiTheme="minorHAnsi" w:hAnsiTheme="minorHAnsi" w:cstheme="minorHAnsi"/>
          <w:spacing w:val="1"/>
        </w:rPr>
        <w:t>r</w:t>
      </w:r>
      <w:r w:rsidRPr="009E2634">
        <w:rPr>
          <w:rFonts w:asciiTheme="minorHAnsi" w:hAnsiTheme="minorHAnsi" w:cstheme="minorHAnsi"/>
        </w:rPr>
        <w:t>i</w:t>
      </w:r>
      <w:r w:rsidRPr="009E2634">
        <w:rPr>
          <w:rFonts w:asciiTheme="minorHAnsi" w:hAnsiTheme="minorHAnsi" w:cstheme="minorHAnsi"/>
          <w:spacing w:val="-2"/>
        </w:rPr>
        <w:t>v</w:t>
      </w:r>
      <w:r w:rsidRPr="009E2634">
        <w:rPr>
          <w:rFonts w:asciiTheme="minorHAnsi" w:hAnsiTheme="minorHAnsi" w:cstheme="minorHAnsi"/>
        </w:rPr>
        <w:t>é</w:t>
      </w:r>
      <w:r w:rsidRPr="009E2634">
        <w:rPr>
          <w:rFonts w:asciiTheme="minorHAnsi" w:hAnsiTheme="minorHAnsi" w:cstheme="minorHAnsi"/>
          <w:spacing w:val="-6"/>
        </w:rPr>
        <w:t xml:space="preserve"> </w:t>
      </w:r>
      <w:r w:rsidRPr="009E2634">
        <w:rPr>
          <w:rFonts w:asciiTheme="minorHAnsi" w:hAnsiTheme="minorHAnsi" w:cstheme="minorHAnsi"/>
        </w:rPr>
        <w:t>et</w:t>
      </w:r>
      <w:r w:rsidRPr="009E2634">
        <w:rPr>
          <w:rFonts w:asciiTheme="minorHAnsi" w:hAnsiTheme="minorHAnsi" w:cstheme="minorHAnsi"/>
          <w:spacing w:val="-5"/>
        </w:rPr>
        <w:t xml:space="preserve"> </w:t>
      </w:r>
      <w:r w:rsidRPr="009E2634">
        <w:rPr>
          <w:rFonts w:asciiTheme="minorHAnsi" w:hAnsiTheme="minorHAnsi" w:cstheme="minorHAnsi"/>
        </w:rPr>
        <w:t>so</w:t>
      </w:r>
      <w:r w:rsidRPr="009E2634">
        <w:rPr>
          <w:rFonts w:asciiTheme="minorHAnsi" w:hAnsiTheme="minorHAnsi" w:cstheme="minorHAnsi"/>
          <w:spacing w:val="-3"/>
        </w:rPr>
        <w:t>u</w:t>
      </w:r>
      <w:r w:rsidRPr="009E2634">
        <w:rPr>
          <w:rFonts w:asciiTheme="minorHAnsi" w:hAnsiTheme="minorHAnsi" w:cstheme="minorHAnsi"/>
          <w:spacing w:val="1"/>
        </w:rPr>
        <w:t>t</w:t>
      </w:r>
      <w:r w:rsidRPr="009E2634">
        <w:rPr>
          <w:rFonts w:asciiTheme="minorHAnsi" w:hAnsiTheme="minorHAnsi" w:cstheme="minorHAnsi"/>
        </w:rPr>
        <w:t>enir</w:t>
      </w:r>
      <w:r w:rsidRPr="009E2634">
        <w:rPr>
          <w:rFonts w:asciiTheme="minorHAnsi" w:hAnsiTheme="minorHAnsi" w:cstheme="minorHAnsi"/>
          <w:spacing w:val="-5"/>
        </w:rPr>
        <w:t xml:space="preserve"> </w:t>
      </w:r>
      <w:r w:rsidRPr="009E2634">
        <w:rPr>
          <w:rFonts w:asciiTheme="minorHAnsi" w:hAnsiTheme="minorHAnsi" w:cstheme="minorHAnsi"/>
        </w:rPr>
        <w:t>les</w:t>
      </w:r>
      <w:r w:rsidRPr="009E2634">
        <w:rPr>
          <w:rFonts w:asciiTheme="minorHAnsi" w:hAnsiTheme="minorHAnsi" w:cstheme="minorHAnsi"/>
          <w:spacing w:val="-6"/>
        </w:rPr>
        <w:t xml:space="preserve"> </w:t>
      </w:r>
      <w:r w:rsidRPr="009E2634">
        <w:rPr>
          <w:rFonts w:asciiTheme="minorHAnsi" w:hAnsiTheme="minorHAnsi" w:cstheme="minorHAnsi"/>
          <w:spacing w:val="-3"/>
        </w:rPr>
        <w:t>o</w:t>
      </w:r>
      <w:r w:rsidRPr="009E2634">
        <w:rPr>
          <w:rFonts w:asciiTheme="minorHAnsi" w:hAnsiTheme="minorHAnsi" w:cstheme="minorHAnsi"/>
        </w:rPr>
        <w:t>f</w:t>
      </w:r>
      <w:r w:rsidRPr="009E2634">
        <w:rPr>
          <w:rFonts w:asciiTheme="minorHAnsi" w:hAnsiTheme="minorHAnsi" w:cstheme="minorHAnsi"/>
          <w:spacing w:val="3"/>
        </w:rPr>
        <w:t>f</w:t>
      </w:r>
      <w:r w:rsidRPr="009E2634">
        <w:rPr>
          <w:rFonts w:asciiTheme="minorHAnsi" w:hAnsiTheme="minorHAnsi" w:cstheme="minorHAnsi"/>
        </w:rPr>
        <w:t>ices</w:t>
      </w:r>
      <w:r w:rsidRPr="009E2634">
        <w:rPr>
          <w:rFonts w:asciiTheme="minorHAnsi" w:hAnsiTheme="minorHAnsi" w:cstheme="minorHAnsi"/>
          <w:spacing w:val="-9"/>
        </w:rPr>
        <w:t xml:space="preserve"> </w:t>
      </w:r>
      <w:r w:rsidRPr="009E2634">
        <w:rPr>
          <w:rFonts w:asciiTheme="minorHAnsi" w:hAnsiTheme="minorHAnsi" w:cstheme="minorHAnsi"/>
        </w:rPr>
        <w:t>de</w:t>
      </w:r>
      <w:r w:rsidRPr="009E2634">
        <w:rPr>
          <w:rFonts w:asciiTheme="minorHAnsi" w:hAnsiTheme="minorHAnsi" w:cstheme="minorHAnsi"/>
          <w:spacing w:val="-6"/>
        </w:rPr>
        <w:t xml:space="preserve"> </w:t>
      </w:r>
      <w:r w:rsidRPr="009E2634">
        <w:rPr>
          <w:rFonts w:asciiTheme="minorHAnsi" w:hAnsiTheme="minorHAnsi" w:cstheme="minorHAnsi"/>
        </w:rPr>
        <w:t>c</w:t>
      </w:r>
      <w:r w:rsidRPr="009E2634">
        <w:rPr>
          <w:rFonts w:asciiTheme="minorHAnsi" w:hAnsiTheme="minorHAnsi" w:cstheme="minorHAnsi"/>
          <w:spacing w:val="-3"/>
        </w:rPr>
        <w:t>o</w:t>
      </w:r>
      <w:r w:rsidRPr="009E2634">
        <w:rPr>
          <w:rFonts w:asciiTheme="minorHAnsi" w:hAnsiTheme="minorHAnsi" w:cstheme="minorHAnsi"/>
          <w:spacing w:val="1"/>
        </w:rPr>
        <w:t>mm</w:t>
      </w:r>
      <w:r w:rsidRPr="009E2634">
        <w:rPr>
          <w:rFonts w:asciiTheme="minorHAnsi" w:hAnsiTheme="minorHAnsi" w:cstheme="minorHAnsi"/>
          <w:spacing w:val="-3"/>
        </w:rPr>
        <w:t>e</w:t>
      </w:r>
      <w:r w:rsidRPr="009E2634">
        <w:rPr>
          <w:rFonts w:asciiTheme="minorHAnsi" w:hAnsiTheme="minorHAnsi" w:cstheme="minorHAnsi"/>
          <w:spacing w:val="1"/>
        </w:rPr>
        <w:t>r</w:t>
      </w:r>
      <w:r w:rsidRPr="009E2634">
        <w:rPr>
          <w:rFonts w:asciiTheme="minorHAnsi" w:hAnsiTheme="minorHAnsi" w:cstheme="minorHAnsi"/>
        </w:rPr>
        <w:t>cialisation</w:t>
      </w:r>
      <w:r w:rsidRPr="009E2634">
        <w:rPr>
          <w:rFonts w:asciiTheme="minorHAnsi" w:hAnsiTheme="minorHAnsi" w:cstheme="minorHAnsi"/>
          <w:spacing w:val="-6"/>
        </w:rPr>
        <w:t xml:space="preserve"> </w:t>
      </w:r>
      <w:r w:rsidRPr="009E2634">
        <w:rPr>
          <w:rFonts w:asciiTheme="minorHAnsi" w:hAnsiTheme="minorHAnsi" w:cstheme="minorHAnsi"/>
        </w:rPr>
        <w:t>ou</w:t>
      </w:r>
      <w:r w:rsidRPr="009E2634">
        <w:rPr>
          <w:rFonts w:asciiTheme="minorHAnsi" w:hAnsiTheme="minorHAnsi" w:cstheme="minorHAnsi"/>
          <w:spacing w:val="-9"/>
        </w:rPr>
        <w:t xml:space="preserve"> </w:t>
      </w:r>
      <w:r w:rsidRPr="009E2634">
        <w:rPr>
          <w:rFonts w:asciiTheme="minorHAnsi" w:hAnsiTheme="minorHAnsi" w:cstheme="minorHAnsi"/>
        </w:rPr>
        <w:t xml:space="preserve">les associations de </w:t>
      </w:r>
      <w:r w:rsidRPr="009E2634">
        <w:rPr>
          <w:rFonts w:asciiTheme="minorHAnsi" w:hAnsiTheme="minorHAnsi" w:cstheme="minorHAnsi"/>
          <w:spacing w:val="1"/>
        </w:rPr>
        <w:t>m</w:t>
      </w:r>
      <w:r w:rsidRPr="009E2634">
        <w:rPr>
          <w:rFonts w:asciiTheme="minorHAnsi" w:hAnsiTheme="minorHAnsi" w:cstheme="minorHAnsi"/>
          <w:spacing w:val="-3"/>
        </w:rPr>
        <w:t>a</w:t>
      </w:r>
      <w:r w:rsidRPr="009E2634">
        <w:rPr>
          <w:rFonts w:asciiTheme="minorHAnsi" w:hAnsiTheme="minorHAnsi" w:cstheme="minorHAnsi"/>
          <w:spacing w:val="1"/>
        </w:rPr>
        <w:t>r</w:t>
      </w:r>
      <w:r w:rsidRPr="009E2634">
        <w:rPr>
          <w:rFonts w:asciiTheme="minorHAnsi" w:hAnsiTheme="minorHAnsi" w:cstheme="minorHAnsi"/>
        </w:rPr>
        <w:t>ché ;</w:t>
      </w:r>
    </w:p>
    <w:p w14:paraId="66FA3BB6" w14:textId="77777777" w:rsidR="001C2D87" w:rsidRPr="009E2634" w:rsidRDefault="001C2D87" w:rsidP="001E4436">
      <w:pPr>
        <w:pStyle w:val="ListParagraph"/>
        <w:widowControl/>
        <w:numPr>
          <w:ilvl w:val="0"/>
          <w:numId w:val="88"/>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spacing w:val="1"/>
        </w:rPr>
        <w:t>m</w:t>
      </w:r>
      <w:r w:rsidRPr="009E2634">
        <w:rPr>
          <w:rFonts w:asciiTheme="minorHAnsi" w:hAnsiTheme="minorHAnsi" w:cstheme="minorHAnsi"/>
        </w:rPr>
        <w:t>e</w:t>
      </w:r>
      <w:r w:rsidRPr="009E2634">
        <w:rPr>
          <w:rFonts w:asciiTheme="minorHAnsi" w:hAnsiTheme="minorHAnsi" w:cstheme="minorHAnsi"/>
          <w:spacing w:val="-2"/>
        </w:rPr>
        <w:t>t</w:t>
      </w:r>
      <w:r w:rsidRPr="009E2634">
        <w:rPr>
          <w:rFonts w:asciiTheme="minorHAnsi" w:hAnsiTheme="minorHAnsi" w:cstheme="minorHAnsi"/>
          <w:spacing w:val="1"/>
        </w:rPr>
        <w:t>tr</w:t>
      </w:r>
      <w:r w:rsidRPr="009E2634">
        <w:rPr>
          <w:rFonts w:asciiTheme="minorHAnsi" w:hAnsiTheme="minorHAnsi" w:cstheme="minorHAnsi"/>
        </w:rPr>
        <w:t>e</w:t>
      </w:r>
      <w:proofErr w:type="gramEnd"/>
      <w:r w:rsidRPr="009E2634">
        <w:rPr>
          <w:rFonts w:asciiTheme="minorHAnsi" w:hAnsiTheme="minorHAnsi" w:cstheme="minorHAnsi"/>
          <w:spacing w:val="-2"/>
        </w:rPr>
        <w:t xml:space="preserve"> </w:t>
      </w:r>
      <w:r w:rsidRPr="009E2634">
        <w:rPr>
          <w:rFonts w:asciiTheme="minorHAnsi" w:hAnsiTheme="minorHAnsi" w:cstheme="minorHAnsi"/>
        </w:rPr>
        <w:t>en</w:t>
      </w:r>
      <w:r w:rsidRPr="009E2634">
        <w:rPr>
          <w:rFonts w:asciiTheme="minorHAnsi" w:hAnsiTheme="minorHAnsi" w:cstheme="minorHAnsi"/>
          <w:spacing w:val="1"/>
        </w:rPr>
        <w:t xml:space="preserve"> </w:t>
      </w:r>
      <w:r w:rsidRPr="009E2634">
        <w:rPr>
          <w:rFonts w:asciiTheme="minorHAnsi" w:hAnsiTheme="minorHAnsi" w:cstheme="minorHAnsi"/>
        </w:rPr>
        <w:t>place</w:t>
      </w:r>
      <w:r w:rsidRPr="009E2634">
        <w:rPr>
          <w:rFonts w:asciiTheme="minorHAnsi" w:hAnsiTheme="minorHAnsi" w:cstheme="minorHAnsi"/>
          <w:spacing w:val="-2"/>
        </w:rPr>
        <w:t xml:space="preserve"> </w:t>
      </w:r>
      <w:r w:rsidRPr="009E2634">
        <w:rPr>
          <w:rFonts w:asciiTheme="minorHAnsi" w:hAnsiTheme="minorHAnsi" w:cstheme="minorHAnsi"/>
        </w:rPr>
        <w:t xml:space="preserve">des </w:t>
      </w:r>
      <w:r w:rsidRPr="009E2634">
        <w:rPr>
          <w:rFonts w:asciiTheme="minorHAnsi" w:hAnsiTheme="minorHAnsi" w:cstheme="minorHAnsi"/>
          <w:spacing w:val="1"/>
        </w:rPr>
        <w:t>m</w:t>
      </w:r>
      <w:r w:rsidRPr="009E2634">
        <w:rPr>
          <w:rFonts w:asciiTheme="minorHAnsi" w:hAnsiTheme="minorHAnsi" w:cstheme="minorHAnsi"/>
        </w:rPr>
        <w:t>é</w:t>
      </w:r>
      <w:r w:rsidRPr="009E2634">
        <w:rPr>
          <w:rFonts w:asciiTheme="minorHAnsi" w:hAnsiTheme="minorHAnsi" w:cstheme="minorHAnsi"/>
          <w:spacing w:val="-3"/>
        </w:rPr>
        <w:t>c</w:t>
      </w:r>
      <w:r w:rsidRPr="009E2634">
        <w:rPr>
          <w:rFonts w:asciiTheme="minorHAnsi" w:hAnsiTheme="minorHAnsi" w:cstheme="minorHAnsi"/>
        </w:rPr>
        <w:t>anis</w:t>
      </w:r>
      <w:r w:rsidRPr="009E2634">
        <w:rPr>
          <w:rFonts w:asciiTheme="minorHAnsi" w:hAnsiTheme="minorHAnsi" w:cstheme="minorHAnsi"/>
          <w:spacing w:val="1"/>
        </w:rPr>
        <w:t>m</w:t>
      </w:r>
      <w:r w:rsidRPr="009E2634">
        <w:rPr>
          <w:rFonts w:asciiTheme="minorHAnsi" w:hAnsiTheme="minorHAnsi" w:cstheme="minorHAnsi"/>
        </w:rPr>
        <w:t xml:space="preserve">es de </w:t>
      </w:r>
      <w:r w:rsidRPr="009E2634">
        <w:rPr>
          <w:rFonts w:asciiTheme="minorHAnsi" w:hAnsiTheme="minorHAnsi" w:cstheme="minorHAnsi"/>
          <w:spacing w:val="1"/>
        </w:rPr>
        <w:t>r</w:t>
      </w:r>
      <w:r w:rsidRPr="009E2634">
        <w:rPr>
          <w:rFonts w:asciiTheme="minorHAnsi" w:hAnsiTheme="minorHAnsi" w:cstheme="minorHAnsi"/>
        </w:rPr>
        <w:t>espo</w:t>
      </w:r>
      <w:r w:rsidRPr="009E2634">
        <w:rPr>
          <w:rFonts w:asciiTheme="minorHAnsi" w:hAnsiTheme="minorHAnsi" w:cstheme="minorHAnsi"/>
          <w:spacing w:val="-3"/>
        </w:rPr>
        <w:t>n</w:t>
      </w:r>
      <w:r w:rsidRPr="009E2634">
        <w:rPr>
          <w:rFonts w:asciiTheme="minorHAnsi" w:hAnsiTheme="minorHAnsi" w:cstheme="minorHAnsi"/>
        </w:rPr>
        <w:t>sabilisatio</w:t>
      </w:r>
      <w:r w:rsidRPr="009E2634">
        <w:rPr>
          <w:rFonts w:asciiTheme="minorHAnsi" w:hAnsiTheme="minorHAnsi" w:cstheme="minorHAnsi"/>
          <w:spacing w:val="2"/>
        </w:rPr>
        <w:t>n</w:t>
      </w:r>
      <w:r w:rsidRPr="009E2634">
        <w:rPr>
          <w:rFonts w:asciiTheme="minorHAnsi" w:hAnsiTheme="minorHAnsi" w:cstheme="minorHAnsi"/>
        </w:rPr>
        <w:t>.</w:t>
      </w:r>
    </w:p>
    <w:p w14:paraId="28D1AE0E" w14:textId="77777777" w:rsidR="001C2D87" w:rsidRPr="008263AD" w:rsidRDefault="001C2D87" w:rsidP="00CC0C8C">
      <w:pPr>
        <w:rPr>
          <w:rFonts w:asciiTheme="minorHAnsi" w:hAnsiTheme="minorHAnsi" w:cstheme="minorHAnsi"/>
          <w:b/>
          <w:bCs/>
        </w:rPr>
      </w:pPr>
      <w:r w:rsidRPr="008263AD">
        <w:rPr>
          <w:rFonts w:asciiTheme="minorHAnsi" w:hAnsiTheme="minorHAnsi" w:cstheme="minorHAnsi"/>
          <w:b/>
          <w:bCs/>
        </w:rPr>
        <w:t>Fournir</w:t>
      </w:r>
      <w:r w:rsidRPr="008263AD">
        <w:rPr>
          <w:rFonts w:asciiTheme="minorHAnsi" w:hAnsiTheme="minorHAnsi" w:cstheme="minorHAnsi"/>
          <w:b/>
          <w:bCs/>
          <w:spacing w:val="2"/>
        </w:rPr>
        <w:t xml:space="preserve"> </w:t>
      </w:r>
      <w:r w:rsidRPr="008263AD">
        <w:rPr>
          <w:rFonts w:asciiTheme="minorHAnsi" w:hAnsiTheme="minorHAnsi" w:cstheme="minorHAnsi"/>
          <w:b/>
          <w:bCs/>
        </w:rPr>
        <w:t>un</w:t>
      </w:r>
      <w:r w:rsidRPr="008263AD">
        <w:rPr>
          <w:rFonts w:asciiTheme="minorHAnsi" w:hAnsiTheme="minorHAnsi" w:cstheme="minorHAnsi"/>
          <w:b/>
          <w:bCs/>
          <w:spacing w:val="-2"/>
        </w:rPr>
        <w:t xml:space="preserve"> </w:t>
      </w:r>
      <w:r w:rsidRPr="008263AD">
        <w:rPr>
          <w:rFonts w:asciiTheme="minorHAnsi" w:hAnsiTheme="minorHAnsi" w:cstheme="minorHAnsi"/>
          <w:b/>
          <w:bCs/>
        </w:rPr>
        <w:t>appui au</w:t>
      </w:r>
      <w:r w:rsidRPr="008263AD">
        <w:rPr>
          <w:rFonts w:asciiTheme="minorHAnsi" w:hAnsiTheme="minorHAnsi" w:cstheme="minorHAnsi"/>
          <w:b/>
          <w:bCs/>
          <w:spacing w:val="-2"/>
        </w:rPr>
        <w:t xml:space="preserve"> </w:t>
      </w:r>
      <w:r w:rsidRPr="008263AD">
        <w:rPr>
          <w:rFonts w:asciiTheme="minorHAnsi" w:hAnsiTheme="minorHAnsi" w:cstheme="minorHAnsi"/>
          <w:b/>
          <w:bCs/>
        </w:rPr>
        <w:t>dé</w:t>
      </w:r>
      <w:r w:rsidRPr="008263AD">
        <w:rPr>
          <w:rFonts w:asciiTheme="minorHAnsi" w:hAnsiTheme="minorHAnsi" w:cstheme="minorHAnsi"/>
          <w:b/>
          <w:bCs/>
          <w:spacing w:val="-2"/>
        </w:rPr>
        <w:t>v</w:t>
      </w:r>
      <w:r w:rsidRPr="008263AD">
        <w:rPr>
          <w:rFonts w:asciiTheme="minorHAnsi" w:hAnsiTheme="minorHAnsi" w:cstheme="minorHAnsi"/>
          <w:b/>
          <w:bCs/>
        </w:rPr>
        <w:t>eloppe</w:t>
      </w:r>
      <w:r w:rsidRPr="008263AD">
        <w:rPr>
          <w:rFonts w:asciiTheme="minorHAnsi" w:hAnsiTheme="minorHAnsi" w:cstheme="minorHAnsi"/>
          <w:b/>
          <w:bCs/>
          <w:spacing w:val="1"/>
        </w:rPr>
        <w:t>m</w:t>
      </w:r>
      <w:r w:rsidRPr="008263AD">
        <w:rPr>
          <w:rFonts w:asciiTheme="minorHAnsi" w:hAnsiTheme="minorHAnsi" w:cstheme="minorHAnsi"/>
          <w:b/>
          <w:bCs/>
        </w:rPr>
        <w:t>ent</w:t>
      </w:r>
      <w:r w:rsidRPr="008263AD">
        <w:rPr>
          <w:rFonts w:asciiTheme="minorHAnsi" w:hAnsiTheme="minorHAnsi" w:cstheme="minorHAnsi"/>
          <w:b/>
          <w:bCs/>
          <w:spacing w:val="2"/>
        </w:rPr>
        <w:t xml:space="preserve"> </w:t>
      </w:r>
      <w:r w:rsidRPr="008263AD">
        <w:rPr>
          <w:rFonts w:asciiTheme="minorHAnsi" w:hAnsiTheme="minorHAnsi" w:cstheme="minorHAnsi"/>
          <w:b/>
          <w:bCs/>
        </w:rPr>
        <w:t>de</w:t>
      </w:r>
      <w:r w:rsidRPr="008263AD">
        <w:rPr>
          <w:rFonts w:asciiTheme="minorHAnsi" w:hAnsiTheme="minorHAnsi" w:cstheme="minorHAnsi"/>
          <w:b/>
          <w:bCs/>
          <w:spacing w:val="-2"/>
        </w:rPr>
        <w:t xml:space="preserve"> </w:t>
      </w:r>
      <w:r w:rsidRPr="008263AD">
        <w:rPr>
          <w:rFonts w:asciiTheme="minorHAnsi" w:hAnsiTheme="minorHAnsi" w:cstheme="minorHAnsi"/>
          <w:b/>
          <w:bCs/>
        </w:rPr>
        <w:t>cha</w:t>
      </w:r>
      <w:r w:rsidRPr="008263AD">
        <w:rPr>
          <w:rFonts w:asciiTheme="minorHAnsi" w:hAnsiTheme="minorHAnsi" w:cstheme="minorHAnsi"/>
          <w:b/>
          <w:bCs/>
          <w:spacing w:val="-4"/>
        </w:rPr>
        <w:t>î</w:t>
      </w:r>
      <w:r w:rsidRPr="008263AD">
        <w:rPr>
          <w:rFonts w:asciiTheme="minorHAnsi" w:hAnsiTheme="minorHAnsi" w:cstheme="minorHAnsi"/>
          <w:b/>
          <w:bCs/>
        </w:rPr>
        <w:t>nes</w:t>
      </w:r>
      <w:r w:rsidRPr="008263AD">
        <w:rPr>
          <w:rFonts w:asciiTheme="minorHAnsi" w:hAnsiTheme="minorHAnsi" w:cstheme="minorHAnsi"/>
          <w:b/>
          <w:bCs/>
          <w:spacing w:val="1"/>
        </w:rPr>
        <w:t xml:space="preserve"> </w:t>
      </w:r>
      <w:r w:rsidRPr="008263AD">
        <w:rPr>
          <w:rFonts w:asciiTheme="minorHAnsi" w:hAnsiTheme="minorHAnsi" w:cstheme="minorHAnsi"/>
          <w:b/>
          <w:bCs/>
        </w:rPr>
        <w:t>de</w:t>
      </w:r>
      <w:r w:rsidRPr="008263AD">
        <w:rPr>
          <w:rFonts w:asciiTheme="minorHAnsi" w:hAnsiTheme="minorHAnsi" w:cstheme="minorHAnsi"/>
          <w:b/>
          <w:bCs/>
          <w:spacing w:val="1"/>
        </w:rPr>
        <w:t xml:space="preserve"> </w:t>
      </w:r>
      <w:r w:rsidRPr="008263AD">
        <w:rPr>
          <w:rFonts w:asciiTheme="minorHAnsi" w:hAnsiTheme="minorHAnsi" w:cstheme="minorHAnsi"/>
          <w:b/>
          <w:bCs/>
          <w:spacing w:val="-2"/>
        </w:rPr>
        <w:t>v</w:t>
      </w:r>
      <w:r w:rsidRPr="008263AD">
        <w:rPr>
          <w:rFonts w:asciiTheme="minorHAnsi" w:hAnsiTheme="minorHAnsi" w:cstheme="minorHAnsi"/>
          <w:b/>
          <w:bCs/>
        </w:rPr>
        <w:t>aleur</w:t>
      </w:r>
      <w:r w:rsidRPr="008263AD">
        <w:rPr>
          <w:rFonts w:asciiTheme="minorHAnsi" w:hAnsiTheme="minorHAnsi" w:cstheme="minorHAnsi"/>
          <w:b/>
          <w:bCs/>
          <w:spacing w:val="4"/>
        </w:rPr>
        <w:t xml:space="preserve"> </w:t>
      </w:r>
      <w:r w:rsidRPr="008263AD">
        <w:rPr>
          <w:rFonts w:asciiTheme="minorHAnsi" w:hAnsiTheme="minorHAnsi" w:cstheme="minorHAnsi"/>
          <w:b/>
          <w:bCs/>
        </w:rPr>
        <w:t>st</w:t>
      </w:r>
      <w:r w:rsidRPr="008263AD">
        <w:rPr>
          <w:rFonts w:asciiTheme="minorHAnsi" w:hAnsiTheme="minorHAnsi" w:cstheme="minorHAnsi"/>
          <w:b/>
          <w:bCs/>
          <w:spacing w:val="1"/>
        </w:rPr>
        <w:t>r</w:t>
      </w:r>
      <w:r w:rsidRPr="008263AD">
        <w:rPr>
          <w:rFonts w:asciiTheme="minorHAnsi" w:hAnsiTheme="minorHAnsi" w:cstheme="minorHAnsi"/>
          <w:b/>
          <w:bCs/>
        </w:rPr>
        <w:t>at</w:t>
      </w:r>
      <w:r w:rsidRPr="008263AD">
        <w:rPr>
          <w:rFonts w:asciiTheme="minorHAnsi" w:hAnsiTheme="minorHAnsi" w:cstheme="minorHAnsi"/>
          <w:b/>
          <w:bCs/>
          <w:spacing w:val="-2"/>
        </w:rPr>
        <w:t>é</w:t>
      </w:r>
      <w:r w:rsidRPr="008263AD">
        <w:rPr>
          <w:rFonts w:asciiTheme="minorHAnsi" w:hAnsiTheme="minorHAnsi" w:cstheme="minorHAnsi"/>
          <w:b/>
          <w:bCs/>
          <w:spacing w:val="2"/>
        </w:rPr>
        <w:t>g</w:t>
      </w:r>
      <w:r w:rsidRPr="008263AD">
        <w:rPr>
          <w:rFonts w:asciiTheme="minorHAnsi" w:hAnsiTheme="minorHAnsi" w:cstheme="minorHAnsi"/>
          <w:b/>
          <w:bCs/>
          <w:spacing w:val="-3"/>
        </w:rPr>
        <w:t>i</w:t>
      </w:r>
      <w:r w:rsidRPr="008263AD">
        <w:rPr>
          <w:rFonts w:asciiTheme="minorHAnsi" w:hAnsiTheme="minorHAnsi" w:cstheme="minorHAnsi"/>
          <w:b/>
          <w:bCs/>
          <w:spacing w:val="2"/>
        </w:rPr>
        <w:t>q</w:t>
      </w:r>
      <w:r w:rsidRPr="008263AD">
        <w:rPr>
          <w:rFonts w:asciiTheme="minorHAnsi" w:hAnsiTheme="minorHAnsi" w:cstheme="minorHAnsi"/>
          <w:b/>
          <w:bCs/>
        </w:rPr>
        <w:t>ues :</w:t>
      </w:r>
    </w:p>
    <w:p w14:paraId="0F0F0902" w14:textId="77777777" w:rsidR="001C2D87" w:rsidRPr="009E2634" w:rsidRDefault="001C2D87" w:rsidP="001E4436">
      <w:pPr>
        <w:pStyle w:val="ListParagraph"/>
        <w:widowControl/>
        <w:numPr>
          <w:ilvl w:val="0"/>
          <w:numId w:val="89"/>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rPr>
        <w:t>sou</w:t>
      </w:r>
      <w:r w:rsidRPr="009E2634">
        <w:rPr>
          <w:rFonts w:asciiTheme="minorHAnsi" w:hAnsiTheme="minorHAnsi" w:cstheme="minorHAnsi"/>
          <w:spacing w:val="1"/>
        </w:rPr>
        <w:t>t</w:t>
      </w:r>
      <w:r w:rsidRPr="009E2634">
        <w:rPr>
          <w:rFonts w:asciiTheme="minorHAnsi" w:hAnsiTheme="minorHAnsi" w:cstheme="minorHAnsi"/>
        </w:rPr>
        <w:t>enir</w:t>
      </w:r>
      <w:proofErr w:type="gramEnd"/>
      <w:r w:rsidRPr="009E2634">
        <w:rPr>
          <w:rFonts w:asciiTheme="minorHAnsi" w:hAnsiTheme="minorHAnsi" w:cstheme="minorHAnsi"/>
          <w:spacing w:val="-2"/>
        </w:rPr>
        <w:t xml:space="preserve"> </w:t>
      </w:r>
      <w:r w:rsidRPr="009E2634">
        <w:rPr>
          <w:rFonts w:asciiTheme="minorHAnsi" w:hAnsiTheme="minorHAnsi" w:cstheme="minorHAnsi"/>
        </w:rPr>
        <w:t xml:space="preserve">la </w:t>
      </w:r>
      <w:r w:rsidRPr="009E2634">
        <w:rPr>
          <w:rFonts w:asciiTheme="minorHAnsi" w:hAnsiTheme="minorHAnsi" w:cstheme="minorHAnsi"/>
          <w:spacing w:val="-2"/>
        </w:rPr>
        <w:t>s</w:t>
      </w:r>
      <w:r w:rsidRPr="009E2634">
        <w:rPr>
          <w:rFonts w:asciiTheme="minorHAnsi" w:hAnsiTheme="minorHAnsi" w:cstheme="minorHAnsi"/>
          <w:spacing w:val="1"/>
        </w:rPr>
        <w:t>t</w:t>
      </w:r>
      <w:r w:rsidRPr="009E2634">
        <w:rPr>
          <w:rFonts w:asciiTheme="minorHAnsi" w:hAnsiTheme="minorHAnsi" w:cstheme="minorHAnsi"/>
          <w:spacing w:val="-2"/>
        </w:rPr>
        <w:t>r</w:t>
      </w:r>
      <w:r w:rsidRPr="009E2634">
        <w:rPr>
          <w:rFonts w:asciiTheme="minorHAnsi" w:hAnsiTheme="minorHAnsi" w:cstheme="minorHAnsi"/>
        </w:rPr>
        <w:t>uct</w:t>
      </w:r>
      <w:r w:rsidRPr="009E2634">
        <w:rPr>
          <w:rFonts w:asciiTheme="minorHAnsi" w:hAnsiTheme="minorHAnsi" w:cstheme="minorHAnsi"/>
          <w:spacing w:val="-2"/>
        </w:rPr>
        <w:t>u</w:t>
      </w:r>
      <w:r w:rsidRPr="009E2634">
        <w:rPr>
          <w:rFonts w:asciiTheme="minorHAnsi" w:hAnsiTheme="minorHAnsi" w:cstheme="minorHAnsi"/>
          <w:spacing w:val="1"/>
        </w:rPr>
        <w:t>r</w:t>
      </w:r>
      <w:r w:rsidRPr="009E2634">
        <w:rPr>
          <w:rFonts w:asciiTheme="minorHAnsi" w:hAnsiTheme="minorHAnsi" w:cstheme="minorHAnsi"/>
        </w:rPr>
        <w:t>ation</w:t>
      </w:r>
      <w:r w:rsidRPr="009E2634">
        <w:rPr>
          <w:rFonts w:asciiTheme="minorHAnsi" w:hAnsiTheme="minorHAnsi" w:cstheme="minorHAnsi"/>
          <w:spacing w:val="-6"/>
        </w:rPr>
        <w:t xml:space="preserve"> </w:t>
      </w:r>
      <w:r w:rsidRPr="009E2634">
        <w:rPr>
          <w:rFonts w:asciiTheme="minorHAnsi" w:hAnsiTheme="minorHAnsi" w:cstheme="minorHAnsi"/>
        </w:rPr>
        <w:t xml:space="preserve">des </w:t>
      </w:r>
      <w:r w:rsidRPr="009E2634">
        <w:rPr>
          <w:rFonts w:asciiTheme="minorHAnsi" w:hAnsiTheme="minorHAnsi" w:cstheme="minorHAnsi"/>
          <w:spacing w:val="-3"/>
        </w:rPr>
        <w:t>p</w:t>
      </w:r>
      <w:r w:rsidRPr="009E2634">
        <w:rPr>
          <w:rFonts w:asciiTheme="minorHAnsi" w:hAnsiTheme="minorHAnsi" w:cstheme="minorHAnsi"/>
          <w:spacing w:val="1"/>
        </w:rPr>
        <w:t>r</w:t>
      </w:r>
      <w:r w:rsidRPr="009E2634">
        <w:rPr>
          <w:rFonts w:asciiTheme="minorHAnsi" w:hAnsiTheme="minorHAnsi" w:cstheme="minorHAnsi"/>
        </w:rPr>
        <w:t>incipales cha</w:t>
      </w:r>
      <w:r w:rsidRPr="009E2634">
        <w:rPr>
          <w:rFonts w:asciiTheme="minorHAnsi" w:hAnsiTheme="minorHAnsi" w:cstheme="minorHAnsi"/>
          <w:spacing w:val="-4"/>
        </w:rPr>
        <w:t>î</w:t>
      </w:r>
      <w:r w:rsidRPr="009E2634">
        <w:rPr>
          <w:rFonts w:asciiTheme="minorHAnsi" w:hAnsiTheme="minorHAnsi" w:cstheme="minorHAnsi"/>
        </w:rPr>
        <w:t>nes</w:t>
      </w:r>
      <w:r w:rsidRPr="009E2634">
        <w:rPr>
          <w:rFonts w:asciiTheme="minorHAnsi" w:hAnsiTheme="minorHAnsi" w:cstheme="minorHAnsi"/>
          <w:spacing w:val="-3"/>
        </w:rPr>
        <w:t xml:space="preserve"> </w:t>
      </w:r>
      <w:r w:rsidRPr="009E2634">
        <w:rPr>
          <w:rFonts w:asciiTheme="minorHAnsi" w:hAnsiTheme="minorHAnsi" w:cstheme="minorHAnsi"/>
        </w:rPr>
        <w:t>de</w:t>
      </w:r>
      <w:r w:rsidRPr="009E2634">
        <w:rPr>
          <w:rFonts w:asciiTheme="minorHAnsi" w:hAnsiTheme="minorHAnsi" w:cstheme="minorHAnsi"/>
          <w:spacing w:val="-2"/>
        </w:rPr>
        <w:t xml:space="preserve"> v</w:t>
      </w:r>
      <w:r w:rsidRPr="009E2634">
        <w:rPr>
          <w:rFonts w:asciiTheme="minorHAnsi" w:hAnsiTheme="minorHAnsi" w:cstheme="minorHAnsi"/>
        </w:rPr>
        <w:t xml:space="preserve">aleur </w:t>
      </w:r>
      <w:r w:rsidRPr="009E2634">
        <w:rPr>
          <w:rFonts w:asciiTheme="minorHAnsi" w:hAnsiTheme="minorHAnsi" w:cstheme="minorHAnsi"/>
          <w:spacing w:val="-3"/>
        </w:rPr>
        <w:t>a</w:t>
      </w:r>
      <w:r w:rsidRPr="009E2634">
        <w:rPr>
          <w:rFonts w:asciiTheme="minorHAnsi" w:hAnsiTheme="minorHAnsi" w:cstheme="minorHAnsi"/>
        </w:rPr>
        <w:t>gricoles n</w:t>
      </w:r>
      <w:r w:rsidRPr="009E2634">
        <w:rPr>
          <w:rFonts w:asciiTheme="minorHAnsi" w:hAnsiTheme="minorHAnsi" w:cstheme="minorHAnsi"/>
          <w:spacing w:val="-3"/>
        </w:rPr>
        <w:t>a</w:t>
      </w:r>
      <w:r w:rsidRPr="009E2634">
        <w:rPr>
          <w:rFonts w:asciiTheme="minorHAnsi" w:hAnsiTheme="minorHAnsi" w:cstheme="minorHAnsi"/>
          <w:spacing w:val="1"/>
        </w:rPr>
        <w:t>t</w:t>
      </w:r>
      <w:r w:rsidRPr="009E2634">
        <w:rPr>
          <w:rFonts w:asciiTheme="minorHAnsi" w:hAnsiTheme="minorHAnsi" w:cstheme="minorHAnsi"/>
        </w:rPr>
        <w:t>ionales et</w:t>
      </w:r>
      <w:r w:rsidRPr="009E2634">
        <w:rPr>
          <w:rFonts w:asciiTheme="minorHAnsi" w:hAnsiTheme="minorHAnsi" w:cstheme="minorHAnsi"/>
          <w:spacing w:val="4"/>
        </w:rPr>
        <w:t xml:space="preserve"> </w:t>
      </w:r>
      <w:r w:rsidRPr="009E2634">
        <w:rPr>
          <w:rFonts w:asciiTheme="minorHAnsi" w:hAnsiTheme="minorHAnsi" w:cstheme="minorHAnsi"/>
        </w:rPr>
        <w:t>le</w:t>
      </w:r>
      <w:r w:rsidRPr="009E2634">
        <w:rPr>
          <w:rFonts w:asciiTheme="minorHAnsi" w:hAnsiTheme="minorHAnsi" w:cstheme="minorHAnsi"/>
          <w:spacing w:val="3"/>
        </w:rPr>
        <w:t xml:space="preserve"> </w:t>
      </w:r>
      <w:r w:rsidRPr="009E2634">
        <w:rPr>
          <w:rFonts w:asciiTheme="minorHAnsi" w:hAnsiTheme="minorHAnsi" w:cstheme="minorHAnsi"/>
        </w:rPr>
        <w:t>dé</w:t>
      </w:r>
      <w:r w:rsidRPr="009E2634">
        <w:rPr>
          <w:rFonts w:asciiTheme="minorHAnsi" w:hAnsiTheme="minorHAnsi" w:cstheme="minorHAnsi"/>
          <w:spacing w:val="-2"/>
        </w:rPr>
        <w:t>v</w:t>
      </w:r>
      <w:r w:rsidRPr="009E2634">
        <w:rPr>
          <w:rFonts w:asciiTheme="minorHAnsi" w:hAnsiTheme="minorHAnsi" w:cstheme="minorHAnsi"/>
        </w:rPr>
        <w:t>eloppe</w:t>
      </w:r>
      <w:r w:rsidRPr="009E2634">
        <w:rPr>
          <w:rFonts w:asciiTheme="minorHAnsi" w:hAnsiTheme="minorHAnsi" w:cstheme="minorHAnsi"/>
          <w:spacing w:val="1"/>
        </w:rPr>
        <w:t>m</w:t>
      </w:r>
      <w:r w:rsidRPr="009E2634">
        <w:rPr>
          <w:rFonts w:asciiTheme="minorHAnsi" w:hAnsiTheme="minorHAnsi" w:cstheme="minorHAnsi"/>
        </w:rPr>
        <w:t>ent</w:t>
      </w:r>
      <w:r w:rsidRPr="009E2634">
        <w:rPr>
          <w:rFonts w:asciiTheme="minorHAnsi" w:hAnsiTheme="minorHAnsi" w:cstheme="minorHAnsi"/>
          <w:spacing w:val="2"/>
        </w:rPr>
        <w:t xml:space="preserve"> </w:t>
      </w:r>
      <w:r w:rsidRPr="009E2634">
        <w:rPr>
          <w:rFonts w:asciiTheme="minorHAnsi" w:hAnsiTheme="minorHAnsi" w:cstheme="minorHAnsi"/>
          <w:spacing w:val="1"/>
        </w:rPr>
        <w:t>d</w:t>
      </w:r>
      <w:r w:rsidRPr="009E2634">
        <w:rPr>
          <w:rFonts w:asciiTheme="minorHAnsi" w:hAnsiTheme="minorHAnsi" w:cstheme="minorHAnsi"/>
        </w:rPr>
        <w:t>’un</w:t>
      </w:r>
      <w:r w:rsidRPr="009E2634">
        <w:rPr>
          <w:rFonts w:asciiTheme="minorHAnsi" w:hAnsiTheme="minorHAnsi" w:cstheme="minorHAnsi"/>
          <w:spacing w:val="2"/>
        </w:rPr>
        <w:t xml:space="preserve"> </w:t>
      </w:r>
      <w:r w:rsidRPr="009E2634">
        <w:rPr>
          <w:rFonts w:asciiTheme="minorHAnsi" w:hAnsiTheme="minorHAnsi" w:cstheme="minorHAnsi"/>
        </w:rPr>
        <w:t>cad</w:t>
      </w:r>
      <w:r w:rsidRPr="009E2634">
        <w:rPr>
          <w:rFonts w:asciiTheme="minorHAnsi" w:hAnsiTheme="minorHAnsi" w:cstheme="minorHAnsi"/>
          <w:spacing w:val="1"/>
        </w:rPr>
        <w:t>r</w:t>
      </w:r>
      <w:r w:rsidRPr="009E2634">
        <w:rPr>
          <w:rFonts w:asciiTheme="minorHAnsi" w:hAnsiTheme="minorHAnsi" w:cstheme="minorHAnsi"/>
        </w:rPr>
        <w:t xml:space="preserve">e </w:t>
      </w:r>
      <w:r w:rsidRPr="009E2634">
        <w:rPr>
          <w:rFonts w:asciiTheme="minorHAnsi" w:hAnsiTheme="minorHAnsi" w:cstheme="minorHAnsi"/>
          <w:spacing w:val="1"/>
        </w:rPr>
        <w:t>j</w:t>
      </w:r>
      <w:r w:rsidRPr="009E2634">
        <w:rPr>
          <w:rFonts w:asciiTheme="minorHAnsi" w:hAnsiTheme="minorHAnsi" w:cstheme="minorHAnsi"/>
          <w:spacing w:val="-3"/>
        </w:rPr>
        <w:t>u</w:t>
      </w:r>
      <w:r w:rsidRPr="009E2634">
        <w:rPr>
          <w:rFonts w:asciiTheme="minorHAnsi" w:hAnsiTheme="minorHAnsi" w:cstheme="minorHAnsi"/>
          <w:spacing w:val="1"/>
        </w:rPr>
        <w:t>r</w:t>
      </w:r>
      <w:r w:rsidRPr="009E2634">
        <w:rPr>
          <w:rFonts w:asciiTheme="minorHAnsi" w:hAnsiTheme="minorHAnsi" w:cstheme="minorHAnsi"/>
        </w:rPr>
        <w:t>idi</w:t>
      </w:r>
      <w:r w:rsidRPr="009E2634">
        <w:rPr>
          <w:rFonts w:asciiTheme="minorHAnsi" w:hAnsiTheme="minorHAnsi" w:cstheme="minorHAnsi"/>
          <w:spacing w:val="2"/>
        </w:rPr>
        <w:t>q</w:t>
      </w:r>
      <w:r w:rsidRPr="009E2634">
        <w:rPr>
          <w:rFonts w:asciiTheme="minorHAnsi" w:hAnsiTheme="minorHAnsi" w:cstheme="minorHAnsi"/>
        </w:rPr>
        <w:t>ue</w:t>
      </w:r>
      <w:r w:rsidRPr="009E2634">
        <w:rPr>
          <w:rFonts w:asciiTheme="minorHAnsi" w:hAnsiTheme="minorHAnsi" w:cstheme="minorHAnsi"/>
          <w:spacing w:val="5"/>
        </w:rPr>
        <w:t xml:space="preserve"> </w:t>
      </w:r>
      <w:r w:rsidRPr="009E2634">
        <w:rPr>
          <w:rFonts w:asciiTheme="minorHAnsi" w:hAnsiTheme="minorHAnsi" w:cstheme="minorHAnsi"/>
        </w:rPr>
        <w:t>ap</w:t>
      </w:r>
      <w:r w:rsidRPr="009E2634">
        <w:rPr>
          <w:rFonts w:asciiTheme="minorHAnsi" w:hAnsiTheme="minorHAnsi" w:cstheme="minorHAnsi"/>
          <w:spacing w:val="-3"/>
        </w:rPr>
        <w:t>p</w:t>
      </w:r>
      <w:r w:rsidRPr="009E2634">
        <w:rPr>
          <w:rFonts w:asciiTheme="minorHAnsi" w:hAnsiTheme="minorHAnsi" w:cstheme="minorHAnsi"/>
          <w:spacing w:val="1"/>
        </w:rPr>
        <w:t>r</w:t>
      </w:r>
      <w:r w:rsidRPr="009E2634">
        <w:rPr>
          <w:rFonts w:asciiTheme="minorHAnsi" w:hAnsiTheme="minorHAnsi" w:cstheme="minorHAnsi"/>
          <w:spacing w:val="-3"/>
        </w:rPr>
        <w:t>o</w:t>
      </w:r>
      <w:r w:rsidRPr="009E2634">
        <w:rPr>
          <w:rFonts w:asciiTheme="minorHAnsi" w:hAnsiTheme="minorHAnsi" w:cstheme="minorHAnsi"/>
        </w:rPr>
        <w:t>prié</w:t>
      </w:r>
      <w:r w:rsidRPr="009E2634">
        <w:rPr>
          <w:rFonts w:asciiTheme="minorHAnsi" w:hAnsiTheme="minorHAnsi" w:cstheme="minorHAnsi"/>
          <w:spacing w:val="3"/>
        </w:rPr>
        <w:t xml:space="preserve"> </w:t>
      </w:r>
      <w:r w:rsidRPr="009E2634">
        <w:rPr>
          <w:rFonts w:asciiTheme="minorHAnsi" w:hAnsiTheme="minorHAnsi" w:cstheme="minorHAnsi"/>
        </w:rPr>
        <w:t>en</w:t>
      </w:r>
      <w:r w:rsidRPr="009E2634">
        <w:rPr>
          <w:rFonts w:asciiTheme="minorHAnsi" w:hAnsiTheme="minorHAnsi" w:cstheme="minorHAnsi"/>
          <w:spacing w:val="2"/>
        </w:rPr>
        <w:t xml:space="preserve"> </w:t>
      </w:r>
      <w:r w:rsidRPr="009E2634">
        <w:rPr>
          <w:rFonts w:asciiTheme="minorHAnsi" w:hAnsiTheme="minorHAnsi" w:cstheme="minorHAnsi"/>
          <w:spacing w:val="-2"/>
        </w:rPr>
        <w:t>v</w:t>
      </w:r>
      <w:r w:rsidRPr="009E2634">
        <w:rPr>
          <w:rFonts w:asciiTheme="minorHAnsi" w:hAnsiTheme="minorHAnsi" w:cstheme="minorHAnsi"/>
        </w:rPr>
        <w:t>ue</w:t>
      </w:r>
      <w:r w:rsidRPr="009E2634">
        <w:rPr>
          <w:rFonts w:asciiTheme="minorHAnsi" w:hAnsiTheme="minorHAnsi" w:cstheme="minorHAnsi"/>
          <w:spacing w:val="2"/>
        </w:rPr>
        <w:t xml:space="preserve"> </w:t>
      </w:r>
      <w:r w:rsidRPr="009E2634">
        <w:rPr>
          <w:rFonts w:asciiTheme="minorHAnsi" w:hAnsiTheme="minorHAnsi" w:cstheme="minorHAnsi"/>
        </w:rPr>
        <w:t>de</w:t>
      </w:r>
      <w:r w:rsidRPr="009E2634">
        <w:rPr>
          <w:rFonts w:asciiTheme="minorHAnsi" w:hAnsiTheme="minorHAnsi" w:cstheme="minorHAnsi"/>
          <w:spacing w:val="4"/>
        </w:rPr>
        <w:t xml:space="preserve"> </w:t>
      </w:r>
      <w:r w:rsidRPr="009E2634">
        <w:rPr>
          <w:rFonts w:asciiTheme="minorHAnsi" w:hAnsiTheme="minorHAnsi" w:cstheme="minorHAnsi"/>
        </w:rPr>
        <w:t>leur</w:t>
      </w:r>
      <w:r w:rsidRPr="009E2634">
        <w:rPr>
          <w:rFonts w:asciiTheme="minorHAnsi" w:hAnsiTheme="minorHAnsi" w:cstheme="minorHAnsi"/>
          <w:spacing w:val="1"/>
        </w:rPr>
        <w:t xml:space="preserve"> m</w:t>
      </w:r>
      <w:r w:rsidRPr="009E2634">
        <w:rPr>
          <w:rFonts w:asciiTheme="minorHAnsi" w:hAnsiTheme="minorHAnsi" w:cstheme="minorHAnsi"/>
        </w:rPr>
        <w:t>i</w:t>
      </w:r>
      <w:r w:rsidRPr="009E2634">
        <w:rPr>
          <w:rFonts w:asciiTheme="minorHAnsi" w:hAnsiTheme="minorHAnsi" w:cstheme="minorHAnsi"/>
          <w:spacing w:val="-2"/>
        </w:rPr>
        <w:t>s</w:t>
      </w:r>
      <w:r w:rsidRPr="009E2634">
        <w:rPr>
          <w:rFonts w:asciiTheme="minorHAnsi" w:hAnsiTheme="minorHAnsi" w:cstheme="minorHAnsi"/>
        </w:rPr>
        <w:t>e</w:t>
      </w:r>
      <w:r w:rsidRPr="009E2634">
        <w:rPr>
          <w:rFonts w:asciiTheme="minorHAnsi" w:hAnsiTheme="minorHAnsi" w:cstheme="minorHAnsi"/>
          <w:spacing w:val="3"/>
        </w:rPr>
        <w:t xml:space="preserve"> </w:t>
      </w:r>
      <w:r w:rsidRPr="009E2634">
        <w:rPr>
          <w:rFonts w:asciiTheme="minorHAnsi" w:hAnsiTheme="minorHAnsi" w:cstheme="minorHAnsi"/>
        </w:rPr>
        <w:t>en place</w:t>
      </w:r>
      <w:r w:rsidRPr="009E2634">
        <w:rPr>
          <w:rFonts w:asciiTheme="minorHAnsi" w:hAnsiTheme="minorHAnsi" w:cstheme="minorHAnsi"/>
          <w:spacing w:val="1"/>
        </w:rPr>
        <w:t xml:space="preserve"> </w:t>
      </w:r>
      <w:r w:rsidRPr="009E2634">
        <w:rPr>
          <w:rFonts w:asciiTheme="minorHAnsi" w:hAnsiTheme="minorHAnsi" w:cstheme="minorHAnsi"/>
        </w:rPr>
        <w:t>;</w:t>
      </w:r>
    </w:p>
    <w:p w14:paraId="4ED954DD" w14:textId="77777777" w:rsidR="001C2D87" w:rsidRPr="009E2634" w:rsidRDefault="001C2D87" w:rsidP="001E4436">
      <w:pPr>
        <w:pStyle w:val="ListParagraph"/>
        <w:widowControl/>
        <w:numPr>
          <w:ilvl w:val="0"/>
          <w:numId w:val="89"/>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rPr>
        <w:t>sou</w:t>
      </w:r>
      <w:r w:rsidRPr="009E2634">
        <w:rPr>
          <w:rFonts w:asciiTheme="minorHAnsi" w:hAnsiTheme="minorHAnsi" w:cstheme="minorHAnsi"/>
          <w:spacing w:val="1"/>
        </w:rPr>
        <w:t>t</w:t>
      </w:r>
      <w:r w:rsidRPr="009E2634">
        <w:rPr>
          <w:rFonts w:asciiTheme="minorHAnsi" w:hAnsiTheme="minorHAnsi" w:cstheme="minorHAnsi"/>
        </w:rPr>
        <w:t>enir</w:t>
      </w:r>
      <w:proofErr w:type="gramEnd"/>
      <w:r w:rsidRPr="009E2634">
        <w:rPr>
          <w:rFonts w:asciiTheme="minorHAnsi" w:hAnsiTheme="minorHAnsi" w:cstheme="minorHAnsi"/>
          <w:spacing w:val="-8"/>
        </w:rPr>
        <w:t xml:space="preserve"> </w:t>
      </w:r>
      <w:r w:rsidRPr="009E2634">
        <w:rPr>
          <w:rFonts w:asciiTheme="minorHAnsi" w:hAnsiTheme="minorHAnsi" w:cstheme="minorHAnsi"/>
        </w:rPr>
        <w:t>la</w:t>
      </w:r>
      <w:r w:rsidRPr="009E2634">
        <w:rPr>
          <w:rFonts w:asciiTheme="minorHAnsi" w:hAnsiTheme="minorHAnsi" w:cstheme="minorHAnsi"/>
          <w:spacing w:val="-7"/>
        </w:rPr>
        <w:t xml:space="preserve"> </w:t>
      </w:r>
      <w:r w:rsidRPr="009E2634">
        <w:rPr>
          <w:rFonts w:asciiTheme="minorHAnsi" w:hAnsiTheme="minorHAnsi" w:cstheme="minorHAnsi"/>
        </w:rPr>
        <w:t>c</w:t>
      </w:r>
      <w:r w:rsidRPr="009E2634">
        <w:rPr>
          <w:rFonts w:asciiTheme="minorHAnsi" w:hAnsiTheme="minorHAnsi" w:cstheme="minorHAnsi"/>
          <w:spacing w:val="-2"/>
        </w:rPr>
        <w:t>r</w:t>
      </w:r>
      <w:r w:rsidRPr="009E2634">
        <w:rPr>
          <w:rFonts w:asciiTheme="minorHAnsi" w:hAnsiTheme="minorHAnsi" w:cstheme="minorHAnsi"/>
        </w:rPr>
        <w:t>éa</w:t>
      </w:r>
      <w:r w:rsidRPr="009E2634">
        <w:rPr>
          <w:rFonts w:asciiTheme="minorHAnsi" w:hAnsiTheme="minorHAnsi" w:cstheme="minorHAnsi"/>
          <w:spacing w:val="1"/>
        </w:rPr>
        <w:t>t</w:t>
      </w:r>
      <w:r w:rsidRPr="009E2634">
        <w:rPr>
          <w:rFonts w:asciiTheme="minorHAnsi" w:hAnsiTheme="minorHAnsi" w:cstheme="minorHAnsi"/>
        </w:rPr>
        <w:t>ion</w:t>
      </w:r>
      <w:r w:rsidRPr="009E2634">
        <w:rPr>
          <w:rFonts w:asciiTheme="minorHAnsi" w:hAnsiTheme="minorHAnsi" w:cstheme="minorHAnsi"/>
          <w:spacing w:val="-9"/>
        </w:rPr>
        <w:t xml:space="preserve"> </w:t>
      </w:r>
      <w:r w:rsidRPr="009E2634">
        <w:rPr>
          <w:rFonts w:asciiTheme="minorHAnsi" w:hAnsiTheme="minorHAnsi" w:cstheme="minorHAnsi"/>
        </w:rPr>
        <w:t>d’un</w:t>
      </w:r>
      <w:r w:rsidRPr="009E2634">
        <w:rPr>
          <w:rFonts w:asciiTheme="minorHAnsi" w:hAnsiTheme="minorHAnsi" w:cstheme="minorHAnsi"/>
          <w:spacing w:val="-11"/>
        </w:rPr>
        <w:t xml:space="preserve"> </w:t>
      </w:r>
      <w:r w:rsidRPr="009E2634">
        <w:rPr>
          <w:rFonts w:asciiTheme="minorHAnsi" w:hAnsiTheme="minorHAnsi" w:cstheme="minorHAnsi"/>
        </w:rPr>
        <w:t>s</w:t>
      </w:r>
      <w:r w:rsidRPr="009E2634">
        <w:rPr>
          <w:rFonts w:asciiTheme="minorHAnsi" w:hAnsiTheme="minorHAnsi" w:cstheme="minorHAnsi"/>
          <w:spacing w:val="-2"/>
        </w:rPr>
        <w:t>y</w:t>
      </w:r>
      <w:r w:rsidRPr="009E2634">
        <w:rPr>
          <w:rFonts w:asciiTheme="minorHAnsi" w:hAnsiTheme="minorHAnsi" w:cstheme="minorHAnsi"/>
        </w:rPr>
        <w:t>s</w:t>
      </w:r>
      <w:r w:rsidRPr="009E2634">
        <w:rPr>
          <w:rFonts w:asciiTheme="minorHAnsi" w:hAnsiTheme="minorHAnsi" w:cstheme="minorHAnsi"/>
          <w:spacing w:val="1"/>
        </w:rPr>
        <w:t>t</w:t>
      </w:r>
      <w:r w:rsidRPr="009E2634">
        <w:rPr>
          <w:rFonts w:asciiTheme="minorHAnsi" w:hAnsiTheme="minorHAnsi" w:cstheme="minorHAnsi"/>
        </w:rPr>
        <w:t>ème</w:t>
      </w:r>
      <w:r w:rsidRPr="009E2634">
        <w:rPr>
          <w:rFonts w:asciiTheme="minorHAnsi" w:hAnsiTheme="minorHAnsi" w:cstheme="minorHAnsi"/>
          <w:spacing w:val="-8"/>
        </w:rPr>
        <w:t xml:space="preserve"> </w:t>
      </w:r>
      <w:r w:rsidRPr="009E2634">
        <w:rPr>
          <w:rFonts w:asciiTheme="minorHAnsi" w:hAnsiTheme="minorHAnsi" w:cstheme="minorHAnsi"/>
        </w:rPr>
        <w:t>de</w:t>
      </w:r>
      <w:r w:rsidRPr="009E2634">
        <w:rPr>
          <w:rFonts w:asciiTheme="minorHAnsi" w:hAnsiTheme="minorHAnsi" w:cstheme="minorHAnsi"/>
          <w:spacing w:val="-9"/>
        </w:rPr>
        <w:t xml:space="preserve"> </w:t>
      </w:r>
      <w:r w:rsidRPr="009E2634">
        <w:rPr>
          <w:rFonts w:asciiTheme="minorHAnsi" w:hAnsiTheme="minorHAnsi" w:cstheme="minorHAnsi"/>
        </w:rPr>
        <w:t>sub</w:t>
      </w:r>
      <w:r w:rsidRPr="009E2634">
        <w:rPr>
          <w:rFonts w:asciiTheme="minorHAnsi" w:hAnsiTheme="minorHAnsi" w:cstheme="minorHAnsi"/>
          <w:spacing w:val="-2"/>
        </w:rPr>
        <w:t>v</w:t>
      </w:r>
      <w:r w:rsidRPr="009E2634">
        <w:rPr>
          <w:rFonts w:asciiTheme="minorHAnsi" w:hAnsiTheme="minorHAnsi" w:cstheme="minorHAnsi"/>
        </w:rPr>
        <w:t>en</w:t>
      </w:r>
      <w:r w:rsidRPr="009E2634">
        <w:rPr>
          <w:rFonts w:asciiTheme="minorHAnsi" w:hAnsiTheme="minorHAnsi" w:cstheme="minorHAnsi"/>
          <w:spacing w:val="1"/>
        </w:rPr>
        <w:t>t</w:t>
      </w:r>
      <w:r w:rsidRPr="009E2634">
        <w:rPr>
          <w:rFonts w:asciiTheme="minorHAnsi" w:hAnsiTheme="minorHAnsi" w:cstheme="minorHAnsi"/>
        </w:rPr>
        <w:t>ions</w:t>
      </w:r>
      <w:r w:rsidRPr="009E2634">
        <w:rPr>
          <w:rFonts w:asciiTheme="minorHAnsi" w:hAnsiTheme="minorHAnsi" w:cstheme="minorHAnsi"/>
          <w:spacing w:val="-11"/>
        </w:rPr>
        <w:t xml:space="preserve"> </w:t>
      </w:r>
      <w:r w:rsidRPr="009E2634">
        <w:rPr>
          <w:rFonts w:asciiTheme="minorHAnsi" w:hAnsiTheme="minorHAnsi" w:cstheme="minorHAnsi"/>
        </w:rPr>
        <w:t>approprié</w:t>
      </w:r>
      <w:r w:rsidRPr="009E2634">
        <w:rPr>
          <w:rFonts w:asciiTheme="minorHAnsi" w:hAnsiTheme="minorHAnsi" w:cstheme="minorHAnsi"/>
          <w:spacing w:val="-9"/>
        </w:rPr>
        <w:t xml:space="preserve"> </w:t>
      </w:r>
      <w:r w:rsidRPr="009E2634">
        <w:rPr>
          <w:rFonts w:asciiTheme="minorHAnsi" w:hAnsiTheme="minorHAnsi" w:cstheme="minorHAnsi"/>
        </w:rPr>
        <w:t>pour</w:t>
      </w:r>
      <w:r w:rsidRPr="009E2634">
        <w:rPr>
          <w:rFonts w:asciiTheme="minorHAnsi" w:hAnsiTheme="minorHAnsi" w:cstheme="minorHAnsi"/>
          <w:spacing w:val="-9"/>
        </w:rPr>
        <w:t xml:space="preserve"> </w:t>
      </w:r>
      <w:r w:rsidRPr="009E2634">
        <w:rPr>
          <w:rFonts w:asciiTheme="minorHAnsi" w:hAnsiTheme="minorHAnsi" w:cstheme="minorHAnsi"/>
        </w:rPr>
        <w:t>l’of</w:t>
      </w:r>
      <w:r w:rsidRPr="009E2634">
        <w:rPr>
          <w:rFonts w:asciiTheme="minorHAnsi" w:hAnsiTheme="minorHAnsi" w:cstheme="minorHAnsi"/>
          <w:spacing w:val="2"/>
        </w:rPr>
        <w:t>f</w:t>
      </w:r>
      <w:r w:rsidRPr="009E2634">
        <w:rPr>
          <w:rFonts w:asciiTheme="minorHAnsi" w:hAnsiTheme="minorHAnsi" w:cstheme="minorHAnsi"/>
        </w:rPr>
        <w:t>icialisa</w:t>
      </w:r>
      <w:r w:rsidRPr="009E2634">
        <w:rPr>
          <w:rFonts w:asciiTheme="minorHAnsi" w:hAnsiTheme="minorHAnsi" w:cstheme="minorHAnsi"/>
          <w:spacing w:val="1"/>
        </w:rPr>
        <w:t>t</w:t>
      </w:r>
      <w:r w:rsidRPr="009E2634">
        <w:rPr>
          <w:rFonts w:asciiTheme="minorHAnsi" w:hAnsiTheme="minorHAnsi" w:cstheme="minorHAnsi"/>
        </w:rPr>
        <w:t>ion des</w:t>
      </w:r>
      <w:r w:rsidRPr="009E2634">
        <w:rPr>
          <w:rFonts w:asciiTheme="minorHAnsi" w:hAnsiTheme="minorHAnsi" w:cstheme="minorHAnsi"/>
          <w:spacing w:val="1"/>
        </w:rPr>
        <w:t xml:space="preserve"> </w:t>
      </w:r>
      <w:r w:rsidRPr="009E2634">
        <w:rPr>
          <w:rFonts w:asciiTheme="minorHAnsi" w:hAnsiTheme="minorHAnsi" w:cstheme="minorHAnsi"/>
        </w:rPr>
        <w:t>ent</w:t>
      </w:r>
      <w:r w:rsidRPr="009E2634">
        <w:rPr>
          <w:rFonts w:asciiTheme="minorHAnsi" w:hAnsiTheme="minorHAnsi" w:cstheme="minorHAnsi"/>
          <w:spacing w:val="1"/>
        </w:rPr>
        <w:t>r</w:t>
      </w:r>
      <w:r w:rsidRPr="009E2634">
        <w:rPr>
          <w:rFonts w:asciiTheme="minorHAnsi" w:hAnsiTheme="minorHAnsi" w:cstheme="minorHAnsi"/>
        </w:rPr>
        <w:t>ep</w:t>
      </w:r>
      <w:r w:rsidRPr="009E2634">
        <w:rPr>
          <w:rFonts w:asciiTheme="minorHAnsi" w:hAnsiTheme="minorHAnsi" w:cstheme="minorHAnsi"/>
          <w:spacing w:val="1"/>
        </w:rPr>
        <w:t>r</w:t>
      </w:r>
      <w:r w:rsidRPr="009E2634">
        <w:rPr>
          <w:rFonts w:asciiTheme="minorHAnsi" w:hAnsiTheme="minorHAnsi" w:cstheme="minorHAnsi"/>
        </w:rPr>
        <w:t>ises ; in</w:t>
      </w:r>
      <w:r w:rsidRPr="009E2634">
        <w:rPr>
          <w:rFonts w:asciiTheme="minorHAnsi" w:hAnsiTheme="minorHAnsi" w:cstheme="minorHAnsi"/>
          <w:spacing w:val="-3"/>
        </w:rPr>
        <w:t>v</w:t>
      </w:r>
      <w:r w:rsidRPr="009E2634">
        <w:rPr>
          <w:rFonts w:asciiTheme="minorHAnsi" w:hAnsiTheme="minorHAnsi" w:cstheme="minorHAnsi"/>
        </w:rPr>
        <w:t>estir</w:t>
      </w:r>
      <w:r w:rsidRPr="009E2634">
        <w:rPr>
          <w:rFonts w:asciiTheme="minorHAnsi" w:hAnsiTheme="minorHAnsi" w:cstheme="minorHAnsi"/>
          <w:spacing w:val="2"/>
        </w:rPr>
        <w:t xml:space="preserve"> </w:t>
      </w:r>
      <w:r w:rsidRPr="009E2634">
        <w:rPr>
          <w:rFonts w:asciiTheme="minorHAnsi" w:hAnsiTheme="minorHAnsi" w:cstheme="minorHAnsi"/>
        </w:rPr>
        <w:t xml:space="preserve">les </w:t>
      </w:r>
      <w:r w:rsidRPr="009E2634">
        <w:rPr>
          <w:rFonts w:asciiTheme="minorHAnsi" w:hAnsiTheme="minorHAnsi" w:cstheme="minorHAnsi"/>
          <w:spacing w:val="3"/>
        </w:rPr>
        <w:t>f</w:t>
      </w:r>
      <w:r w:rsidRPr="009E2634">
        <w:rPr>
          <w:rFonts w:asciiTheme="minorHAnsi" w:hAnsiTheme="minorHAnsi" w:cstheme="minorHAnsi"/>
        </w:rPr>
        <w:t>inanc</w:t>
      </w:r>
      <w:r w:rsidRPr="009E2634">
        <w:rPr>
          <w:rFonts w:asciiTheme="minorHAnsi" w:hAnsiTheme="minorHAnsi" w:cstheme="minorHAnsi"/>
          <w:spacing w:val="-3"/>
        </w:rPr>
        <w:t>e</w:t>
      </w:r>
      <w:r w:rsidRPr="009E2634">
        <w:rPr>
          <w:rFonts w:asciiTheme="minorHAnsi" w:hAnsiTheme="minorHAnsi" w:cstheme="minorHAnsi"/>
          <w:spacing w:val="1"/>
        </w:rPr>
        <w:t>m</w:t>
      </w:r>
      <w:r w:rsidRPr="009E2634">
        <w:rPr>
          <w:rFonts w:asciiTheme="minorHAnsi" w:hAnsiTheme="minorHAnsi" w:cstheme="minorHAnsi"/>
        </w:rPr>
        <w:t>en</w:t>
      </w:r>
      <w:r w:rsidRPr="009E2634">
        <w:rPr>
          <w:rFonts w:asciiTheme="minorHAnsi" w:hAnsiTheme="minorHAnsi" w:cstheme="minorHAnsi"/>
          <w:spacing w:val="1"/>
        </w:rPr>
        <w:t>t</w:t>
      </w:r>
      <w:r w:rsidRPr="009E2634">
        <w:rPr>
          <w:rFonts w:asciiTheme="minorHAnsi" w:hAnsiTheme="minorHAnsi" w:cstheme="minorHAnsi"/>
        </w:rPr>
        <w:t>s pri</w:t>
      </w:r>
      <w:r w:rsidRPr="009E2634">
        <w:rPr>
          <w:rFonts w:asciiTheme="minorHAnsi" w:hAnsiTheme="minorHAnsi" w:cstheme="minorHAnsi"/>
          <w:spacing w:val="-3"/>
        </w:rPr>
        <w:t>v</w:t>
      </w:r>
      <w:r w:rsidRPr="009E2634">
        <w:rPr>
          <w:rFonts w:asciiTheme="minorHAnsi" w:hAnsiTheme="minorHAnsi" w:cstheme="minorHAnsi"/>
        </w:rPr>
        <w:t>és</w:t>
      </w:r>
      <w:r w:rsidRPr="009E2634">
        <w:rPr>
          <w:rFonts w:asciiTheme="minorHAnsi" w:hAnsiTheme="minorHAnsi" w:cstheme="minorHAnsi"/>
          <w:spacing w:val="3"/>
        </w:rPr>
        <w:t xml:space="preserve"> </w:t>
      </w:r>
      <w:r w:rsidRPr="009E2634">
        <w:rPr>
          <w:rFonts w:asciiTheme="minorHAnsi" w:hAnsiTheme="minorHAnsi" w:cstheme="minorHAnsi"/>
        </w:rPr>
        <w:t>dans les cha</w:t>
      </w:r>
      <w:r w:rsidRPr="009E2634">
        <w:rPr>
          <w:rFonts w:asciiTheme="minorHAnsi" w:hAnsiTheme="minorHAnsi" w:cstheme="minorHAnsi"/>
          <w:spacing w:val="-4"/>
        </w:rPr>
        <w:t>î</w:t>
      </w:r>
      <w:r w:rsidRPr="009E2634">
        <w:rPr>
          <w:rFonts w:asciiTheme="minorHAnsi" w:hAnsiTheme="minorHAnsi" w:cstheme="minorHAnsi"/>
        </w:rPr>
        <w:t>nes</w:t>
      </w:r>
      <w:r w:rsidRPr="009E2634">
        <w:rPr>
          <w:rFonts w:asciiTheme="minorHAnsi" w:hAnsiTheme="minorHAnsi" w:cstheme="minorHAnsi"/>
          <w:spacing w:val="1"/>
        </w:rPr>
        <w:t xml:space="preserve"> </w:t>
      </w:r>
      <w:r w:rsidRPr="009E2634">
        <w:rPr>
          <w:rFonts w:asciiTheme="minorHAnsi" w:hAnsiTheme="minorHAnsi" w:cstheme="minorHAnsi"/>
        </w:rPr>
        <w:t>de</w:t>
      </w:r>
      <w:r w:rsidRPr="009E2634">
        <w:rPr>
          <w:rFonts w:asciiTheme="minorHAnsi" w:hAnsiTheme="minorHAnsi" w:cstheme="minorHAnsi"/>
          <w:spacing w:val="1"/>
        </w:rPr>
        <w:t xml:space="preserve"> </w:t>
      </w:r>
      <w:r w:rsidRPr="009E2634">
        <w:rPr>
          <w:rFonts w:asciiTheme="minorHAnsi" w:hAnsiTheme="minorHAnsi" w:cstheme="minorHAnsi"/>
          <w:spacing w:val="-2"/>
        </w:rPr>
        <w:t>v</w:t>
      </w:r>
      <w:r w:rsidRPr="009E2634">
        <w:rPr>
          <w:rFonts w:asciiTheme="minorHAnsi" w:hAnsiTheme="minorHAnsi" w:cstheme="minorHAnsi"/>
        </w:rPr>
        <w:t>aleur</w:t>
      </w:r>
      <w:r w:rsidRPr="009E2634">
        <w:rPr>
          <w:rFonts w:asciiTheme="minorHAnsi" w:hAnsiTheme="minorHAnsi" w:cstheme="minorHAnsi"/>
          <w:spacing w:val="3"/>
        </w:rPr>
        <w:t xml:space="preserve"> </w:t>
      </w:r>
      <w:r w:rsidRPr="009E2634">
        <w:rPr>
          <w:rFonts w:asciiTheme="minorHAnsi" w:hAnsiTheme="minorHAnsi" w:cstheme="minorHAnsi"/>
        </w:rPr>
        <w:t>;</w:t>
      </w:r>
    </w:p>
    <w:p w14:paraId="0299728A" w14:textId="329C5544" w:rsidR="001C2D87" w:rsidRDefault="001C2D87" w:rsidP="001E4436">
      <w:pPr>
        <w:pStyle w:val="ListParagraph"/>
        <w:widowControl/>
        <w:numPr>
          <w:ilvl w:val="0"/>
          <w:numId w:val="89"/>
        </w:numPr>
        <w:autoSpaceDE/>
        <w:autoSpaceDN/>
        <w:spacing w:after="160"/>
        <w:contextualSpacing/>
        <w:rPr>
          <w:rFonts w:asciiTheme="minorHAnsi" w:hAnsiTheme="minorHAnsi" w:cstheme="minorHAnsi"/>
        </w:rPr>
      </w:pPr>
      <w:proofErr w:type="gramStart"/>
      <w:r w:rsidRPr="009E2634">
        <w:rPr>
          <w:rFonts w:asciiTheme="minorHAnsi" w:hAnsiTheme="minorHAnsi" w:cstheme="minorHAnsi"/>
          <w:spacing w:val="1"/>
        </w:rPr>
        <w:t>r</w:t>
      </w:r>
      <w:r w:rsidRPr="009E2634">
        <w:rPr>
          <w:rFonts w:asciiTheme="minorHAnsi" w:hAnsiTheme="minorHAnsi" w:cstheme="minorHAnsi"/>
        </w:rPr>
        <w:t>e</w:t>
      </w:r>
      <w:r w:rsidRPr="009E2634">
        <w:rPr>
          <w:rFonts w:asciiTheme="minorHAnsi" w:hAnsiTheme="minorHAnsi" w:cstheme="minorHAnsi"/>
          <w:spacing w:val="-3"/>
        </w:rPr>
        <w:t>n</w:t>
      </w:r>
      <w:r w:rsidRPr="009E2634">
        <w:rPr>
          <w:rFonts w:asciiTheme="minorHAnsi" w:hAnsiTheme="minorHAnsi" w:cstheme="minorHAnsi"/>
          <w:spacing w:val="3"/>
        </w:rPr>
        <w:t>f</w:t>
      </w:r>
      <w:r w:rsidRPr="009E2634">
        <w:rPr>
          <w:rFonts w:asciiTheme="minorHAnsi" w:hAnsiTheme="minorHAnsi" w:cstheme="minorHAnsi"/>
          <w:spacing w:val="-3"/>
        </w:rPr>
        <w:t>o</w:t>
      </w:r>
      <w:r w:rsidRPr="009E2634">
        <w:rPr>
          <w:rFonts w:asciiTheme="minorHAnsi" w:hAnsiTheme="minorHAnsi" w:cstheme="minorHAnsi"/>
          <w:spacing w:val="1"/>
        </w:rPr>
        <w:t>r</w:t>
      </w:r>
      <w:r w:rsidRPr="009E2634">
        <w:rPr>
          <w:rFonts w:asciiTheme="minorHAnsi" w:hAnsiTheme="minorHAnsi" w:cstheme="minorHAnsi"/>
        </w:rPr>
        <w:t>cer</w:t>
      </w:r>
      <w:proofErr w:type="gramEnd"/>
      <w:r w:rsidRPr="009E2634">
        <w:rPr>
          <w:rFonts w:asciiTheme="minorHAnsi" w:hAnsiTheme="minorHAnsi" w:cstheme="minorHAnsi"/>
          <w:spacing w:val="-11"/>
        </w:rPr>
        <w:t xml:space="preserve"> </w:t>
      </w:r>
      <w:r w:rsidRPr="009E2634">
        <w:rPr>
          <w:rFonts w:asciiTheme="minorHAnsi" w:hAnsiTheme="minorHAnsi" w:cstheme="minorHAnsi"/>
        </w:rPr>
        <w:t>des</w:t>
      </w:r>
      <w:r w:rsidRPr="009E2634">
        <w:rPr>
          <w:rFonts w:asciiTheme="minorHAnsi" w:hAnsiTheme="minorHAnsi" w:cstheme="minorHAnsi"/>
          <w:spacing w:val="-13"/>
        </w:rPr>
        <w:t xml:space="preserve"> </w:t>
      </w:r>
      <w:r w:rsidRPr="009E2634">
        <w:rPr>
          <w:rFonts w:asciiTheme="minorHAnsi" w:hAnsiTheme="minorHAnsi" w:cstheme="minorHAnsi"/>
        </w:rPr>
        <w:t>capac</w:t>
      </w:r>
      <w:r w:rsidRPr="009E2634">
        <w:rPr>
          <w:rFonts w:asciiTheme="minorHAnsi" w:hAnsiTheme="minorHAnsi" w:cstheme="minorHAnsi"/>
          <w:spacing w:val="-4"/>
        </w:rPr>
        <w:t>i</w:t>
      </w:r>
      <w:r w:rsidRPr="009E2634">
        <w:rPr>
          <w:rFonts w:asciiTheme="minorHAnsi" w:hAnsiTheme="minorHAnsi" w:cstheme="minorHAnsi"/>
          <w:spacing w:val="1"/>
        </w:rPr>
        <w:t>t</w:t>
      </w:r>
      <w:r w:rsidRPr="009E2634">
        <w:rPr>
          <w:rFonts w:asciiTheme="minorHAnsi" w:hAnsiTheme="minorHAnsi" w:cstheme="minorHAnsi"/>
        </w:rPr>
        <w:t>és</w:t>
      </w:r>
      <w:r w:rsidRPr="009E2634">
        <w:rPr>
          <w:rFonts w:asciiTheme="minorHAnsi" w:hAnsiTheme="minorHAnsi" w:cstheme="minorHAnsi"/>
          <w:spacing w:val="-13"/>
        </w:rPr>
        <w:t xml:space="preserve"> </w:t>
      </w:r>
      <w:r w:rsidRPr="009E2634">
        <w:rPr>
          <w:rFonts w:asciiTheme="minorHAnsi" w:hAnsiTheme="minorHAnsi" w:cstheme="minorHAnsi"/>
          <w:spacing w:val="-3"/>
        </w:rPr>
        <w:t>d</w:t>
      </w:r>
      <w:r w:rsidRPr="009E2634">
        <w:rPr>
          <w:rFonts w:asciiTheme="minorHAnsi" w:hAnsiTheme="minorHAnsi" w:cstheme="minorHAnsi"/>
        </w:rPr>
        <w:t>es</w:t>
      </w:r>
      <w:r w:rsidRPr="009E2634">
        <w:rPr>
          <w:rFonts w:asciiTheme="minorHAnsi" w:hAnsiTheme="minorHAnsi" w:cstheme="minorHAnsi"/>
          <w:spacing w:val="-11"/>
        </w:rPr>
        <w:t xml:space="preserve"> </w:t>
      </w:r>
      <w:r w:rsidRPr="009E2634">
        <w:rPr>
          <w:rFonts w:asciiTheme="minorHAnsi" w:hAnsiTheme="minorHAnsi" w:cstheme="minorHAnsi"/>
          <w:spacing w:val="-3"/>
        </w:rPr>
        <w:t>o</w:t>
      </w:r>
      <w:r w:rsidRPr="009E2634">
        <w:rPr>
          <w:rFonts w:asciiTheme="minorHAnsi" w:hAnsiTheme="minorHAnsi" w:cstheme="minorHAnsi"/>
          <w:spacing w:val="-2"/>
        </w:rPr>
        <w:t>r</w:t>
      </w:r>
      <w:r w:rsidRPr="009E2634">
        <w:rPr>
          <w:rFonts w:asciiTheme="minorHAnsi" w:hAnsiTheme="minorHAnsi" w:cstheme="minorHAnsi"/>
          <w:spacing w:val="2"/>
        </w:rPr>
        <w:t>g</w:t>
      </w:r>
      <w:r w:rsidRPr="009E2634">
        <w:rPr>
          <w:rFonts w:asciiTheme="minorHAnsi" w:hAnsiTheme="minorHAnsi" w:cstheme="minorHAnsi"/>
        </w:rPr>
        <w:t>anisations</w:t>
      </w:r>
      <w:r w:rsidRPr="009E2634">
        <w:rPr>
          <w:rFonts w:asciiTheme="minorHAnsi" w:hAnsiTheme="minorHAnsi" w:cstheme="minorHAnsi"/>
          <w:spacing w:val="-13"/>
        </w:rPr>
        <w:t xml:space="preserve"> </w:t>
      </w:r>
      <w:r w:rsidRPr="009E2634">
        <w:rPr>
          <w:rFonts w:asciiTheme="minorHAnsi" w:hAnsiTheme="minorHAnsi" w:cstheme="minorHAnsi"/>
          <w:spacing w:val="1"/>
        </w:rPr>
        <w:t>d</w:t>
      </w:r>
      <w:r w:rsidRPr="009E2634">
        <w:rPr>
          <w:rFonts w:asciiTheme="minorHAnsi" w:hAnsiTheme="minorHAnsi" w:cstheme="minorHAnsi"/>
        </w:rPr>
        <w:t>’ag</w:t>
      </w:r>
      <w:r w:rsidRPr="009E2634">
        <w:rPr>
          <w:rFonts w:asciiTheme="minorHAnsi" w:hAnsiTheme="minorHAnsi" w:cstheme="minorHAnsi"/>
          <w:spacing w:val="1"/>
        </w:rPr>
        <w:t>r</w:t>
      </w:r>
      <w:r w:rsidRPr="009E2634">
        <w:rPr>
          <w:rFonts w:asciiTheme="minorHAnsi" w:hAnsiTheme="minorHAnsi" w:cstheme="minorHAnsi"/>
        </w:rPr>
        <w:t>ic</w:t>
      </w:r>
      <w:r w:rsidRPr="009E2634">
        <w:rPr>
          <w:rFonts w:asciiTheme="minorHAnsi" w:hAnsiTheme="minorHAnsi" w:cstheme="minorHAnsi"/>
          <w:spacing w:val="-3"/>
        </w:rPr>
        <w:t>u</w:t>
      </w:r>
      <w:r w:rsidRPr="009E2634">
        <w:rPr>
          <w:rFonts w:asciiTheme="minorHAnsi" w:hAnsiTheme="minorHAnsi" w:cstheme="minorHAnsi"/>
        </w:rPr>
        <w:t>l</w:t>
      </w:r>
      <w:r w:rsidRPr="009E2634">
        <w:rPr>
          <w:rFonts w:asciiTheme="minorHAnsi" w:hAnsiTheme="minorHAnsi" w:cstheme="minorHAnsi"/>
          <w:spacing w:val="1"/>
        </w:rPr>
        <w:t>t</w:t>
      </w:r>
      <w:r w:rsidRPr="009E2634">
        <w:rPr>
          <w:rFonts w:asciiTheme="minorHAnsi" w:hAnsiTheme="minorHAnsi" w:cstheme="minorHAnsi"/>
        </w:rPr>
        <w:t>eu</w:t>
      </w:r>
      <w:r w:rsidRPr="009E2634">
        <w:rPr>
          <w:rFonts w:asciiTheme="minorHAnsi" w:hAnsiTheme="minorHAnsi" w:cstheme="minorHAnsi"/>
          <w:spacing w:val="1"/>
        </w:rPr>
        <w:t>rs</w:t>
      </w:r>
      <w:r w:rsidRPr="009E2634">
        <w:rPr>
          <w:rFonts w:asciiTheme="minorHAnsi" w:hAnsiTheme="minorHAnsi" w:cstheme="minorHAnsi"/>
        </w:rPr>
        <w:t>,</w:t>
      </w:r>
      <w:r w:rsidRPr="009E2634">
        <w:rPr>
          <w:rFonts w:asciiTheme="minorHAnsi" w:hAnsiTheme="minorHAnsi" w:cstheme="minorHAnsi"/>
          <w:spacing w:val="-11"/>
        </w:rPr>
        <w:t xml:space="preserve"> </w:t>
      </w:r>
      <w:r w:rsidRPr="009E2634">
        <w:rPr>
          <w:rFonts w:asciiTheme="minorHAnsi" w:hAnsiTheme="minorHAnsi" w:cstheme="minorHAnsi"/>
          <w:spacing w:val="-3"/>
        </w:rPr>
        <w:t>e</w:t>
      </w:r>
      <w:r w:rsidRPr="009E2634">
        <w:rPr>
          <w:rFonts w:asciiTheme="minorHAnsi" w:hAnsiTheme="minorHAnsi" w:cstheme="minorHAnsi"/>
        </w:rPr>
        <w:t>t</w:t>
      </w:r>
      <w:r w:rsidRPr="009E2634">
        <w:rPr>
          <w:rFonts w:asciiTheme="minorHAnsi" w:hAnsiTheme="minorHAnsi" w:cstheme="minorHAnsi"/>
          <w:spacing w:val="-12"/>
        </w:rPr>
        <w:t xml:space="preserve"> </w:t>
      </w:r>
      <w:r w:rsidRPr="009E2634">
        <w:rPr>
          <w:rFonts w:asciiTheme="minorHAnsi" w:hAnsiTheme="minorHAnsi" w:cstheme="minorHAnsi"/>
        </w:rPr>
        <w:t>des</w:t>
      </w:r>
      <w:r w:rsidRPr="009E2634">
        <w:rPr>
          <w:rFonts w:asciiTheme="minorHAnsi" w:hAnsiTheme="minorHAnsi" w:cstheme="minorHAnsi"/>
          <w:spacing w:val="-13"/>
        </w:rPr>
        <w:t xml:space="preserve"> </w:t>
      </w:r>
      <w:r w:rsidRPr="009E2634">
        <w:rPr>
          <w:rFonts w:asciiTheme="minorHAnsi" w:hAnsiTheme="minorHAnsi" w:cstheme="minorHAnsi"/>
        </w:rPr>
        <w:t>se</w:t>
      </w:r>
      <w:r w:rsidRPr="009E2634">
        <w:rPr>
          <w:rFonts w:asciiTheme="minorHAnsi" w:hAnsiTheme="minorHAnsi" w:cstheme="minorHAnsi"/>
          <w:spacing w:val="-3"/>
        </w:rPr>
        <w:t>c</w:t>
      </w:r>
      <w:r w:rsidRPr="009E2634">
        <w:rPr>
          <w:rFonts w:asciiTheme="minorHAnsi" w:hAnsiTheme="minorHAnsi" w:cstheme="minorHAnsi"/>
          <w:spacing w:val="1"/>
        </w:rPr>
        <w:t>t</w:t>
      </w:r>
      <w:r w:rsidRPr="009E2634">
        <w:rPr>
          <w:rFonts w:asciiTheme="minorHAnsi" w:hAnsiTheme="minorHAnsi" w:cstheme="minorHAnsi"/>
        </w:rPr>
        <w:t>eu</w:t>
      </w:r>
      <w:r w:rsidRPr="009E2634">
        <w:rPr>
          <w:rFonts w:asciiTheme="minorHAnsi" w:hAnsiTheme="minorHAnsi" w:cstheme="minorHAnsi"/>
          <w:spacing w:val="1"/>
        </w:rPr>
        <w:t>r</w:t>
      </w:r>
      <w:r w:rsidRPr="009E2634">
        <w:rPr>
          <w:rFonts w:asciiTheme="minorHAnsi" w:hAnsiTheme="minorHAnsi" w:cstheme="minorHAnsi"/>
        </w:rPr>
        <w:t>s</w:t>
      </w:r>
      <w:r w:rsidRPr="009E2634">
        <w:rPr>
          <w:rFonts w:asciiTheme="minorHAnsi" w:hAnsiTheme="minorHAnsi" w:cstheme="minorHAnsi"/>
          <w:spacing w:val="-13"/>
        </w:rPr>
        <w:t xml:space="preserve"> </w:t>
      </w:r>
      <w:r w:rsidRPr="009E2634">
        <w:rPr>
          <w:rFonts w:asciiTheme="minorHAnsi" w:hAnsiTheme="minorHAnsi" w:cstheme="minorHAnsi"/>
          <w:spacing w:val="-3"/>
        </w:rPr>
        <w:t>p</w:t>
      </w:r>
      <w:r w:rsidRPr="009E2634">
        <w:rPr>
          <w:rFonts w:asciiTheme="minorHAnsi" w:hAnsiTheme="minorHAnsi" w:cstheme="minorHAnsi"/>
          <w:spacing w:val="1"/>
        </w:rPr>
        <w:t>r</w:t>
      </w:r>
      <w:r w:rsidRPr="009E2634">
        <w:rPr>
          <w:rFonts w:asciiTheme="minorHAnsi" w:hAnsiTheme="minorHAnsi" w:cstheme="minorHAnsi"/>
        </w:rPr>
        <w:t>i</w:t>
      </w:r>
      <w:r w:rsidRPr="009E2634">
        <w:rPr>
          <w:rFonts w:asciiTheme="minorHAnsi" w:hAnsiTheme="minorHAnsi" w:cstheme="minorHAnsi"/>
          <w:spacing w:val="-2"/>
        </w:rPr>
        <w:t>v</w:t>
      </w:r>
      <w:r w:rsidRPr="009E2634">
        <w:rPr>
          <w:rFonts w:asciiTheme="minorHAnsi" w:hAnsiTheme="minorHAnsi" w:cstheme="minorHAnsi"/>
        </w:rPr>
        <w:t>és et</w:t>
      </w:r>
      <w:r w:rsidRPr="009E2634">
        <w:rPr>
          <w:rFonts w:asciiTheme="minorHAnsi" w:hAnsiTheme="minorHAnsi" w:cstheme="minorHAnsi"/>
          <w:spacing w:val="2"/>
        </w:rPr>
        <w:t xml:space="preserve"> </w:t>
      </w:r>
      <w:r w:rsidRPr="009E2634">
        <w:rPr>
          <w:rFonts w:asciiTheme="minorHAnsi" w:hAnsiTheme="minorHAnsi" w:cstheme="minorHAnsi"/>
        </w:rPr>
        <w:t>publi</w:t>
      </w:r>
      <w:r w:rsidRPr="009E2634">
        <w:rPr>
          <w:rFonts w:asciiTheme="minorHAnsi" w:hAnsiTheme="minorHAnsi" w:cstheme="minorHAnsi"/>
          <w:spacing w:val="1"/>
        </w:rPr>
        <w:t>c</w:t>
      </w:r>
      <w:r w:rsidRPr="009E2634">
        <w:rPr>
          <w:rFonts w:asciiTheme="minorHAnsi" w:hAnsiTheme="minorHAnsi" w:cstheme="minorHAnsi"/>
        </w:rPr>
        <w:t>s.</w:t>
      </w:r>
    </w:p>
    <w:p w14:paraId="327FE147" w14:textId="77777777" w:rsidR="008263AD" w:rsidRPr="008263AD" w:rsidRDefault="008263AD" w:rsidP="008263AD">
      <w:pPr>
        <w:widowControl/>
        <w:autoSpaceDE/>
        <w:autoSpaceDN/>
        <w:spacing w:after="160"/>
        <w:contextualSpacing/>
        <w:rPr>
          <w:rFonts w:asciiTheme="minorHAnsi" w:hAnsiTheme="minorHAnsi" w:cstheme="minorHAnsi"/>
        </w:rPr>
      </w:pPr>
    </w:p>
    <w:p w14:paraId="745DA545" w14:textId="19DE0305" w:rsidR="001C2D87" w:rsidRPr="009E2634" w:rsidRDefault="001C2D87" w:rsidP="00CC0C8C">
      <w:pPr>
        <w:pStyle w:val="ListParagraph"/>
        <w:numPr>
          <w:ilvl w:val="1"/>
          <w:numId w:val="1"/>
        </w:numPr>
        <w:outlineLvl w:val="1"/>
        <w:rPr>
          <w:rFonts w:asciiTheme="minorHAnsi" w:hAnsiTheme="minorHAnsi" w:cstheme="minorHAnsi"/>
        </w:rPr>
      </w:pPr>
      <w:bookmarkStart w:id="163" w:name="_Toc71291862"/>
      <w:bookmarkStart w:id="164" w:name="_Toc71291863"/>
      <w:bookmarkStart w:id="165" w:name="_Toc71291864"/>
      <w:bookmarkStart w:id="166" w:name="_Toc65518477"/>
      <w:bookmarkStart w:id="167" w:name="_Toc73437783"/>
      <w:bookmarkStart w:id="168" w:name="_Toc71291865"/>
      <w:bookmarkEnd w:id="163"/>
      <w:bookmarkEnd w:id="164"/>
      <w:bookmarkEnd w:id="165"/>
      <w:r w:rsidRPr="009E2634">
        <w:rPr>
          <w:rFonts w:asciiTheme="minorHAnsi" w:hAnsiTheme="minorHAnsi" w:cstheme="minorHAnsi"/>
        </w:rPr>
        <w:t>Consultation du publique pendant la préparation des instruments de sauvegarde environnementale et sociale</w:t>
      </w:r>
      <w:bookmarkEnd w:id="166"/>
      <w:bookmarkEnd w:id="167"/>
      <w:bookmarkEnd w:id="168"/>
    </w:p>
    <w:p w14:paraId="479A4DE3" w14:textId="77777777" w:rsidR="001C2D87" w:rsidRPr="009E2634" w:rsidRDefault="001C2D87" w:rsidP="001C2D87">
      <w:pPr>
        <w:rPr>
          <w:rFonts w:asciiTheme="minorHAnsi" w:hAnsiTheme="minorHAnsi" w:cstheme="minorHAnsi"/>
        </w:rPr>
      </w:pPr>
    </w:p>
    <w:p w14:paraId="05AAE731" w14:textId="65C233EA" w:rsidR="001C2D87" w:rsidRPr="009E2634" w:rsidRDefault="029550AC" w:rsidP="001C2D87">
      <w:pPr>
        <w:jc w:val="both"/>
        <w:rPr>
          <w:rFonts w:asciiTheme="minorHAnsi" w:hAnsiTheme="minorHAnsi" w:cstheme="minorHAnsi"/>
          <w:lang w:val="fr-SN"/>
        </w:rPr>
      </w:pPr>
      <w:r w:rsidRPr="009E2634">
        <w:rPr>
          <w:rFonts w:asciiTheme="minorHAnsi" w:hAnsiTheme="minorHAnsi" w:cstheme="minorHAnsi"/>
          <w:lang w:val="fr-SN"/>
        </w:rPr>
        <w:t xml:space="preserve">La </w:t>
      </w:r>
      <w:r w:rsidR="3024F888" w:rsidRPr="009E2634">
        <w:rPr>
          <w:rFonts w:asciiTheme="minorHAnsi" w:hAnsiTheme="minorHAnsi" w:cstheme="minorHAnsi"/>
          <w:lang w:val="fr-SN"/>
        </w:rPr>
        <w:t>CEDEAO</w:t>
      </w:r>
      <w:r w:rsidR="001C2D87" w:rsidRPr="009E2634">
        <w:rPr>
          <w:rFonts w:asciiTheme="minorHAnsi" w:hAnsiTheme="minorHAnsi" w:cstheme="minorHAnsi"/>
          <w:lang w:val="fr-SN"/>
        </w:rPr>
        <w:t xml:space="preserve"> a </w:t>
      </w:r>
      <w:proofErr w:type="gramStart"/>
      <w:r w:rsidR="001C2D87" w:rsidRPr="009E2634">
        <w:rPr>
          <w:rFonts w:asciiTheme="minorHAnsi" w:hAnsiTheme="minorHAnsi" w:cstheme="minorHAnsi"/>
          <w:lang w:val="fr-SN"/>
        </w:rPr>
        <w:t>mené  deux</w:t>
      </w:r>
      <w:proofErr w:type="gramEnd"/>
      <w:r w:rsidR="001C2D87" w:rsidRPr="009E2634">
        <w:rPr>
          <w:rFonts w:asciiTheme="minorHAnsi" w:hAnsiTheme="minorHAnsi" w:cstheme="minorHAnsi"/>
          <w:lang w:val="fr-SN"/>
        </w:rPr>
        <w:t xml:space="preserve"> rencontres d’échanges d’information et de consultation avec les principaux acteurs. Ces rencontres ont été effectuées </w:t>
      </w:r>
      <w:r w:rsidR="24D422BE" w:rsidRPr="009E2634">
        <w:rPr>
          <w:rFonts w:asciiTheme="minorHAnsi" w:hAnsiTheme="minorHAnsi" w:cstheme="minorHAnsi"/>
          <w:lang w:val="fr-SN"/>
        </w:rPr>
        <w:t xml:space="preserve">de </w:t>
      </w:r>
      <w:proofErr w:type="gramStart"/>
      <w:r w:rsidR="24D422BE" w:rsidRPr="009E2634">
        <w:rPr>
          <w:rFonts w:asciiTheme="minorHAnsi" w:hAnsiTheme="minorHAnsi" w:cstheme="minorHAnsi"/>
          <w:lang w:val="fr-SN"/>
        </w:rPr>
        <w:t>manière</w:t>
      </w:r>
      <w:r w:rsidR="001C2D87" w:rsidRPr="009E2634">
        <w:rPr>
          <w:rFonts w:asciiTheme="minorHAnsi" w:hAnsiTheme="minorHAnsi" w:cstheme="minorHAnsi"/>
          <w:lang w:val="fr-SN"/>
        </w:rPr>
        <w:t xml:space="preserve"> virtuelles</w:t>
      </w:r>
      <w:proofErr w:type="gramEnd"/>
      <w:r w:rsidR="001C2D87" w:rsidRPr="009E2634">
        <w:rPr>
          <w:rFonts w:asciiTheme="minorHAnsi" w:hAnsiTheme="minorHAnsi" w:cstheme="minorHAnsi"/>
          <w:lang w:val="fr-SN"/>
        </w:rPr>
        <w:t xml:space="preserve"> les 22 et 29 janvier 2021. </w:t>
      </w:r>
      <w:r w:rsidR="030ECE12" w:rsidRPr="009E2634">
        <w:rPr>
          <w:rFonts w:asciiTheme="minorHAnsi" w:hAnsiTheme="minorHAnsi" w:cstheme="minorHAnsi"/>
        </w:rPr>
        <w:t>Elles</w:t>
      </w:r>
      <w:r w:rsidR="001C2D87" w:rsidRPr="009E2634">
        <w:rPr>
          <w:rFonts w:asciiTheme="minorHAnsi" w:hAnsiTheme="minorHAnsi" w:cstheme="minorHAnsi"/>
        </w:rPr>
        <w:t xml:space="preserve"> ont permis d’établir </w:t>
      </w:r>
      <w:r w:rsidR="001C2D87" w:rsidRPr="009E2634">
        <w:rPr>
          <w:rFonts w:asciiTheme="minorHAnsi" w:hAnsiTheme="minorHAnsi" w:cstheme="minorHAnsi"/>
        </w:rPr>
        <w:lastRenderedPageBreak/>
        <w:t xml:space="preserve">une compréhension commune des objectifs de la mission d’élaboration des instruments de sauvegardes, de s’accorder sur les ressources documentaires et </w:t>
      </w:r>
      <w:proofErr w:type="gramStart"/>
      <w:r w:rsidR="001C2D87" w:rsidRPr="009E2634">
        <w:rPr>
          <w:rFonts w:asciiTheme="minorHAnsi" w:hAnsiTheme="minorHAnsi" w:cstheme="minorHAnsi"/>
        </w:rPr>
        <w:t xml:space="preserve">informationnelles  </w:t>
      </w:r>
      <w:r w:rsidR="3A8FC439" w:rsidRPr="009E2634">
        <w:rPr>
          <w:rFonts w:asciiTheme="minorHAnsi" w:hAnsiTheme="minorHAnsi" w:cstheme="minorHAnsi"/>
        </w:rPr>
        <w:t>et</w:t>
      </w:r>
      <w:proofErr w:type="gramEnd"/>
      <w:r w:rsidR="3A8FC439" w:rsidRPr="009E2634">
        <w:rPr>
          <w:rFonts w:asciiTheme="minorHAnsi" w:hAnsiTheme="minorHAnsi" w:cstheme="minorHAnsi"/>
        </w:rPr>
        <w:t xml:space="preserve"> de </w:t>
      </w:r>
      <w:r w:rsidR="001C2D87" w:rsidRPr="009E2634">
        <w:rPr>
          <w:rFonts w:asciiTheme="minorHAnsi" w:hAnsiTheme="minorHAnsi" w:cstheme="minorHAnsi"/>
        </w:rPr>
        <w:t xml:space="preserve">mieux cerner le degré d’engagement des parties prenantes de la CEDEAO vis-à-vis du projet (FSRP). </w:t>
      </w:r>
    </w:p>
    <w:p w14:paraId="08740198" w14:textId="664E72F8" w:rsidR="001C2D87" w:rsidRPr="009E2634" w:rsidRDefault="001C2D87" w:rsidP="001C2D87">
      <w:pPr>
        <w:jc w:val="both"/>
        <w:rPr>
          <w:rFonts w:asciiTheme="minorHAnsi" w:hAnsiTheme="minorHAnsi" w:cstheme="minorHAnsi"/>
        </w:rPr>
      </w:pPr>
      <w:r w:rsidRPr="009E2634">
        <w:rPr>
          <w:rFonts w:asciiTheme="minorHAnsi" w:hAnsiTheme="minorHAnsi" w:cstheme="minorHAnsi"/>
        </w:rPr>
        <w:t xml:space="preserve">Les consultations hebdomadaires ont enfin permis de confirmer auprès de la mission, l’adhésion et la motivation des équipes de la CEDEAO de l’importance à leurs yeux de ce projet pour soutenir de façon durable la résilience des systèmes alimentaires des pays membres de cette initiative. En effet, les acteurs sont unanimes à reconnaître la pertinence et l’opportunité de ce projet </w:t>
      </w:r>
      <w:r w:rsidR="70F38B80" w:rsidRPr="009E2634">
        <w:rPr>
          <w:rFonts w:asciiTheme="minorHAnsi" w:hAnsiTheme="minorHAnsi" w:cstheme="minorHAnsi"/>
        </w:rPr>
        <w:t>au regard</w:t>
      </w:r>
      <w:r w:rsidRPr="009E2634">
        <w:rPr>
          <w:rFonts w:asciiTheme="minorHAnsi" w:hAnsiTheme="minorHAnsi" w:cstheme="minorHAnsi"/>
        </w:rPr>
        <w:t xml:space="preserve"> du contexte actuel caractérisé par le défi des changements climatiques et une grande vulnérabilité nos systèmes de production agricole.</w:t>
      </w:r>
    </w:p>
    <w:p w14:paraId="7325E422" w14:textId="77777777" w:rsidR="00D34B4F" w:rsidRPr="009E2634" w:rsidRDefault="00D34B4F" w:rsidP="002D57A5">
      <w:pPr>
        <w:jc w:val="both"/>
        <w:rPr>
          <w:rFonts w:asciiTheme="minorHAnsi" w:eastAsiaTheme="minorHAnsi" w:hAnsiTheme="minorHAnsi" w:cstheme="minorHAnsi"/>
          <w:color w:val="000000"/>
          <w:lang w:eastAsia="en-US" w:bidi="ar-SA"/>
        </w:rPr>
      </w:pPr>
    </w:p>
    <w:p w14:paraId="090A2295" w14:textId="4EC33DC4" w:rsidR="000405F5" w:rsidRPr="009E2634" w:rsidRDefault="003258B7" w:rsidP="001C2D87">
      <w:pPr>
        <w:pStyle w:val="ListParagraph"/>
        <w:numPr>
          <w:ilvl w:val="1"/>
          <w:numId w:val="1"/>
        </w:numPr>
        <w:ind w:right="567"/>
        <w:jc w:val="both"/>
        <w:outlineLvl w:val="1"/>
        <w:rPr>
          <w:rFonts w:asciiTheme="minorHAnsi" w:hAnsiTheme="minorHAnsi" w:cstheme="minorHAnsi"/>
        </w:rPr>
      </w:pPr>
      <w:bookmarkStart w:id="169" w:name="_Toc73437784"/>
      <w:bookmarkStart w:id="170" w:name="_Toc71291866"/>
      <w:r w:rsidRPr="009E2634">
        <w:rPr>
          <w:rFonts w:asciiTheme="minorHAnsi" w:hAnsiTheme="minorHAnsi" w:cstheme="minorHAnsi"/>
        </w:rPr>
        <w:t>Procédure de consultation pour la mise en œuvre du</w:t>
      </w:r>
      <w:r w:rsidR="000405F5" w:rsidRPr="009E2634">
        <w:rPr>
          <w:rFonts w:asciiTheme="minorHAnsi" w:hAnsiTheme="minorHAnsi" w:cstheme="minorHAnsi"/>
        </w:rPr>
        <w:t xml:space="preserve"> </w:t>
      </w:r>
      <w:r w:rsidRPr="009E2634">
        <w:rPr>
          <w:rFonts w:asciiTheme="minorHAnsi" w:hAnsiTheme="minorHAnsi" w:cstheme="minorHAnsi"/>
        </w:rPr>
        <w:t>projet</w:t>
      </w:r>
      <w:bookmarkEnd w:id="169"/>
      <w:bookmarkEnd w:id="170"/>
    </w:p>
    <w:p w14:paraId="30F474F3" w14:textId="77777777" w:rsidR="00E65F4C" w:rsidRPr="009E2634" w:rsidRDefault="00E65F4C" w:rsidP="002D57A5">
      <w:pPr>
        <w:pStyle w:val="BodyText"/>
        <w:rPr>
          <w:rFonts w:asciiTheme="minorHAnsi" w:hAnsiTheme="minorHAnsi" w:cstheme="minorHAnsi"/>
          <w:b/>
        </w:rPr>
      </w:pPr>
    </w:p>
    <w:p w14:paraId="2D375E87" w14:textId="540FB338" w:rsidR="00E65F4C" w:rsidRPr="009E2634" w:rsidRDefault="00C24E7B" w:rsidP="002D57A5">
      <w:pPr>
        <w:pStyle w:val="BodyText"/>
        <w:jc w:val="both"/>
        <w:rPr>
          <w:rFonts w:asciiTheme="minorHAnsi" w:eastAsiaTheme="minorEastAsia" w:hAnsiTheme="minorHAnsi" w:cstheme="minorHAnsi"/>
          <w:color w:val="000000"/>
          <w:lang w:eastAsia="en-US" w:bidi="ar-SA"/>
        </w:rPr>
      </w:pPr>
      <w:r w:rsidRPr="009E2634">
        <w:rPr>
          <w:rFonts w:asciiTheme="minorHAnsi" w:eastAsiaTheme="minorEastAsia" w:hAnsiTheme="minorHAnsi" w:cstheme="minorHAnsi"/>
          <w:color w:val="000000" w:themeColor="text1"/>
          <w:lang w:eastAsia="en-US" w:bidi="ar-SA"/>
        </w:rPr>
        <w:t xml:space="preserve">Le projet s’est doté </w:t>
      </w:r>
      <w:r w:rsidR="003063F8" w:rsidRPr="009E2634">
        <w:rPr>
          <w:rFonts w:asciiTheme="minorHAnsi" w:eastAsiaTheme="minorEastAsia" w:hAnsiTheme="minorHAnsi" w:cstheme="minorHAnsi"/>
          <w:color w:val="000000" w:themeColor="text1"/>
          <w:lang w:eastAsia="en-US" w:bidi="ar-SA"/>
        </w:rPr>
        <w:t>d’un</w:t>
      </w:r>
      <w:r w:rsidRPr="009E2634">
        <w:rPr>
          <w:rFonts w:asciiTheme="minorHAnsi" w:eastAsiaTheme="minorEastAsia" w:hAnsiTheme="minorHAnsi" w:cstheme="minorHAnsi"/>
          <w:color w:val="000000" w:themeColor="text1"/>
          <w:lang w:eastAsia="en-US" w:bidi="ar-SA"/>
        </w:rPr>
        <w:t xml:space="preserve"> PMPP qui constituera le document de référence du projet pour les aspects </w:t>
      </w:r>
      <w:r w:rsidR="003063F8" w:rsidRPr="009E2634">
        <w:rPr>
          <w:rFonts w:asciiTheme="minorHAnsi" w:eastAsiaTheme="minorEastAsia" w:hAnsiTheme="minorHAnsi" w:cstheme="minorHAnsi"/>
          <w:color w:val="000000" w:themeColor="text1"/>
          <w:lang w:eastAsia="en-US" w:bidi="ar-SA"/>
        </w:rPr>
        <w:t>d</w:t>
      </w:r>
      <w:r w:rsidR="00BD178D" w:rsidRPr="009E2634">
        <w:rPr>
          <w:rFonts w:asciiTheme="minorHAnsi" w:eastAsiaTheme="minorEastAsia" w:hAnsiTheme="minorHAnsi" w:cstheme="minorHAnsi"/>
          <w:color w:val="000000" w:themeColor="text1"/>
          <w:lang w:eastAsia="en-US" w:bidi="ar-SA"/>
        </w:rPr>
        <w:t xml:space="preserve">e </w:t>
      </w:r>
      <w:proofErr w:type="gramStart"/>
      <w:r w:rsidR="00BD178D" w:rsidRPr="009E2634">
        <w:rPr>
          <w:rFonts w:asciiTheme="minorHAnsi" w:eastAsiaTheme="minorEastAsia" w:hAnsiTheme="minorHAnsi" w:cstheme="minorHAnsi"/>
          <w:color w:val="000000" w:themeColor="text1"/>
          <w:lang w:eastAsia="en-US" w:bidi="ar-SA"/>
        </w:rPr>
        <w:t>mo</w:t>
      </w:r>
      <w:r w:rsidR="00DF24CF" w:rsidRPr="009E2634">
        <w:rPr>
          <w:rFonts w:asciiTheme="minorHAnsi" w:eastAsiaTheme="minorEastAsia" w:hAnsiTheme="minorHAnsi" w:cstheme="minorHAnsi"/>
          <w:color w:val="000000" w:themeColor="text1"/>
          <w:lang w:eastAsia="en-US" w:bidi="ar-SA"/>
        </w:rPr>
        <w:t xml:space="preserve">bilisation </w:t>
      </w:r>
      <w:r w:rsidRPr="009E2634">
        <w:rPr>
          <w:rFonts w:asciiTheme="minorHAnsi" w:eastAsiaTheme="minorEastAsia" w:hAnsiTheme="minorHAnsi" w:cstheme="minorHAnsi"/>
          <w:color w:val="000000" w:themeColor="text1"/>
          <w:lang w:eastAsia="en-US" w:bidi="ar-SA"/>
        </w:rPr>
        <w:t xml:space="preserve"> des</w:t>
      </w:r>
      <w:proofErr w:type="gramEnd"/>
      <w:r w:rsidRPr="009E2634">
        <w:rPr>
          <w:rFonts w:asciiTheme="minorHAnsi" w:eastAsiaTheme="minorEastAsia" w:hAnsiTheme="minorHAnsi" w:cstheme="minorHAnsi"/>
          <w:color w:val="000000" w:themeColor="text1"/>
          <w:lang w:eastAsia="en-US" w:bidi="ar-SA"/>
        </w:rPr>
        <w:t xml:space="preserve"> parties prenantes tout au long du cycle du </w:t>
      </w:r>
      <w:r w:rsidR="003063F8" w:rsidRPr="009E2634">
        <w:rPr>
          <w:rFonts w:asciiTheme="minorHAnsi" w:eastAsiaTheme="minorEastAsia" w:hAnsiTheme="minorHAnsi" w:cstheme="minorHAnsi"/>
          <w:color w:val="000000" w:themeColor="text1"/>
          <w:lang w:eastAsia="en-US" w:bidi="ar-SA"/>
        </w:rPr>
        <w:t>projet.</w:t>
      </w:r>
      <w:r w:rsidRPr="009E2634">
        <w:rPr>
          <w:rFonts w:asciiTheme="minorHAnsi" w:eastAsiaTheme="minorEastAsia" w:hAnsiTheme="minorHAnsi" w:cstheme="minorHAnsi"/>
          <w:color w:val="000000" w:themeColor="text1"/>
          <w:lang w:eastAsia="en-US" w:bidi="ar-SA"/>
        </w:rPr>
        <w:t xml:space="preserve"> La question de consultation</w:t>
      </w:r>
      <w:r w:rsidR="00E65F4C" w:rsidRPr="009E2634">
        <w:rPr>
          <w:rFonts w:asciiTheme="minorHAnsi" w:eastAsiaTheme="minorEastAsia" w:hAnsiTheme="minorHAnsi" w:cstheme="minorHAnsi"/>
          <w:color w:val="000000" w:themeColor="text1"/>
          <w:lang w:eastAsia="en-US" w:bidi="ar-SA"/>
        </w:rPr>
        <w:t xml:space="preserve"> publique</w:t>
      </w:r>
      <w:r w:rsidRPr="009E2634">
        <w:rPr>
          <w:rFonts w:asciiTheme="minorHAnsi" w:eastAsiaTheme="minorEastAsia" w:hAnsiTheme="minorHAnsi" w:cstheme="minorHAnsi"/>
          <w:color w:val="000000" w:themeColor="text1"/>
          <w:lang w:eastAsia="en-US" w:bidi="ar-SA"/>
        </w:rPr>
        <w:t xml:space="preserve"> est </w:t>
      </w:r>
      <w:r w:rsidR="003063F8" w:rsidRPr="009E2634">
        <w:rPr>
          <w:rFonts w:asciiTheme="minorHAnsi" w:eastAsiaTheme="minorEastAsia" w:hAnsiTheme="minorHAnsi" w:cstheme="minorHAnsi"/>
          <w:color w:val="000000" w:themeColor="text1"/>
          <w:lang w:eastAsia="en-US" w:bidi="ar-SA"/>
        </w:rPr>
        <w:t>également</w:t>
      </w:r>
      <w:r w:rsidRPr="009E2634">
        <w:rPr>
          <w:rFonts w:asciiTheme="minorHAnsi" w:eastAsiaTheme="minorEastAsia" w:hAnsiTheme="minorHAnsi" w:cstheme="minorHAnsi"/>
          <w:color w:val="000000" w:themeColor="text1"/>
          <w:lang w:eastAsia="en-US" w:bidi="ar-SA"/>
        </w:rPr>
        <w:t xml:space="preserve"> </w:t>
      </w:r>
      <w:proofErr w:type="gramStart"/>
      <w:r w:rsidRPr="009E2634">
        <w:rPr>
          <w:rFonts w:asciiTheme="minorHAnsi" w:eastAsiaTheme="minorEastAsia" w:hAnsiTheme="minorHAnsi" w:cstheme="minorHAnsi"/>
          <w:color w:val="000000" w:themeColor="text1"/>
          <w:lang w:eastAsia="en-US" w:bidi="ar-SA"/>
        </w:rPr>
        <w:t>trait</w:t>
      </w:r>
      <w:r w:rsidR="009F1A4D">
        <w:rPr>
          <w:rFonts w:asciiTheme="minorHAnsi" w:eastAsiaTheme="minorEastAsia" w:hAnsiTheme="minorHAnsi" w:cstheme="minorHAnsi"/>
          <w:color w:val="000000" w:themeColor="text1"/>
          <w:lang w:eastAsia="en-US" w:bidi="ar-SA"/>
        </w:rPr>
        <w:t>é</w:t>
      </w:r>
      <w:proofErr w:type="gramEnd"/>
      <w:r w:rsidRPr="009E2634">
        <w:rPr>
          <w:rFonts w:asciiTheme="minorHAnsi" w:eastAsiaTheme="minorEastAsia" w:hAnsiTheme="minorHAnsi" w:cstheme="minorHAnsi"/>
          <w:color w:val="000000" w:themeColor="text1"/>
          <w:lang w:eastAsia="en-US" w:bidi="ar-SA"/>
        </w:rPr>
        <w:t xml:space="preserve"> dans le P</w:t>
      </w:r>
      <w:r w:rsidR="003063F8" w:rsidRPr="009E2634">
        <w:rPr>
          <w:rFonts w:asciiTheme="minorHAnsi" w:eastAsiaTheme="minorEastAsia" w:hAnsiTheme="minorHAnsi" w:cstheme="minorHAnsi"/>
          <w:color w:val="000000" w:themeColor="text1"/>
          <w:lang w:eastAsia="en-US" w:bidi="ar-SA"/>
        </w:rPr>
        <w:t>MPP</w:t>
      </w:r>
      <w:r w:rsidR="009F1A4D">
        <w:rPr>
          <w:rFonts w:asciiTheme="minorHAnsi" w:eastAsiaTheme="minorEastAsia" w:hAnsiTheme="minorHAnsi" w:cstheme="minorHAnsi"/>
          <w:color w:val="000000" w:themeColor="text1"/>
          <w:lang w:eastAsia="en-US" w:bidi="ar-SA"/>
        </w:rPr>
        <w:t xml:space="preserve"> en vue </w:t>
      </w:r>
      <w:r w:rsidR="00E65F4C" w:rsidRPr="009E2634">
        <w:rPr>
          <w:rFonts w:asciiTheme="minorHAnsi" w:eastAsiaTheme="minorEastAsia" w:hAnsiTheme="minorHAnsi" w:cstheme="minorHAnsi"/>
          <w:color w:val="000000" w:themeColor="text1"/>
          <w:lang w:eastAsia="en-US" w:bidi="ar-SA"/>
        </w:rPr>
        <w:t xml:space="preserve">d’assurer l’acceptabilité sociale du projet </w:t>
      </w:r>
      <w:r w:rsidR="003063F8" w:rsidRPr="009E2634">
        <w:rPr>
          <w:rFonts w:asciiTheme="minorHAnsi" w:eastAsiaTheme="minorEastAsia" w:hAnsiTheme="minorHAnsi" w:cstheme="minorHAnsi"/>
          <w:color w:val="000000" w:themeColor="text1"/>
          <w:lang w:eastAsia="en-US" w:bidi="ar-SA"/>
        </w:rPr>
        <w:t>au près des parties prenantes</w:t>
      </w:r>
      <w:r w:rsidR="009F1A4D">
        <w:rPr>
          <w:rFonts w:asciiTheme="minorHAnsi" w:eastAsiaTheme="minorEastAsia" w:hAnsiTheme="minorHAnsi" w:cstheme="minorHAnsi"/>
          <w:color w:val="000000" w:themeColor="text1"/>
          <w:lang w:eastAsia="en-US" w:bidi="ar-SA"/>
        </w:rPr>
        <w:t xml:space="preserve"> et </w:t>
      </w:r>
      <w:r w:rsidR="00E65F4C" w:rsidRPr="009E2634">
        <w:rPr>
          <w:rFonts w:asciiTheme="minorHAnsi" w:eastAsiaTheme="minorEastAsia" w:hAnsiTheme="minorHAnsi" w:cstheme="minorHAnsi"/>
          <w:color w:val="000000" w:themeColor="text1"/>
          <w:lang w:eastAsia="en-US" w:bidi="ar-SA"/>
        </w:rPr>
        <w:t xml:space="preserve">amener les </w:t>
      </w:r>
      <w:r w:rsidR="000405F5" w:rsidRPr="009E2634">
        <w:rPr>
          <w:rFonts w:asciiTheme="minorHAnsi" w:eastAsiaTheme="minorEastAsia" w:hAnsiTheme="minorHAnsi" w:cstheme="minorHAnsi"/>
          <w:color w:val="000000" w:themeColor="text1"/>
          <w:lang w:eastAsia="en-US" w:bidi="ar-SA"/>
        </w:rPr>
        <w:t>parties prenantes du projet</w:t>
      </w:r>
      <w:r w:rsidR="00E65F4C" w:rsidRPr="009E2634">
        <w:rPr>
          <w:rFonts w:asciiTheme="minorHAnsi" w:eastAsiaTheme="minorEastAsia" w:hAnsiTheme="minorHAnsi" w:cstheme="minorHAnsi"/>
          <w:color w:val="000000" w:themeColor="text1"/>
          <w:lang w:eastAsia="en-US" w:bidi="ar-SA"/>
        </w:rPr>
        <w:t xml:space="preserve"> à avoir</w:t>
      </w:r>
      <w:r w:rsidR="000405F5" w:rsidRPr="009E2634">
        <w:rPr>
          <w:rFonts w:asciiTheme="minorHAnsi" w:eastAsiaTheme="minorEastAsia" w:hAnsiTheme="minorHAnsi" w:cstheme="minorHAnsi"/>
          <w:color w:val="000000" w:themeColor="text1"/>
          <w:lang w:eastAsia="en-US" w:bidi="ar-SA"/>
        </w:rPr>
        <w:t xml:space="preserve"> </w:t>
      </w:r>
      <w:r w:rsidR="00E65F4C" w:rsidRPr="009E2634">
        <w:rPr>
          <w:rFonts w:asciiTheme="minorHAnsi" w:eastAsiaTheme="minorEastAsia" w:hAnsiTheme="minorHAnsi" w:cstheme="minorHAnsi"/>
          <w:color w:val="000000" w:themeColor="text1"/>
          <w:lang w:eastAsia="en-US" w:bidi="ar-SA"/>
        </w:rPr>
        <w:t xml:space="preserve">une vision commune </w:t>
      </w:r>
    </w:p>
    <w:p w14:paraId="142B9A3C" w14:textId="77777777" w:rsidR="00E65F4C" w:rsidRPr="009E2634" w:rsidRDefault="00E65F4C" w:rsidP="002D57A5">
      <w:pPr>
        <w:pStyle w:val="BodyText"/>
        <w:rPr>
          <w:rFonts w:asciiTheme="minorHAnsi" w:hAnsiTheme="minorHAnsi" w:cstheme="minorHAnsi"/>
          <w:b/>
        </w:rPr>
      </w:pPr>
      <w:bookmarkStart w:id="171" w:name="_bookmark167"/>
      <w:bookmarkEnd w:id="171"/>
    </w:p>
    <w:p w14:paraId="67C8B1F5" w14:textId="6358A2A8" w:rsidR="00E65F4C" w:rsidRPr="009E2634" w:rsidRDefault="00E65F4C" w:rsidP="002D57A5">
      <w:pPr>
        <w:pStyle w:val="BodyText"/>
        <w:jc w:val="both"/>
        <w:rPr>
          <w:rFonts w:asciiTheme="minorHAnsi" w:hAnsiTheme="minorHAnsi" w:cstheme="minorHAnsi"/>
          <w:i/>
        </w:rPr>
      </w:pPr>
      <w:r w:rsidRPr="009E2634">
        <w:rPr>
          <w:rFonts w:asciiTheme="minorHAnsi" w:hAnsiTheme="minorHAnsi" w:cstheme="minorHAnsi"/>
        </w:rPr>
        <w:t>Les mécanismes et procédures pour l'information, la concertation et la négociation à mettre en place devront reposer sur les points suivants : les connaissances sur l’environnement des zones d’intervention du Projet</w:t>
      </w:r>
      <w:r w:rsidR="000405F5" w:rsidRPr="009E2634">
        <w:rPr>
          <w:rFonts w:asciiTheme="minorHAnsi" w:hAnsiTheme="minorHAnsi" w:cstheme="minorHAnsi"/>
        </w:rPr>
        <w:t xml:space="preserve"> (pays cibles)</w:t>
      </w:r>
      <w:r w:rsidRPr="009E2634">
        <w:rPr>
          <w:rFonts w:asciiTheme="minorHAnsi" w:hAnsiTheme="minorHAnsi" w:cstheme="minorHAnsi"/>
        </w:rPr>
        <w:t xml:space="preserve"> ; l’acceptabilité sociale du projet. Les outils et techniques de consultations devront se conformer à une logique de communication éducative et de communication</w:t>
      </w:r>
      <w:r w:rsidRPr="009E2634">
        <w:rPr>
          <w:rFonts w:asciiTheme="minorHAnsi" w:hAnsiTheme="minorHAnsi" w:cstheme="minorHAnsi"/>
          <w:spacing w:val="-12"/>
        </w:rPr>
        <w:t xml:space="preserve"> </w:t>
      </w:r>
      <w:r w:rsidRPr="009E2634">
        <w:rPr>
          <w:rFonts w:asciiTheme="minorHAnsi" w:hAnsiTheme="minorHAnsi" w:cstheme="minorHAnsi"/>
        </w:rPr>
        <w:t>sociale</w:t>
      </w:r>
      <w:r w:rsidRPr="009E2634">
        <w:rPr>
          <w:rFonts w:asciiTheme="minorHAnsi" w:hAnsiTheme="minorHAnsi" w:cstheme="minorHAnsi"/>
          <w:i/>
        </w:rPr>
        <w:t>.</w:t>
      </w:r>
    </w:p>
    <w:p w14:paraId="195FECC2" w14:textId="77777777" w:rsidR="00E65F4C" w:rsidRPr="009E2634" w:rsidRDefault="00E65F4C" w:rsidP="002D57A5">
      <w:pPr>
        <w:pStyle w:val="BodyText"/>
        <w:rPr>
          <w:rFonts w:asciiTheme="minorHAnsi" w:hAnsiTheme="minorHAnsi" w:cstheme="minorHAnsi"/>
          <w:i/>
        </w:rPr>
      </w:pPr>
    </w:p>
    <w:p w14:paraId="77E1BE8B" w14:textId="77777777" w:rsidR="00E65F4C" w:rsidRPr="009E2634" w:rsidRDefault="00E65F4C" w:rsidP="002D57A5">
      <w:pPr>
        <w:pStyle w:val="BodyText"/>
        <w:rPr>
          <w:rFonts w:asciiTheme="minorHAnsi" w:hAnsiTheme="minorHAnsi" w:cstheme="minorHAnsi"/>
        </w:rPr>
      </w:pPr>
      <w:bookmarkStart w:id="172" w:name="_bookmark168"/>
      <w:bookmarkEnd w:id="172"/>
    </w:p>
    <w:p w14:paraId="2A57D83A" w14:textId="3F20DEE5" w:rsidR="00E65F4C" w:rsidRPr="009E2634" w:rsidRDefault="00E65F4C" w:rsidP="003063F8">
      <w:pPr>
        <w:pStyle w:val="ListParagraph"/>
        <w:numPr>
          <w:ilvl w:val="1"/>
          <w:numId w:val="1"/>
        </w:numPr>
        <w:ind w:right="567"/>
        <w:jc w:val="both"/>
        <w:outlineLvl w:val="1"/>
        <w:rPr>
          <w:rFonts w:asciiTheme="minorHAnsi" w:hAnsiTheme="minorHAnsi" w:cstheme="minorHAnsi"/>
        </w:rPr>
      </w:pPr>
      <w:bookmarkStart w:id="173" w:name="_bookmark169"/>
      <w:bookmarkStart w:id="174" w:name="_Toc73437785"/>
      <w:bookmarkStart w:id="175" w:name="_Toc71291867"/>
      <w:bookmarkStart w:id="176" w:name="_Hlk65433235"/>
      <w:bookmarkEnd w:id="173"/>
      <w:r w:rsidRPr="009E2634">
        <w:rPr>
          <w:rFonts w:asciiTheme="minorHAnsi" w:hAnsiTheme="minorHAnsi" w:cstheme="minorHAnsi"/>
        </w:rPr>
        <w:t>Diffusion de l’information au public</w:t>
      </w:r>
      <w:bookmarkEnd w:id="174"/>
      <w:bookmarkEnd w:id="175"/>
    </w:p>
    <w:p w14:paraId="070EFB1F" w14:textId="77777777" w:rsidR="00E65F4C" w:rsidRPr="009E2634" w:rsidRDefault="00E65F4C" w:rsidP="002D57A5">
      <w:pPr>
        <w:pStyle w:val="BodyText"/>
        <w:rPr>
          <w:rFonts w:asciiTheme="minorHAnsi" w:hAnsiTheme="minorHAnsi" w:cstheme="minorHAnsi"/>
          <w:b/>
        </w:rPr>
      </w:pPr>
    </w:p>
    <w:p w14:paraId="64C483C4" w14:textId="795B536A" w:rsidR="00E65F4C" w:rsidRPr="009E2634" w:rsidRDefault="00E65F4C" w:rsidP="002D57A5">
      <w:pPr>
        <w:pStyle w:val="BodyText"/>
        <w:jc w:val="both"/>
        <w:rPr>
          <w:rFonts w:asciiTheme="minorHAnsi" w:hAnsiTheme="minorHAnsi" w:cstheme="minorHAnsi"/>
        </w:rPr>
      </w:pPr>
      <w:r w:rsidRPr="009E2634">
        <w:rPr>
          <w:rFonts w:asciiTheme="minorHAnsi" w:hAnsiTheme="minorHAnsi" w:cstheme="minorHAnsi"/>
        </w:rPr>
        <w:t>Pendant la mise en œuvre du projet, tous les acteurs et partenaires devront être régulièrement consultés. Le CGES</w:t>
      </w:r>
      <w:r w:rsidR="000405F5" w:rsidRPr="009E2634">
        <w:rPr>
          <w:rFonts w:asciiTheme="minorHAnsi" w:hAnsiTheme="minorHAnsi" w:cstheme="minorHAnsi"/>
        </w:rPr>
        <w:t>, le PMPP, le PGMO</w:t>
      </w:r>
      <w:r w:rsidRPr="009E2634">
        <w:rPr>
          <w:rFonts w:asciiTheme="minorHAnsi" w:hAnsiTheme="minorHAnsi" w:cstheme="minorHAnsi"/>
        </w:rPr>
        <w:t xml:space="preserve"> </w:t>
      </w:r>
      <w:r w:rsidR="000405F5" w:rsidRPr="009E2634">
        <w:rPr>
          <w:rFonts w:asciiTheme="minorHAnsi" w:hAnsiTheme="minorHAnsi" w:cstheme="minorHAnsi"/>
        </w:rPr>
        <w:t>et le PEES devront</w:t>
      </w:r>
      <w:r w:rsidRPr="009E2634">
        <w:rPr>
          <w:rFonts w:asciiTheme="minorHAnsi" w:hAnsiTheme="minorHAnsi" w:cstheme="minorHAnsi"/>
        </w:rPr>
        <w:t xml:space="preserve"> être mis à la disposition du public</w:t>
      </w:r>
      <w:r w:rsidR="000405F5" w:rsidRPr="009E2634">
        <w:rPr>
          <w:rFonts w:asciiTheme="minorHAnsi" w:hAnsiTheme="minorHAnsi" w:cstheme="minorHAnsi"/>
        </w:rPr>
        <w:t xml:space="preserve"> par </w:t>
      </w:r>
      <w:r w:rsidR="00562548" w:rsidRPr="009E2634">
        <w:rPr>
          <w:rFonts w:asciiTheme="minorHAnsi" w:hAnsiTheme="minorHAnsi" w:cstheme="minorHAnsi"/>
        </w:rPr>
        <w:t>l’UGP,</w:t>
      </w:r>
      <w:r w:rsidRPr="009E2634">
        <w:rPr>
          <w:rFonts w:asciiTheme="minorHAnsi" w:hAnsiTheme="minorHAnsi" w:cstheme="minorHAnsi"/>
        </w:rPr>
        <w:t xml:space="preserve"> pour des commentaires éventuels, à travers la presse publique et au cours des réunions de sensibilisation et d’information dans les </w:t>
      </w:r>
      <w:r w:rsidR="000405F5" w:rsidRPr="009E2634">
        <w:rPr>
          <w:rFonts w:asciiTheme="minorHAnsi" w:hAnsiTheme="minorHAnsi" w:cstheme="minorHAnsi"/>
        </w:rPr>
        <w:t>pays</w:t>
      </w:r>
      <w:r w:rsidRPr="009E2634">
        <w:rPr>
          <w:rFonts w:asciiTheme="minorHAnsi" w:hAnsiTheme="minorHAnsi" w:cstheme="minorHAnsi"/>
        </w:rPr>
        <w:t xml:space="preserve"> où les activités du projet seront réalisées. Par ailleurs</w:t>
      </w:r>
      <w:r w:rsidR="000405F5" w:rsidRPr="009E2634">
        <w:rPr>
          <w:rFonts w:asciiTheme="minorHAnsi" w:hAnsiTheme="minorHAnsi" w:cstheme="minorHAnsi"/>
        </w:rPr>
        <w:t xml:space="preserve"> les instruments de sauvegarde environnementale et sociales préparées dans le cadre du projet (CGES, le PMPP, le PGMO et le PEES)</w:t>
      </w:r>
      <w:r w:rsidRPr="009E2634">
        <w:rPr>
          <w:rFonts w:asciiTheme="minorHAnsi" w:hAnsiTheme="minorHAnsi" w:cstheme="minorHAnsi"/>
        </w:rPr>
        <w:t xml:space="preserve"> </w:t>
      </w:r>
      <w:r w:rsidR="00562548" w:rsidRPr="009E2634">
        <w:rPr>
          <w:rFonts w:asciiTheme="minorHAnsi" w:hAnsiTheme="minorHAnsi" w:cstheme="minorHAnsi"/>
        </w:rPr>
        <w:t>devront aussi</w:t>
      </w:r>
      <w:r w:rsidRPr="009E2634">
        <w:rPr>
          <w:rFonts w:asciiTheme="minorHAnsi" w:hAnsiTheme="minorHAnsi" w:cstheme="minorHAnsi"/>
        </w:rPr>
        <w:t xml:space="preserve"> être publié </w:t>
      </w:r>
      <w:r w:rsidR="003258B7" w:rsidRPr="009E2634">
        <w:rPr>
          <w:rFonts w:asciiTheme="minorHAnsi" w:hAnsiTheme="minorHAnsi" w:cstheme="minorHAnsi"/>
        </w:rPr>
        <w:t>sur le site web d</w:t>
      </w:r>
      <w:r w:rsidRPr="009E2634">
        <w:rPr>
          <w:rFonts w:asciiTheme="minorHAnsi" w:hAnsiTheme="minorHAnsi" w:cstheme="minorHAnsi"/>
        </w:rPr>
        <w:t xml:space="preserve">e la Banque </w:t>
      </w:r>
      <w:r w:rsidR="00562548" w:rsidRPr="009E2634">
        <w:rPr>
          <w:rFonts w:asciiTheme="minorHAnsi" w:hAnsiTheme="minorHAnsi" w:cstheme="minorHAnsi"/>
        </w:rPr>
        <w:t>mondiale,</w:t>
      </w:r>
      <w:r w:rsidR="003258B7" w:rsidRPr="009E2634">
        <w:rPr>
          <w:rFonts w:asciiTheme="minorHAnsi" w:hAnsiTheme="minorHAnsi" w:cstheme="minorHAnsi"/>
        </w:rPr>
        <w:t xml:space="preserve"> de la </w:t>
      </w:r>
      <w:proofErr w:type="gramStart"/>
      <w:r w:rsidR="003258B7" w:rsidRPr="009E2634">
        <w:rPr>
          <w:rFonts w:asciiTheme="minorHAnsi" w:hAnsiTheme="minorHAnsi" w:cstheme="minorHAnsi"/>
        </w:rPr>
        <w:t xml:space="preserve">CEDEAO  </w:t>
      </w:r>
      <w:r w:rsidR="00606415" w:rsidRPr="009E2634">
        <w:rPr>
          <w:rFonts w:asciiTheme="minorHAnsi" w:hAnsiTheme="minorHAnsi" w:cstheme="minorHAnsi"/>
        </w:rPr>
        <w:t>des</w:t>
      </w:r>
      <w:proofErr w:type="gramEnd"/>
      <w:r w:rsidR="00606415" w:rsidRPr="009E2634">
        <w:rPr>
          <w:rFonts w:asciiTheme="minorHAnsi" w:hAnsiTheme="minorHAnsi" w:cstheme="minorHAnsi"/>
        </w:rPr>
        <w:t xml:space="preserve"> projet</w:t>
      </w:r>
      <w:r w:rsidR="00A02E18" w:rsidRPr="009E2634">
        <w:rPr>
          <w:rFonts w:asciiTheme="minorHAnsi" w:hAnsiTheme="minorHAnsi" w:cstheme="minorHAnsi"/>
        </w:rPr>
        <w:t>s</w:t>
      </w:r>
      <w:r w:rsidR="00606415" w:rsidRPr="009E2634">
        <w:rPr>
          <w:rFonts w:asciiTheme="minorHAnsi" w:hAnsiTheme="minorHAnsi" w:cstheme="minorHAnsi"/>
        </w:rPr>
        <w:t xml:space="preserve"> au niveau</w:t>
      </w:r>
      <w:r w:rsidR="00A02E18" w:rsidRPr="009E2634">
        <w:rPr>
          <w:rFonts w:asciiTheme="minorHAnsi" w:hAnsiTheme="minorHAnsi" w:cstheme="minorHAnsi"/>
        </w:rPr>
        <w:t xml:space="preserve"> </w:t>
      </w:r>
      <w:r w:rsidR="003258B7" w:rsidRPr="009E2634">
        <w:rPr>
          <w:rFonts w:asciiTheme="minorHAnsi" w:hAnsiTheme="minorHAnsi" w:cstheme="minorHAnsi"/>
        </w:rPr>
        <w:t xml:space="preserve">des ministères concernés dans les </w:t>
      </w:r>
      <w:r w:rsidR="00562548" w:rsidRPr="009E2634">
        <w:rPr>
          <w:rFonts w:asciiTheme="minorHAnsi" w:hAnsiTheme="minorHAnsi" w:cstheme="minorHAnsi"/>
        </w:rPr>
        <w:t>pays.</w:t>
      </w:r>
      <w:r w:rsidRPr="009E2634">
        <w:rPr>
          <w:rFonts w:asciiTheme="minorHAnsi" w:hAnsiTheme="minorHAnsi" w:cstheme="minorHAnsi"/>
        </w:rPr>
        <w:t xml:space="preserve"> </w:t>
      </w:r>
    </w:p>
    <w:p w14:paraId="637BCD31" w14:textId="6B13C63D" w:rsidR="001C2D87" w:rsidRPr="009E2634" w:rsidRDefault="001C2D87" w:rsidP="002D57A5">
      <w:pPr>
        <w:pStyle w:val="BodyText"/>
        <w:jc w:val="both"/>
        <w:rPr>
          <w:rFonts w:asciiTheme="minorHAnsi" w:hAnsiTheme="minorHAnsi" w:cstheme="minorHAnsi"/>
        </w:rPr>
      </w:pPr>
    </w:p>
    <w:p w14:paraId="0C98A634" w14:textId="01C2AAB7" w:rsidR="008263AD" w:rsidRDefault="008263AD">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1FDD21A" w14:textId="77777777" w:rsidR="001C2D87" w:rsidRPr="009E2634" w:rsidRDefault="001C2D87" w:rsidP="001C2D87">
      <w:pPr>
        <w:pStyle w:val="Heading1"/>
        <w:numPr>
          <w:ilvl w:val="0"/>
          <w:numId w:val="1"/>
        </w:numPr>
        <w:ind w:left="567" w:right="567"/>
        <w:jc w:val="both"/>
        <w:rPr>
          <w:rFonts w:asciiTheme="minorHAnsi" w:hAnsiTheme="minorHAnsi" w:cstheme="minorHAnsi"/>
          <w:sz w:val="22"/>
          <w:szCs w:val="22"/>
        </w:rPr>
      </w:pPr>
      <w:bookmarkStart w:id="177" w:name="_Toc65518494"/>
      <w:bookmarkStart w:id="178" w:name="_Toc73437786"/>
      <w:bookmarkStart w:id="179" w:name="_Toc71291868"/>
      <w:bookmarkEnd w:id="176"/>
      <w:r w:rsidRPr="009E2634">
        <w:rPr>
          <w:rFonts w:asciiTheme="minorHAnsi" w:hAnsiTheme="minorHAnsi" w:cstheme="minorHAnsi"/>
          <w:sz w:val="22"/>
          <w:szCs w:val="22"/>
        </w:rPr>
        <w:lastRenderedPageBreak/>
        <w:t>MECANISMES DE GESTION DES PLAINTES</w:t>
      </w:r>
      <w:bookmarkEnd w:id="177"/>
      <w:bookmarkEnd w:id="178"/>
      <w:bookmarkEnd w:id="179"/>
    </w:p>
    <w:p w14:paraId="5171D848" w14:textId="77777777" w:rsidR="001C2D87" w:rsidRPr="009E2634" w:rsidRDefault="001C2D87" w:rsidP="001C2D87">
      <w:pPr>
        <w:rPr>
          <w:rFonts w:asciiTheme="minorHAnsi" w:hAnsiTheme="minorHAnsi" w:cstheme="minorHAnsi"/>
          <w:b/>
          <w:lang w:val="fr-SN"/>
        </w:rPr>
      </w:pPr>
    </w:p>
    <w:p w14:paraId="17831BC6" w14:textId="6FAE0FC1" w:rsidR="001C2D87" w:rsidRPr="009E2634" w:rsidRDefault="001C2D87" w:rsidP="001C2D87">
      <w:pPr>
        <w:pStyle w:val="Heading2"/>
        <w:keepNext/>
        <w:keepLines/>
        <w:widowControl/>
        <w:numPr>
          <w:ilvl w:val="1"/>
          <w:numId w:val="1"/>
        </w:numPr>
        <w:autoSpaceDE/>
        <w:autoSpaceDN/>
        <w:spacing w:before="40"/>
        <w:rPr>
          <w:rFonts w:asciiTheme="minorHAnsi" w:eastAsia="Times New Roman" w:hAnsiTheme="minorHAnsi" w:cstheme="minorHAnsi"/>
          <w:b w:val="0"/>
          <w:sz w:val="22"/>
          <w:szCs w:val="22"/>
        </w:rPr>
      </w:pPr>
      <w:bookmarkStart w:id="180" w:name="_Toc29812930"/>
      <w:bookmarkStart w:id="181" w:name="_Toc57585184"/>
      <w:bookmarkStart w:id="182" w:name="_Toc62214781"/>
      <w:bookmarkStart w:id="183" w:name="_Toc65518495"/>
      <w:bookmarkStart w:id="184" w:name="_Toc73437787"/>
      <w:bookmarkStart w:id="185" w:name="_Toc71291869"/>
      <w:r w:rsidRPr="009E2634">
        <w:rPr>
          <w:rFonts w:asciiTheme="minorHAnsi" w:eastAsia="Times New Roman" w:hAnsiTheme="minorHAnsi" w:cstheme="minorHAnsi"/>
          <w:b w:val="0"/>
          <w:sz w:val="22"/>
          <w:szCs w:val="22"/>
        </w:rPr>
        <w:t>Objectifs du Mécanisme de Gestion des Plaintes</w:t>
      </w:r>
      <w:bookmarkEnd w:id="180"/>
      <w:bookmarkEnd w:id="181"/>
      <w:bookmarkEnd w:id="182"/>
      <w:bookmarkEnd w:id="183"/>
      <w:bookmarkEnd w:id="184"/>
      <w:bookmarkEnd w:id="185"/>
      <w:r w:rsidRPr="009E2634">
        <w:rPr>
          <w:rFonts w:asciiTheme="minorHAnsi" w:eastAsia="Times New Roman" w:hAnsiTheme="minorHAnsi" w:cstheme="minorHAnsi"/>
          <w:b w:val="0"/>
          <w:sz w:val="22"/>
          <w:szCs w:val="22"/>
        </w:rPr>
        <w:t xml:space="preserve"> </w:t>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p>
    <w:p w14:paraId="1BCD37B3" w14:textId="77777777" w:rsidR="001C2D87" w:rsidRPr="009E2634" w:rsidRDefault="001C2D87" w:rsidP="001C2D87">
      <w:pPr>
        <w:pStyle w:val="BodyText"/>
        <w:rPr>
          <w:rFonts w:asciiTheme="minorHAnsi" w:eastAsia="Times New Roman" w:hAnsiTheme="minorHAnsi" w:cstheme="minorHAnsi"/>
        </w:rPr>
      </w:pPr>
      <w:bookmarkStart w:id="186" w:name="_Toc45126222"/>
      <w:bookmarkStart w:id="187" w:name="_Toc60016815"/>
      <w:bookmarkStart w:id="188" w:name="_Hlk20508863"/>
      <w:bookmarkEnd w:id="186"/>
      <w:r w:rsidRPr="009E2634">
        <w:rPr>
          <w:rFonts w:asciiTheme="minorHAnsi" w:hAnsiTheme="minorHAnsi" w:cstheme="minorHAnsi"/>
        </w:rPr>
        <w:t>Le mécanisme de gestion des plaintes (MGP) du FSRP de la CEDEAO visera à fournir un système d'enregistrement et de gestion des plaintes opérationnel, rapide, efficace, participatif et accessible à toutes les parties prenantes, et qui permet de prévenir ou résoudre les écarts/préjudices et les conflits par la négociation et le dialogue en vue d’un règlement à l’amiable.</w:t>
      </w:r>
    </w:p>
    <w:p w14:paraId="2ADE8D6B" w14:textId="77777777" w:rsidR="001C2D87" w:rsidRPr="009E2634" w:rsidRDefault="001C2D87" w:rsidP="001C2D87">
      <w:pPr>
        <w:pStyle w:val="BodyText"/>
        <w:rPr>
          <w:rFonts w:asciiTheme="minorHAnsi" w:hAnsiTheme="minorHAnsi" w:cstheme="minorHAnsi"/>
        </w:rPr>
      </w:pPr>
    </w:p>
    <w:p w14:paraId="36E40EF9" w14:textId="77777777" w:rsidR="001C2D87" w:rsidRPr="009E2634" w:rsidRDefault="001C2D87" w:rsidP="001C2D87">
      <w:pPr>
        <w:pStyle w:val="BodyText"/>
        <w:rPr>
          <w:rFonts w:asciiTheme="minorHAnsi" w:hAnsiTheme="minorHAnsi" w:cstheme="minorHAnsi"/>
        </w:rPr>
      </w:pPr>
      <w:r w:rsidRPr="009E2634">
        <w:rPr>
          <w:rFonts w:asciiTheme="minorHAnsi" w:hAnsiTheme="minorHAnsi" w:cstheme="minorHAnsi"/>
        </w:rPr>
        <w:t>L'un de ses principaux objectifs est d'éviter de recourir au système judiciaire et de rechercher une solution amiable dans autant de situations que possible, préservant ainsi l'intérêt des plaignants et l’image du projet en limitant les risques inévitablement associés à une action en justice.</w:t>
      </w:r>
    </w:p>
    <w:p w14:paraId="661F3CC6" w14:textId="77777777" w:rsidR="001C2D87" w:rsidRPr="009E2634" w:rsidRDefault="001C2D87" w:rsidP="001C2D87">
      <w:pPr>
        <w:pStyle w:val="BodyText"/>
        <w:rPr>
          <w:rFonts w:asciiTheme="minorHAnsi" w:hAnsiTheme="minorHAnsi" w:cstheme="minorHAnsi"/>
        </w:rPr>
      </w:pPr>
    </w:p>
    <w:p w14:paraId="576B5B5C" w14:textId="77777777" w:rsidR="001C2D87" w:rsidRPr="009E2634" w:rsidRDefault="001C2D87" w:rsidP="001C2D87">
      <w:pPr>
        <w:pStyle w:val="BodyText"/>
        <w:rPr>
          <w:rFonts w:asciiTheme="minorHAnsi" w:hAnsiTheme="minorHAnsi" w:cstheme="minorHAnsi"/>
        </w:rPr>
      </w:pPr>
      <w:r w:rsidRPr="009E2634">
        <w:rPr>
          <w:rFonts w:asciiTheme="minorHAnsi" w:hAnsiTheme="minorHAnsi" w:cstheme="minorHAnsi"/>
        </w:rPr>
        <w:t>Ce mécanisme n’a pas la prétention d’être un préalable obligatoire, encore moins de remplacer les canaux légaux de gestion des plaintes et des conflits. Toutefois, il permet de s’assurer que les préoccupations/plaintes venant des parties prenantes et reliées aux activités du Projet soient promptement écoutées, analysées, traitées et documentés dans le but de détecter les causes, prendre des actions correctives et éviter des injustices ou discrimination et une aggravation qui va au-delà du contrôle du projet.</w:t>
      </w:r>
    </w:p>
    <w:p w14:paraId="4C9CB3AF" w14:textId="77777777" w:rsidR="001C2D87" w:rsidRPr="009E2634" w:rsidRDefault="001C2D87" w:rsidP="001C2D87">
      <w:pPr>
        <w:pStyle w:val="BodyText"/>
        <w:rPr>
          <w:rFonts w:asciiTheme="minorHAnsi" w:hAnsiTheme="minorHAnsi" w:cstheme="minorHAnsi"/>
        </w:rPr>
      </w:pPr>
    </w:p>
    <w:p w14:paraId="32A6238E" w14:textId="77777777" w:rsidR="001C2D87" w:rsidRPr="009E2634" w:rsidRDefault="001C2D87" w:rsidP="001C2D87">
      <w:pPr>
        <w:pStyle w:val="BodyText"/>
        <w:rPr>
          <w:rFonts w:asciiTheme="minorHAnsi" w:hAnsiTheme="minorHAnsi" w:cstheme="minorHAnsi"/>
        </w:rPr>
      </w:pPr>
      <w:r w:rsidRPr="009E2634">
        <w:rPr>
          <w:rFonts w:asciiTheme="minorHAnsi" w:hAnsiTheme="minorHAnsi" w:cstheme="minorHAnsi"/>
        </w:rPr>
        <w:t xml:space="preserve">Il permet entre autres de : </w:t>
      </w:r>
    </w:p>
    <w:p w14:paraId="2AAED667" w14:textId="77777777" w:rsidR="001C2D87" w:rsidRPr="009E2634" w:rsidRDefault="001C2D87" w:rsidP="001C2D87">
      <w:pPr>
        <w:pStyle w:val="BodyText"/>
        <w:rPr>
          <w:rFonts w:asciiTheme="minorHAnsi" w:hAnsiTheme="minorHAnsi" w:cstheme="minorHAnsi"/>
        </w:rPr>
      </w:pPr>
    </w:p>
    <w:p w14:paraId="106402C4" w14:textId="4AFE146C"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Renforcer</w:t>
      </w:r>
      <w:r w:rsidR="001C2D87" w:rsidRPr="009E2634">
        <w:rPr>
          <w:rFonts w:asciiTheme="minorHAnsi" w:hAnsiTheme="minorHAnsi" w:cstheme="minorHAnsi"/>
        </w:rPr>
        <w:t xml:space="preserve"> la démocratie et le respect des droits et avantages des parties prenantes du projet;  </w:t>
      </w:r>
    </w:p>
    <w:p w14:paraId="67CAC868" w14:textId="41EEB3C1"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Minimiser</w:t>
      </w:r>
      <w:r w:rsidR="001C2D87" w:rsidRPr="009E2634">
        <w:rPr>
          <w:rFonts w:asciiTheme="minorHAnsi" w:hAnsiTheme="minorHAnsi" w:cstheme="minorHAnsi"/>
        </w:rPr>
        <w:t xml:space="preserve"> et éradiquer les conflits et réclamations dans le cadre de la préparation et la mise en œuvre des activités de la composante 3.1 ;</w:t>
      </w:r>
    </w:p>
    <w:p w14:paraId="69772841" w14:textId="39BD0C56"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Fournir</w:t>
      </w:r>
      <w:r w:rsidR="001C2D87" w:rsidRPr="009E2634">
        <w:rPr>
          <w:rFonts w:asciiTheme="minorHAnsi" w:hAnsiTheme="minorHAnsi" w:cstheme="minorHAnsi"/>
        </w:rPr>
        <w:t xml:space="preserve"> au Projet des suggestions pour une bonne mise en œuvre des activités de réinstallation du projet ;   </w:t>
      </w:r>
    </w:p>
    <w:p w14:paraId="1B5023BA" w14:textId="2118486C"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Documenter</w:t>
      </w:r>
      <w:r w:rsidR="001C2D87" w:rsidRPr="009E2634">
        <w:rPr>
          <w:rFonts w:asciiTheme="minorHAnsi" w:hAnsiTheme="minorHAnsi" w:cstheme="minorHAnsi"/>
        </w:rPr>
        <w:t xml:space="preserve"> les plaintes ou les abus de diverses natures (aspects de gouvernance, exploitation, abus et harcèlement sexuels, risque d’exclusion des bénéficiaires aux opportunités offertes par le projet et l’inefficacité de la qualité de services offertes aux bénéficiaires…) constatés afin de permettre aux partenaires de mise en œuvre d’y répondre ;</w:t>
      </w:r>
    </w:p>
    <w:p w14:paraId="6C774F70" w14:textId="63D18717"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Mettre</w:t>
      </w:r>
      <w:r w:rsidR="001C2D87" w:rsidRPr="009E2634">
        <w:rPr>
          <w:rFonts w:asciiTheme="minorHAnsi" w:hAnsiTheme="minorHAnsi" w:cstheme="minorHAnsi"/>
        </w:rPr>
        <w:t xml:space="preserve"> en place un cadre transparent de recueil et de traitement des doléances et suggestion des parties prenantes durant toutes les phases du projet. ;</w:t>
      </w:r>
    </w:p>
    <w:p w14:paraId="7428AA71" w14:textId="298370A4" w:rsidR="001C2D87" w:rsidRPr="009E2634" w:rsidRDefault="008263AD" w:rsidP="00F87091">
      <w:pPr>
        <w:pStyle w:val="BodyText"/>
        <w:widowControl/>
        <w:numPr>
          <w:ilvl w:val="0"/>
          <w:numId w:val="84"/>
        </w:numPr>
        <w:tabs>
          <w:tab w:val="left" w:pos="720"/>
        </w:tabs>
        <w:autoSpaceDE/>
        <w:autoSpaceDN/>
        <w:ind w:left="714" w:hanging="357"/>
        <w:jc w:val="both"/>
        <w:rPr>
          <w:rFonts w:asciiTheme="minorHAnsi" w:hAnsiTheme="minorHAnsi" w:cstheme="minorHAnsi"/>
        </w:rPr>
      </w:pPr>
      <w:r w:rsidRPr="009E2634">
        <w:rPr>
          <w:rFonts w:asciiTheme="minorHAnsi" w:hAnsiTheme="minorHAnsi" w:cstheme="minorHAnsi"/>
        </w:rPr>
        <w:t>Favoriser</w:t>
      </w:r>
      <w:r w:rsidR="001C2D87" w:rsidRPr="009E2634">
        <w:rPr>
          <w:rFonts w:asciiTheme="minorHAnsi" w:hAnsiTheme="minorHAnsi" w:cstheme="minorHAnsi"/>
        </w:rPr>
        <w:t xml:space="preserve"> le dialogue et la communication juste avec les acteurs du projet.</w:t>
      </w:r>
    </w:p>
    <w:p w14:paraId="382F76B8" w14:textId="7775902B" w:rsidR="001C2D87" w:rsidRPr="009E2634" w:rsidRDefault="001C2D87" w:rsidP="001C2D87">
      <w:pPr>
        <w:pStyle w:val="BodyText"/>
        <w:widowControl/>
        <w:tabs>
          <w:tab w:val="left" w:pos="720"/>
        </w:tabs>
        <w:autoSpaceDE/>
        <w:autoSpaceDN/>
        <w:ind w:left="714"/>
        <w:jc w:val="both"/>
        <w:rPr>
          <w:rFonts w:asciiTheme="minorHAnsi" w:hAnsiTheme="minorHAnsi" w:cstheme="minorHAnsi"/>
        </w:rPr>
      </w:pPr>
      <w:r w:rsidRPr="009E2634">
        <w:rPr>
          <w:rFonts w:asciiTheme="minorHAnsi" w:hAnsiTheme="minorHAnsi" w:cstheme="minorHAnsi"/>
        </w:rPr>
        <w:tab/>
      </w:r>
      <w:r w:rsidRPr="009E2634">
        <w:rPr>
          <w:rFonts w:asciiTheme="minorHAnsi" w:hAnsiTheme="minorHAnsi" w:cstheme="minorHAnsi"/>
        </w:rPr>
        <w:tab/>
      </w:r>
      <w:r w:rsidRPr="009E2634">
        <w:rPr>
          <w:rFonts w:asciiTheme="minorHAnsi" w:hAnsiTheme="minorHAnsi" w:cstheme="minorHAnsi"/>
        </w:rPr>
        <w:tab/>
      </w:r>
    </w:p>
    <w:p w14:paraId="0FEA5494" w14:textId="77777777" w:rsidR="001C2D87" w:rsidRPr="009E2634" w:rsidRDefault="001C2D87" w:rsidP="001C2D87">
      <w:pPr>
        <w:pStyle w:val="Heading2"/>
        <w:keepNext/>
        <w:keepLines/>
        <w:widowControl/>
        <w:numPr>
          <w:ilvl w:val="1"/>
          <w:numId w:val="1"/>
        </w:numPr>
        <w:autoSpaceDE/>
        <w:autoSpaceDN/>
        <w:spacing w:before="40"/>
        <w:rPr>
          <w:rFonts w:asciiTheme="minorHAnsi" w:eastAsia="Times New Roman" w:hAnsiTheme="minorHAnsi" w:cstheme="minorHAnsi"/>
          <w:sz w:val="22"/>
          <w:szCs w:val="22"/>
        </w:rPr>
      </w:pPr>
      <w:r w:rsidRPr="009E2634">
        <w:rPr>
          <w:rFonts w:asciiTheme="minorHAnsi" w:eastAsia="Times New Roman" w:hAnsiTheme="minorHAnsi" w:cstheme="minorHAnsi"/>
          <w:b w:val="0"/>
          <w:sz w:val="22"/>
          <w:szCs w:val="22"/>
        </w:rPr>
        <w:t xml:space="preserve"> </w:t>
      </w:r>
      <w:bookmarkStart w:id="189" w:name="_Toc65518496"/>
      <w:bookmarkStart w:id="190" w:name="_Toc73437788"/>
      <w:bookmarkStart w:id="191" w:name="_Toc71291870"/>
      <w:r w:rsidRPr="009E2634">
        <w:rPr>
          <w:rFonts w:asciiTheme="minorHAnsi" w:eastAsia="Times New Roman" w:hAnsiTheme="minorHAnsi" w:cstheme="minorHAnsi"/>
          <w:b w:val="0"/>
          <w:sz w:val="22"/>
          <w:szCs w:val="22"/>
        </w:rPr>
        <w:t>Organes du MGP</w:t>
      </w:r>
      <w:r w:rsidRPr="009E2634">
        <w:rPr>
          <w:rFonts w:asciiTheme="minorHAnsi" w:eastAsia="Times New Roman" w:hAnsiTheme="minorHAnsi" w:cstheme="minorHAnsi"/>
          <w:b w:val="0"/>
          <w:sz w:val="22"/>
          <w:szCs w:val="22"/>
        </w:rPr>
        <w:footnoteReference w:id="7"/>
      </w:r>
      <w:bookmarkEnd w:id="187"/>
      <w:bookmarkEnd w:id="189"/>
      <w:bookmarkEnd w:id="190"/>
      <w:bookmarkEnd w:id="191"/>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r w:rsidRPr="009E2634">
        <w:rPr>
          <w:rFonts w:asciiTheme="minorHAnsi" w:eastAsia="Times New Roman" w:hAnsiTheme="minorHAnsi" w:cstheme="minorHAnsi"/>
          <w:b w:val="0"/>
          <w:sz w:val="22"/>
          <w:szCs w:val="22"/>
        </w:rPr>
        <w:tab/>
      </w:r>
    </w:p>
    <w:p w14:paraId="2BBB5C2D" w14:textId="77777777" w:rsidR="001C2D87" w:rsidRPr="009E2634" w:rsidRDefault="001C2D87" w:rsidP="001C2D87">
      <w:pPr>
        <w:rPr>
          <w:rFonts w:asciiTheme="minorHAnsi" w:eastAsiaTheme="minorHAnsi" w:hAnsiTheme="minorHAnsi" w:cstheme="minorHAnsi"/>
          <w:lang w:eastAsia="en-US"/>
        </w:rPr>
      </w:pPr>
    </w:p>
    <w:p w14:paraId="4DCBFCD8" w14:textId="521FC707" w:rsidR="001C2D87" w:rsidRPr="009E2634" w:rsidRDefault="001C2D87" w:rsidP="008263AD">
      <w:pPr>
        <w:rPr>
          <w:rFonts w:asciiTheme="minorHAnsi" w:hAnsiTheme="minorHAnsi" w:cstheme="minorHAnsi"/>
        </w:rPr>
      </w:pPr>
      <w:r w:rsidRPr="009E2634">
        <w:rPr>
          <w:rFonts w:asciiTheme="minorHAnsi" w:hAnsiTheme="minorHAnsi" w:cstheme="minorHAnsi"/>
        </w:rPr>
        <w:t>Une structure institutionnelle et organisationnelle définitive accessible à tous points de vue aux potentiels plaignants sera mise en place avant le démarrage des activités d</w:t>
      </w:r>
      <w:r w:rsidR="75569031" w:rsidRPr="009E2634">
        <w:rPr>
          <w:rFonts w:asciiTheme="minorHAnsi" w:hAnsiTheme="minorHAnsi" w:cstheme="minorHAnsi"/>
        </w:rPr>
        <w:t>e la CP3 d</w:t>
      </w:r>
      <w:r w:rsidRPr="009E2634">
        <w:rPr>
          <w:rFonts w:asciiTheme="minorHAnsi" w:hAnsiTheme="minorHAnsi" w:cstheme="minorHAnsi"/>
        </w:rPr>
        <w:t>u projet.</w:t>
      </w:r>
    </w:p>
    <w:p w14:paraId="25AFC3C9" w14:textId="7D841BBB" w:rsidR="001C2D87" w:rsidRDefault="001C2D87" w:rsidP="008263AD">
      <w:pPr>
        <w:rPr>
          <w:rFonts w:asciiTheme="minorHAnsi" w:hAnsiTheme="minorHAnsi" w:cstheme="minorHAnsi"/>
        </w:rPr>
      </w:pPr>
      <w:r w:rsidRPr="009E2634">
        <w:rPr>
          <w:rFonts w:asciiTheme="minorHAnsi" w:hAnsiTheme="minorHAnsi" w:cstheme="minorHAnsi"/>
        </w:rPr>
        <w:t>Le processus de mise en place du Mécanisme de Gestion des plaintes sera</w:t>
      </w:r>
      <w:r w:rsidR="00A67D63" w:rsidRPr="009E2634">
        <w:rPr>
          <w:rFonts w:asciiTheme="minorHAnsi" w:hAnsiTheme="minorHAnsi" w:cstheme="minorHAnsi"/>
        </w:rPr>
        <w:t xml:space="preserve"> transparent</w:t>
      </w:r>
      <w:r w:rsidR="007E4804" w:rsidRPr="009E2634">
        <w:rPr>
          <w:rFonts w:asciiTheme="minorHAnsi" w:hAnsiTheme="minorHAnsi" w:cstheme="minorHAnsi"/>
        </w:rPr>
        <w:t>,</w:t>
      </w:r>
      <w:r w:rsidRPr="009E2634">
        <w:rPr>
          <w:rFonts w:asciiTheme="minorHAnsi" w:hAnsiTheme="minorHAnsi" w:cstheme="minorHAnsi"/>
        </w:rPr>
        <w:t xml:space="preserve"> participatif</w:t>
      </w:r>
      <w:r w:rsidR="007E4804" w:rsidRPr="009E2634">
        <w:rPr>
          <w:rFonts w:asciiTheme="minorHAnsi" w:hAnsiTheme="minorHAnsi" w:cstheme="minorHAnsi"/>
        </w:rPr>
        <w:t>, accessible</w:t>
      </w:r>
      <w:r w:rsidRPr="009E2634">
        <w:rPr>
          <w:rFonts w:asciiTheme="minorHAnsi" w:hAnsiTheme="minorHAnsi" w:cstheme="minorHAnsi"/>
        </w:rPr>
        <w:t xml:space="preserve"> et inclusif. Il impliquera l’ensemble des parties prenantes institutionnelles (Agences et Directions de la CEDEAO) et l’UGP du FSRP de la CEDEAO. Ce mécanisme tiendra compte des différents types de réclamations et de leur niveau de sensibilité. </w:t>
      </w:r>
    </w:p>
    <w:p w14:paraId="5028C207" w14:textId="77777777" w:rsidR="008263AD" w:rsidRPr="009E2634" w:rsidRDefault="008263AD" w:rsidP="008263AD">
      <w:pPr>
        <w:rPr>
          <w:rFonts w:asciiTheme="minorHAnsi" w:hAnsiTheme="minorHAnsi" w:cstheme="minorHAnsi"/>
        </w:rPr>
      </w:pPr>
    </w:p>
    <w:p w14:paraId="62F6BD46" w14:textId="46A8725D" w:rsidR="001C2D87" w:rsidRDefault="001C2D87" w:rsidP="008263AD">
      <w:pPr>
        <w:rPr>
          <w:rFonts w:asciiTheme="minorHAnsi" w:hAnsiTheme="minorHAnsi" w:cstheme="minorHAnsi"/>
        </w:rPr>
      </w:pPr>
      <w:r w:rsidRPr="009E2634">
        <w:rPr>
          <w:rFonts w:asciiTheme="minorHAnsi" w:hAnsiTheme="minorHAnsi" w:cstheme="minorHAnsi"/>
        </w:rPr>
        <w:t>Les plaintes sensibles comme celles liées à la VBG seront gérées selon des procédures conformes aux directives internationales, seront confidentielles et centrées sur les survivants.</w:t>
      </w:r>
    </w:p>
    <w:p w14:paraId="4738423C" w14:textId="77777777" w:rsidR="008263AD" w:rsidRPr="009E2634" w:rsidRDefault="008263AD" w:rsidP="008263AD">
      <w:pPr>
        <w:rPr>
          <w:rFonts w:asciiTheme="minorHAnsi" w:hAnsiTheme="minorHAnsi" w:cstheme="minorHAnsi"/>
        </w:rPr>
      </w:pPr>
    </w:p>
    <w:p w14:paraId="2EC81CAB" w14:textId="77777777" w:rsidR="001C2D87" w:rsidRPr="009E2634" w:rsidRDefault="001C2D87" w:rsidP="008263AD">
      <w:pPr>
        <w:rPr>
          <w:rFonts w:asciiTheme="minorHAnsi" w:hAnsiTheme="minorHAnsi" w:cstheme="minorHAnsi"/>
        </w:rPr>
      </w:pPr>
      <w:r w:rsidRPr="009E2634">
        <w:rPr>
          <w:rFonts w:asciiTheme="minorHAnsi" w:hAnsiTheme="minorHAnsi" w:cstheme="minorHAnsi"/>
        </w:rPr>
        <w:t xml:space="preserve">Des séances de diffusion du document du MGP seront organisées à l’endroit des différentes parties prenantes du FSRP de la CEDEAO. Ces séances de partage de l’information tiendront compte des niveaux de </w:t>
      </w:r>
      <w:r w:rsidRPr="009E2634">
        <w:rPr>
          <w:rFonts w:asciiTheme="minorHAnsi" w:hAnsiTheme="minorHAnsi" w:cstheme="minorHAnsi"/>
        </w:rPr>
        <w:lastRenderedPageBreak/>
        <w:t>structuration organisationnelle et institutionnelle de la CEDEAO.</w:t>
      </w:r>
    </w:p>
    <w:p w14:paraId="4B5E58DE" w14:textId="77777777" w:rsidR="008263AD" w:rsidRDefault="008263AD" w:rsidP="008263AD">
      <w:pPr>
        <w:rPr>
          <w:rFonts w:asciiTheme="minorHAnsi" w:hAnsiTheme="minorHAnsi" w:cstheme="minorHAnsi"/>
          <w:u w:val="single"/>
        </w:rPr>
      </w:pPr>
    </w:p>
    <w:p w14:paraId="4E0097B9" w14:textId="192213CD" w:rsidR="001C2D87" w:rsidRPr="009E2634" w:rsidRDefault="001C2D87" w:rsidP="008263AD">
      <w:pPr>
        <w:rPr>
          <w:rFonts w:asciiTheme="minorHAnsi" w:hAnsiTheme="minorHAnsi" w:cstheme="minorHAnsi"/>
        </w:rPr>
      </w:pPr>
      <w:r w:rsidRPr="008263AD">
        <w:rPr>
          <w:rFonts w:asciiTheme="minorHAnsi" w:hAnsiTheme="minorHAnsi" w:cstheme="minorHAnsi"/>
        </w:rPr>
        <w:t>Les organes du MGP seront mis en place et le MGP devra être opérationnel avant le démarrage des interventions du projet afin de faciliter la fonctionnalité du Mécanisme. De même, les acteurs</w:t>
      </w:r>
      <w:r w:rsidRPr="009E2634">
        <w:rPr>
          <w:rFonts w:asciiTheme="minorHAnsi" w:hAnsiTheme="minorHAnsi" w:cstheme="minorHAnsi"/>
        </w:rPr>
        <w:t xml:space="preserve"> intervenants dans la chaine de traitement d’une plainte doivent être connus et formés à leur mission.</w:t>
      </w:r>
    </w:p>
    <w:p w14:paraId="6314DE2D" w14:textId="77777777" w:rsidR="008263AD" w:rsidRDefault="008263AD" w:rsidP="008263AD">
      <w:pPr>
        <w:rPr>
          <w:rFonts w:asciiTheme="minorHAnsi" w:hAnsiTheme="minorHAnsi" w:cstheme="minorHAnsi"/>
          <w:b/>
          <w:bCs/>
        </w:rPr>
      </w:pPr>
    </w:p>
    <w:p w14:paraId="07C9789D" w14:textId="5451D994" w:rsidR="001C2D87" w:rsidRPr="009E2634" w:rsidRDefault="001C2D87" w:rsidP="008263AD">
      <w:pPr>
        <w:rPr>
          <w:rFonts w:asciiTheme="minorHAnsi" w:hAnsiTheme="minorHAnsi" w:cstheme="minorHAnsi"/>
          <w:b/>
          <w:bCs/>
        </w:rPr>
      </w:pPr>
      <w:r w:rsidRPr="009E2634">
        <w:rPr>
          <w:rFonts w:asciiTheme="minorHAnsi" w:hAnsiTheme="minorHAnsi" w:cstheme="minorHAnsi"/>
          <w:b/>
          <w:bCs/>
        </w:rPr>
        <w:t>Composition du MGP</w:t>
      </w:r>
    </w:p>
    <w:p w14:paraId="5724E1CC" w14:textId="32850FEE" w:rsidR="001C2D87" w:rsidRDefault="001C2D87" w:rsidP="008263AD">
      <w:pPr>
        <w:rPr>
          <w:rFonts w:asciiTheme="minorHAnsi" w:hAnsiTheme="minorHAnsi" w:cstheme="minorHAnsi"/>
        </w:rPr>
      </w:pPr>
      <w:r w:rsidRPr="009E2634">
        <w:rPr>
          <w:rFonts w:asciiTheme="minorHAnsi" w:hAnsiTheme="minorHAnsi" w:cstheme="minorHAnsi"/>
        </w:rPr>
        <w:t xml:space="preserve">Le comité qui </w:t>
      </w:r>
      <w:proofErr w:type="gramStart"/>
      <w:r w:rsidRPr="009E2634">
        <w:rPr>
          <w:rFonts w:asciiTheme="minorHAnsi" w:hAnsiTheme="minorHAnsi" w:cstheme="minorHAnsi"/>
        </w:rPr>
        <w:t>constituera  et</w:t>
      </w:r>
      <w:proofErr w:type="gramEnd"/>
      <w:r w:rsidRPr="009E2634">
        <w:rPr>
          <w:rFonts w:asciiTheme="minorHAnsi" w:hAnsiTheme="minorHAnsi" w:cstheme="minorHAnsi"/>
        </w:rPr>
        <w:t xml:space="preserve"> animera le MGP qui sera mis en place sera composé de quatre (04) membres :</w:t>
      </w:r>
    </w:p>
    <w:p w14:paraId="35C0FAD3" w14:textId="77777777" w:rsidR="008263AD" w:rsidRPr="009E2634" w:rsidRDefault="008263AD" w:rsidP="008263AD">
      <w:pPr>
        <w:rPr>
          <w:rFonts w:asciiTheme="minorHAnsi" w:hAnsiTheme="minorHAnsi" w:cstheme="minorHAnsi"/>
        </w:rPr>
      </w:pPr>
    </w:p>
    <w:p w14:paraId="3CF722E1" w14:textId="77777777" w:rsidR="001C2D87" w:rsidRPr="009E2634" w:rsidRDefault="001C2D87" w:rsidP="008263AD">
      <w:pPr>
        <w:pStyle w:val="ListParagraph"/>
        <w:widowControl/>
        <w:numPr>
          <w:ilvl w:val="0"/>
          <w:numId w:val="173"/>
        </w:numPr>
        <w:autoSpaceDE/>
        <w:autoSpaceDN/>
        <w:spacing w:after="160"/>
        <w:contextualSpacing/>
        <w:rPr>
          <w:rFonts w:asciiTheme="minorHAnsi" w:hAnsiTheme="minorHAnsi" w:cstheme="minorHAnsi"/>
        </w:rPr>
      </w:pPr>
      <w:r w:rsidRPr="009E2634">
        <w:rPr>
          <w:rFonts w:asciiTheme="minorHAnsi" w:hAnsiTheme="minorHAnsi" w:cstheme="minorHAnsi"/>
        </w:rPr>
        <w:t>01 membre de l’UGP (spécialiste suivi évaluation ou spécialiste sauvegarde) qui assurera le secrétariat);</w:t>
      </w:r>
    </w:p>
    <w:p w14:paraId="7001EE6C" w14:textId="77777777" w:rsidR="001C2D87" w:rsidRPr="009E2634" w:rsidRDefault="001C2D87" w:rsidP="008263AD">
      <w:pPr>
        <w:pStyle w:val="ListParagraph"/>
        <w:widowControl/>
        <w:numPr>
          <w:ilvl w:val="0"/>
          <w:numId w:val="173"/>
        </w:numPr>
        <w:autoSpaceDE/>
        <w:autoSpaceDN/>
        <w:spacing w:after="160"/>
        <w:contextualSpacing/>
        <w:rPr>
          <w:rFonts w:asciiTheme="minorHAnsi" w:hAnsiTheme="minorHAnsi" w:cstheme="minorHAnsi"/>
        </w:rPr>
      </w:pPr>
      <w:r w:rsidRPr="009E2634">
        <w:rPr>
          <w:rFonts w:asciiTheme="minorHAnsi" w:hAnsiTheme="minorHAnsi" w:cstheme="minorHAnsi"/>
        </w:rPr>
        <w:t>01 membre de la Direction de l’Agriculture de la CEDEAO (qui sera le Président du comité) ;</w:t>
      </w:r>
    </w:p>
    <w:p w14:paraId="15249987" w14:textId="77777777" w:rsidR="001C2D87" w:rsidRPr="009E2634" w:rsidRDefault="001C2D87" w:rsidP="008263AD">
      <w:pPr>
        <w:pStyle w:val="ListParagraph"/>
        <w:widowControl/>
        <w:numPr>
          <w:ilvl w:val="0"/>
          <w:numId w:val="173"/>
        </w:numPr>
        <w:autoSpaceDE/>
        <w:autoSpaceDN/>
        <w:spacing w:after="160"/>
        <w:contextualSpacing/>
        <w:rPr>
          <w:rFonts w:asciiTheme="minorHAnsi" w:hAnsiTheme="minorHAnsi" w:cstheme="minorHAnsi"/>
        </w:rPr>
      </w:pPr>
      <w:r w:rsidRPr="009E2634">
        <w:rPr>
          <w:rFonts w:asciiTheme="minorHAnsi" w:hAnsiTheme="minorHAnsi" w:cstheme="minorHAnsi"/>
        </w:rPr>
        <w:t>01 membre de la direction Genre et affaire sociale de la CEDEAO (une femme de préférence) (membre) ;</w:t>
      </w:r>
    </w:p>
    <w:p w14:paraId="38227FEC" w14:textId="77777777" w:rsidR="001C2D87" w:rsidRPr="009E2634" w:rsidRDefault="001C2D87" w:rsidP="008263AD">
      <w:pPr>
        <w:pStyle w:val="ListParagraph"/>
        <w:widowControl/>
        <w:numPr>
          <w:ilvl w:val="0"/>
          <w:numId w:val="173"/>
        </w:numPr>
        <w:autoSpaceDE/>
        <w:autoSpaceDN/>
        <w:spacing w:after="160"/>
        <w:contextualSpacing/>
        <w:rPr>
          <w:rFonts w:asciiTheme="minorHAnsi" w:hAnsiTheme="minorHAnsi" w:cstheme="minorHAnsi"/>
        </w:rPr>
      </w:pPr>
      <w:r w:rsidRPr="009E2634">
        <w:rPr>
          <w:rFonts w:asciiTheme="minorHAnsi" w:hAnsiTheme="minorHAnsi" w:cstheme="minorHAnsi"/>
        </w:rPr>
        <w:t>01 membre de la direction environnement de la CEDEAO (une femme de préférence) (membre)</w:t>
      </w:r>
    </w:p>
    <w:p w14:paraId="246A0607" w14:textId="77777777" w:rsidR="008263AD" w:rsidRDefault="008263AD" w:rsidP="008263AD">
      <w:pPr>
        <w:rPr>
          <w:rFonts w:asciiTheme="minorHAnsi" w:hAnsiTheme="minorHAnsi" w:cstheme="minorHAnsi"/>
          <w:b/>
          <w:bCs/>
        </w:rPr>
      </w:pPr>
    </w:p>
    <w:p w14:paraId="1E925D33" w14:textId="44B9BBE4" w:rsidR="001C2D87" w:rsidRDefault="001C2D87" w:rsidP="008263AD">
      <w:pPr>
        <w:rPr>
          <w:rFonts w:asciiTheme="minorHAnsi" w:hAnsiTheme="minorHAnsi" w:cstheme="minorHAnsi"/>
          <w:b/>
          <w:bCs/>
        </w:rPr>
      </w:pPr>
      <w:r w:rsidRPr="009E2634">
        <w:rPr>
          <w:rFonts w:asciiTheme="minorHAnsi" w:hAnsiTheme="minorHAnsi" w:cstheme="minorHAnsi"/>
          <w:b/>
          <w:bCs/>
        </w:rPr>
        <w:t>Types de plaintes</w:t>
      </w:r>
    </w:p>
    <w:p w14:paraId="434B0231" w14:textId="77777777" w:rsidR="008263AD" w:rsidRPr="009E2634" w:rsidRDefault="008263AD" w:rsidP="008263AD">
      <w:pPr>
        <w:rPr>
          <w:rFonts w:asciiTheme="minorHAnsi" w:hAnsiTheme="minorHAnsi" w:cstheme="minorHAnsi"/>
          <w:b/>
          <w:bCs/>
        </w:rPr>
      </w:pPr>
    </w:p>
    <w:p w14:paraId="700E268C" w14:textId="2F9FF1A3" w:rsidR="001C2D87" w:rsidRDefault="001C2D87" w:rsidP="008263AD">
      <w:pPr>
        <w:rPr>
          <w:rFonts w:asciiTheme="minorHAnsi" w:hAnsiTheme="minorHAnsi" w:cstheme="minorHAnsi"/>
        </w:rPr>
      </w:pPr>
      <w:r w:rsidRPr="009E2634">
        <w:rPr>
          <w:rFonts w:asciiTheme="minorHAnsi" w:hAnsiTheme="minorHAnsi" w:cstheme="minorHAnsi"/>
        </w:rPr>
        <w:t>Les plaintes qui sont susceptibles recueillies et traitées par le comité sont les suivants :</w:t>
      </w:r>
    </w:p>
    <w:p w14:paraId="2605B9E8" w14:textId="77777777" w:rsidR="008263AD" w:rsidRPr="009E2634" w:rsidRDefault="008263AD" w:rsidP="008263AD">
      <w:pPr>
        <w:rPr>
          <w:rFonts w:asciiTheme="minorHAnsi" w:hAnsiTheme="minorHAnsi" w:cstheme="minorHAnsi"/>
        </w:rPr>
      </w:pPr>
    </w:p>
    <w:p w14:paraId="69E9AB76"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Non-respect des mesures et directives des instruments de sauvegardes du FSRP de la CEDEAO ;</w:t>
      </w:r>
    </w:p>
    <w:p w14:paraId="4463CF91"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Non implication d’une ou plusieurs parties prenantes dans la préparation et la mise en œuvre des activités de la composante 3 ;</w:t>
      </w:r>
    </w:p>
    <w:p w14:paraId="441ED7A0"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Déficit d’information sur la préparation et la mise en œuvre des activités de la composante 3;</w:t>
      </w:r>
    </w:p>
    <w:p w14:paraId="6E42E8D1"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Exclusion de parties prenantes dans les activités de la composante 3 ;</w:t>
      </w:r>
    </w:p>
    <w:p w14:paraId="17EA9603"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Désaccord d’une ou de plusieurs parties prenantes dans la mise en œuvre des activités 3 :</w:t>
      </w:r>
    </w:p>
    <w:p w14:paraId="1D899CC7"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Absence de prise en compte d’enjeux pertinents dans la préparation et la mise en œuvre des activités de la composante 3 ;</w:t>
      </w:r>
    </w:p>
    <w:p w14:paraId="43502DCC" w14:textId="77777777" w:rsidR="001C2D87" w:rsidRPr="009E2634"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Absence ou faible prise en compte des aspects genre dans la mise en œuvre des activités de la composante 3 ;</w:t>
      </w:r>
    </w:p>
    <w:p w14:paraId="75F9CB17" w14:textId="1B5B68C0" w:rsidR="001C2D87" w:rsidRDefault="001C2D87" w:rsidP="008263AD">
      <w:pPr>
        <w:pStyle w:val="ListParagraph"/>
        <w:widowControl/>
        <w:numPr>
          <w:ilvl w:val="0"/>
          <w:numId w:val="174"/>
        </w:numPr>
        <w:autoSpaceDE/>
        <w:autoSpaceDN/>
        <w:spacing w:after="160"/>
        <w:contextualSpacing/>
        <w:rPr>
          <w:rFonts w:asciiTheme="minorHAnsi" w:hAnsiTheme="minorHAnsi" w:cstheme="minorHAnsi"/>
        </w:rPr>
      </w:pPr>
      <w:r w:rsidRPr="009E2634">
        <w:rPr>
          <w:rFonts w:asciiTheme="minorHAnsi" w:hAnsiTheme="minorHAnsi" w:cstheme="minorHAnsi"/>
        </w:rPr>
        <w:t>Non application ou non-respect des réformes et accords commerciaux des activités de la composante 3 etc.</w:t>
      </w:r>
    </w:p>
    <w:p w14:paraId="1CCE4C8B" w14:textId="77777777" w:rsidR="00E04089" w:rsidRPr="009E2634" w:rsidRDefault="00E04089" w:rsidP="008263AD">
      <w:pPr>
        <w:pStyle w:val="ListParagraph"/>
        <w:widowControl/>
        <w:autoSpaceDE/>
        <w:autoSpaceDN/>
        <w:spacing w:after="160"/>
        <w:ind w:left="720" w:firstLine="0"/>
        <w:contextualSpacing/>
        <w:rPr>
          <w:rFonts w:asciiTheme="minorHAnsi" w:hAnsiTheme="minorHAnsi" w:cstheme="minorHAnsi"/>
        </w:rPr>
      </w:pPr>
    </w:p>
    <w:p w14:paraId="0AF12559" w14:textId="77777777" w:rsidR="001C2D87" w:rsidRPr="009E2634" w:rsidRDefault="001C2D87" w:rsidP="008263AD">
      <w:pPr>
        <w:pStyle w:val="Heading2"/>
        <w:keepNext/>
        <w:keepLines/>
        <w:widowControl/>
        <w:numPr>
          <w:ilvl w:val="1"/>
          <w:numId w:val="1"/>
        </w:numPr>
        <w:autoSpaceDE/>
        <w:autoSpaceDN/>
        <w:spacing w:before="40"/>
        <w:rPr>
          <w:rFonts w:asciiTheme="minorHAnsi" w:hAnsiTheme="minorHAnsi" w:cstheme="minorHAnsi"/>
          <w:sz w:val="22"/>
          <w:szCs w:val="22"/>
        </w:rPr>
      </w:pPr>
      <w:bookmarkStart w:id="192" w:name="_Toc45126223"/>
      <w:bookmarkStart w:id="193" w:name="_Toc65518497"/>
      <w:bookmarkStart w:id="194" w:name="_Toc60016816"/>
      <w:bookmarkStart w:id="195" w:name="_Toc73437789"/>
      <w:bookmarkStart w:id="196" w:name="_Toc71291871"/>
      <w:bookmarkEnd w:id="192"/>
      <w:r w:rsidRPr="009E2634">
        <w:rPr>
          <w:rFonts w:asciiTheme="minorHAnsi" w:eastAsia="Times New Roman" w:hAnsiTheme="minorHAnsi" w:cstheme="minorHAnsi"/>
          <w:b w:val="0"/>
          <w:sz w:val="22"/>
          <w:szCs w:val="22"/>
        </w:rPr>
        <w:t>Étapes de gestion des plaintes</w:t>
      </w:r>
      <w:bookmarkEnd w:id="193"/>
      <w:bookmarkEnd w:id="194"/>
      <w:bookmarkEnd w:id="195"/>
      <w:bookmarkEnd w:id="196"/>
      <w:r w:rsidRPr="009E2634">
        <w:rPr>
          <w:rFonts w:asciiTheme="minorHAnsi" w:eastAsia="Times New Roman" w:hAnsiTheme="minorHAnsi" w:cstheme="minorHAnsi"/>
          <w:b w:val="0"/>
          <w:sz w:val="22"/>
          <w:szCs w:val="22"/>
        </w:rPr>
        <w:t xml:space="preserve"> </w:t>
      </w:r>
    </w:p>
    <w:p w14:paraId="603281B3" w14:textId="77777777" w:rsidR="001C2D87" w:rsidRPr="009E2634" w:rsidRDefault="001C2D87" w:rsidP="008263AD">
      <w:pPr>
        <w:rPr>
          <w:rFonts w:asciiTheme="minorHAnsi" w:hAnsiTheme="minorHAnsi" w:cstheme="minorHAnsi"/>
        </w:rPr>
      </w:pPr>
    </w:p>
    <w:p w14:paraId="0CA69CFA" w14:textId="77777777" w:rsidR="001C2D87" w:rsidRPr="009E2634" w:rsidRDefault="001C2D87" w:rsidP="008263AD">
      <w:pPr>
        <w:rPr>
          <w:rFonts w:asciiTheme="minorHAnsi" w:hAnsiTheme="minorHAnsi" w:cstheme="minorHAnsi"/>
        </w:rPr>
      </w:pPr>
      <w:r w:rsidRPr="009E2634">
        <w:rPr>
          <w:rFonts w:asciiTheme="minorHAnsi" w:hAnsiTheme="minorHAnsi" w:cstheme="minorHAnsi"/>
        </w:rPr>
        <w:t xml:space="preserve">La procédure de gestion des plaintes concernant les FSRP de la CEDEAO comportera neuf (9) étapes. Celles-ci commencent par l’enregistrement de la plainte et prend fin avec l’archivage du dossier de résolution. </w:t>
      </w:r>
    </w:p>
    <w:p w14:paraId="6EE0DA57" w14:textId="662F11A5" w:rsidR="001C2D87" w:rsidRPr="009E2634" w:rsidRDefault="001C2D87" w:rsidP="008263AD">
      <w:pPr>
        <w:rPr>
          <w:rFonts w:asciiTheme="minorHAnsi" w:hAnsiTheme="minorHAnsi" w:cstheme="minorHAnsi"/>
        </w:rPr>
      </w:pPr>
      <w:r w:rsidRPr="009E2634">
        <w:rPr>
          <w:rFonts w:asciiTheme="minorHAnsi" w:hAnsiTheme="minorHAnsi" w:cstheme="minorHAnsi"/>
        </w:rPr>
        <w:t>Le processus de gestion des plaintes liées à la VBG/</w:t>
      </w:r>
      <w:r w:rsidR="008F14C4">
        <w:rPr>
          <w:rFonts w:asciiTheme="minorHAnsi" w:hAnsiTheme="minorHAnsi" w:cstheme="minorHAnsi"/>
        </w:rPr>
        <w:t>ESAH</w:t>
      </w:r>
      <w:r w:rsidRPr="009E2634">
        <w:rPr>
          <w:rFonts w:asciiTheme="minorHAnsi" w:hAnsiTheme="minorHAnsi" w:cstheme="minorHAnsi"/>
        </w:rPr>
        <w:t xml:space="preserve"> peut avoir des aspects différents et sera finalisé avec l’appui du département genre et VBG de la CEDEAO et le spécialiste VBG de la Banque mondiale. Le travail qu’ils feront conjointement permettra de déterminer les meilleures options pour gérer et valider les plaintes liées à VBG/</w:t>
      </w:r>
      <w:r w:rsidR="008F14C4">
        <w:rPr>
          <w:rFonts w:asciiTheme="minorHAnsi" w:hAnsiTheme="minorHAnsi" w:cstheme="minorHAnsi"/>
        </w:rPr>
        <w:t>ESAH</w:t>
      </w:r>
      <w:r w:rsidRPr="009E2634">
        <w:rPr>
          <w:rFonts w:asciiTheme="minorHAnsi" w:hAnsiTheme="minorHAnsi" w:cstheme="minorHAnsi"/>
        </w:rPr>
        <w:t xml:space="preserve"> de manière sûre et confidentielle.</w:t>
      </w:r>
    </w:p>
    <w:p w14:paraId="43252C4C" w14:textId="75FB2059" w:rsidR="001C2D87" w:rsidRDefault="001C2D87" w:rsidP="008263AD">
      <w:pPr>
        <w:rPr>
          <w:rFonts w:asciiTheme="minorHAnsi" w:hAnsiTheme="minorHAnsi" w:cstheme="minorHAnsi"/>
        </w:rPr>
      </w:pPr>
      <w:r w:rsidRPr="009E2634">
        <w:rPr>
          <w:rFonts w:asciiTheme="minorHAnsi" w:hAnsiTheme="minorHAnsi" w:cstheme="minorHAnsi"/>
        </w:rPr>
        <w:t xml:space="preserve"> A la phase de mise en œuvre du projet, le Mécanisme de Gestion des Plaintes sera structuré sur la base des neuf (9) étapes décrites ci-dessous.</w:t>
      </w:r>
    </w:p>
    <w:p w14:paraId="3E14EDC5" w14:textId="77777777" w:rsidR="00E04089" w:rsidRPr="009E2634" w:rsidRDefault="00E04089" w:rsidP="008263AD">
      <w:pPr>
        <w:rPr>
          <w:rFonts w:asciiTheme="minorHAnsi" w:hAnsiTheme="minorHAnsi" w:cstheme="minorHAnsi"/>
        </w:rPr>
      </w:pPr>
    </w:p>
    <w:p w14:paraId="042140A5" w14:textId="77777777" w:rsidR="001C2D87" w:rsidRPr="009E2634" w:rsidRDefault="001C2D87" w:rsidP="008263AD">
      <w:pPr>
        <w:rPr>
          <w:rFonts w:asciiTheme="minorHAnsi" w:hAnsiTheme="minorHAnsi" w:cstheme="minorHAnsi"/>
          <w:b/>
        </w:rPr>
      </w:pPr>
      <w:bookmarkStart w:id="197" w:name="_Toc45126224"/>
      <w:bookmarkEnd w:id="197"/>
      <w:r w:rsidRPr="009E2634">
        <w:rPr>
          <w:rFonts w:asciiTheme="minorHAnsi" w:hAnsiTheme="minorHAnsi" w:cstheme="minorHAnsi"/>
          <w:b/>
        </w:rPr>
        <w:t>Étape 1 : réception et enregistrement des plaintes</w:t>
      </w:r>
    </w:p>
    <w:p w14:paraId="0AB9B60A" w14:textId="77777777" w:rsidR="001C2D87" w:rsidRPr="009E2634" w:rsidRDefault="001C2D87" w:rsidP="008263AD">
      <w:pPr>
        <w:rPr>
          <w:rFonts w:asciiTheme="minorHAnsi" w:hAnsiTheme="minorHAnsi" w:cstheme="minorHAnsi"/>
        </w:rPr>
      </w:pPr>
      <w:r w:rsidRPr="009E2634">
        <w:rPr>
          <w:rFonts w:asciiTheme="minorHAnsi" w:hAnsiTheme="minorHAnsi" w:cstheme="minorHAnsi"/>
        </w:rPr>
        <w:t xml:space="preserve">Les canaux de réception des plaintes seront diversifiés et adaptés au contexte socioculturel de mise en œuvre du projet. Les plaintes seront formulées : </w:t>
      </w:r>
    </w:p>
    <w:p w14:paraId="118944AC" w14:textId="0AA6EAC4" w:rsidR="001C2D87" w:rsidRPr="009E2634" w:rsidRDefault="00F827E7" w:rsidP="008263AD">
      <w:pPr>
        <w:pStyle w:val="ListParagraph"/>
        <w:widowControl/>
        <w:numPr>
          <w:ilvl w:val="0"/>
          <w:numId w:val="175"/>
        </w:numPr>
        <w:autoSpaceDE/>
        <w:autoSpaceDN/>
        <w:spacing w:after="160"/>
        <w:contextualSpacing/>
        <w:rPr>
          <w:rFonts w:asciiTheme="minorHAnsi" w:hAnsiTheme="minorHAnsi" w:cstheme="minorHAnsi"/>
        </w:rPr>
      </w:pPr>
      <w:r>
        <w:rPr>
          <w:rFonts w:asciiTheme="minorHAnsi" w:hAnsiTheme="minorHAnsi" w:cstheme="minorHAnsi"/>
        </w:rPr>
        <w:t>V</w:t>
      </w:r>
      <w:r w:rsidR="001C2D87" w:rsidRPr="009E2634">
        <w:rPr>
          <w:rFonts w:asciiTheme="minorHAnsi" w:hAnsiTheme="minorHAnsi" w:cstheme="minorHAnsi"/>
        </w:rPr>
        <w:t>erbalement par téléphone (fixe ou portable),</w:t>
      </w:r>
    </w:p>
    <w:p w14:paraId="5A1C464F" w14:textId="67583875" w:rsidR="001C2D87" w:rsidRPr="009E2634" w:rsidRDefault="00F827E7" w:rsidP="008263AD">
      <w:pPr>
        <w:pStyle w:val="ListParagraph"/>
        <w:widowControl/>
        <w:numPr>
          <w:ilvl w:val="0"/>
          <w:numId w:val="175"/>
        </w:numPr>
        <w:autoSpaceDE/>
        <w:autoSpaceDN/>
        <w:spacing w:after="160"/>
        <w:contextualSpacing/>
        <w:rPr>
          <w:rFonts w:asciiTheme="minorHAnsi" w:hAnsiTheme="minorHAnsi" w:cstheme="minorHAnsi"/>
        </w:rPr>
      </w:pPr>
      <w:r>
        <w:rPr>
          <w:rFonts w:asciiTheme="minorHAnsi" w:hAnsiTheme="minorHAnsi" w:cstheme="minorHAnsi"/>
        </w:rPr>
        <w:t>P</w:t>
      </w:r>
      <w:r w:rsidR="001C2D87" w:rsidRPr="009E2634">
        <w:rPr>
          <w:rFonts w:asciiTheme="minorHAnsi" w:hAnsiTheme="minorHAnsi" w:cstheme="minorHAnsi"/>
        </w:rPr>
        <w:t>ar numéro vert </w:t>
      </w:r>
    </w:p>
    <w:p w14:paraId="09C23E03" w14:textId="07485CC1" w:rsidR="001C2D87" w:rsidRPr="009E2634" w:rsidRDefault="00F827E7" w:rsidP="008263AD">
      <w:pPr>
        <w:pStyle w:val="ListParagraph"/>
        <w:widowControl/>
        <w:numPr>
          <w:ilvl w:val="0"/>
          <w:numId w:val="175"/>
        </w:numPr>
        <w:autoSpaceDE/>
        <w:autoSpaceDN/>
        <w:spacing w:after="160"/>
        <w:contextualSpacing/>
        <w:rPr>
          <w:rFonts w:asciiTheme="minorHAnsi" w:hAnsiTheme="minorHAnsi" w:cstheme="minorHAnsi"/>
        </w:rPr>
      </w:pPr>
      <w:r>
        <w:rPr>
          <w:rFonts w:asciiTheme="minorHAnsi" w:hAnsiTheme="minorHAnsi" w:cstheme="minorHAnsi"/>
        </w:rPr>
        <w:t>P</w:t>
      </w:r>
      <w:r w:rsidR="001C2D87" w:rsidRPr="009E2634">
        <w:rPr>
          <w:rFonts w:asciiTheme="minorHAnsi" w:hAnsiTheme="minorHAnsi" w:cstheme="minorHAnsi"/>
        </w:rPr>
        <w:t>ar écrit : mail, SMS, lettre etc</w:t>
      </w:r>
      <w:r>
        <w:rPr>
          <w:rFonts w:asciiTheme="minorHAnsi" w:hAnsiTheme="minorHAnsi" w:cstheme="minorHAnsi"/>
        </w:rPr>
        <w:t>.</w:t>
      </w:r>
    </w:p>
    <w:p w14:paraId="7BD1AF7C" w14:textId="6E731335" w:rsidR="001C2D87" w:rsidRPr="009E2634" w:rsidRDefault="00F827E7" w:rsidP="008263AD">
      <w:pPr>
        <w:pStyle w:val="ListParagraph"/>
        <w:widowControl/>
        <w:numPr>
          <w:ilvl w:val="0"/>
          <w:numId w:val="175"/>
        </w:numPr>
        <w:autoSpaceDE/>
        <w:autoSpaceDN/>
        <w:spacing w:after="160"/>
        <w:contextualSpacing/>
        <w:rPr>
          <w:rFonts w:asciiTheme="minorHAnsi" w:hAnsiTheme="minorHAnsi" w:cstheme="minorHAnsi"/>
        </w:rPr>
      </w:pPr>
      <w:r>
        <w:rPr>
          <w:rFonts w:asciiTheme="minorHAnsi" w:hAnsiTheme="minorHAnsi" w:cstheme="minorHAnsi"/>
        </w:rPr>
        <w:lastRenderedPageBreak/>
        <w:t>S</w:t>
      </w:r>
      <w:r w:rsidR="001C2D87" w:rsidRPr="009E2634">
        <w:rPr>
          <w:rFonts w:asciiTheme="minorHAnsi" w:hAnsiTheme="minorHAnsi" w:cstheme="minorHAnsi"/>
        </w:rPr>
        <w:t>ite Internet de la CEDEAO </w:t>
      </w:r>
    </w:p>
    <w:p w14:paraId="3646234E" w14:textId="4FB4C0EE" w:rsidR="001C2D87" w:rsidRPr="009E2634" w:rsidRDefault="001C2D87" w:rsidP="008263AD">
      <w:pPr>
        <w:pStyle w:val="ListParagraph"/>
        <w:widowControl/>
        <w:numPr>
          <w:ilvl w:val="0"/>
          <w:numId w:val="175"/>
        </w:numPr>
        <w:autoSpaceDE/>
        <w:autoSpaceDN/>
        <w:spacing w:after="160"/>
        <w:contextualSpacing/>
        <w:rPr>
          <w:rFonts w:asciiTheme="minorHAnsi" w:hAnsiTheme="minorHAnsi" w:cstheme="minorHAnsi"/>
        </w:rPr>
      </w:pPr>
      <w:r w:rsidRPr="009E2634">
        <w:rPr>
          <w:rFonts w:asciiTheme="minorHAnsi" w:hAnsiTheme="minorHAnsi" w:cstheme="minorHAnsi"/>
        </w:rPr>
        <w:t>WhatsApp</w:t>
      </w:r>
    </w:p>
    <w:p w14:paraId="3BC53988" w14:textId="77777777" w:rsidR="001C2D87" w:rsidRPr="009E2634" w:rsidRDefault="001C2D87" w:rsidP="008263AD">
      <w:pPr>
        <w:jc w:val="both"/>
        <w:rPr>
          <w:rFonts w:asciiTheme="minorHAnsi" w:hAnsiTheme="minorHAnsi" w:cstheme="minorHAnsi"/>
        </w:rPr>
      </w:pPr>
      <w:r w:rsidRPr="009E2634">
        <w:rPr>
          <w:rFonts w:asciiTheme="minorHAnsi" w:hAnsiTheme="minorHAnsi" w:cstheme="minorHAnsi"/>
        </w:rPr>
        <w:t xml:space="preserve"> Les plaintes verbales doivent être transcrites par écrit avant la suite du processus en vue d’assurer une traçabilité (par le secrétariat). Toute plainte, qu’elle soit verbale ou écrite, est enregistrée immédiatement dans un registre disponible au niveau de l’organe de dépôt de gestion. </w:t>
      </w:r>
    </w:p>
    <w:p w14:paraId="183CFA37" w14:textId="4C4D1B8E" w:rsidR="001C2D87" w:rsidRDefault="001C2D87" w:rsidP="008263AD">
      <w:pPr>
        <w:jc w:val="both"/>
        <w:rPr>
          <w:rFonts w:asciiTheme="minorHAnsi" w:hAnsiTheme="minorHAnsi" w:cstheme="minorHAnsi"/>
        </w:rPr>
      </w:pPr>
      <w:r w:rsidRPr="009E2634">
        <w:rPr>
          <w:rFonts w:asciiTheme="minorHAnsi" w:hAnsiTheme="minorHAnsi" w:cstheme="minorHAnsi"/>
        </w:rPr>
        <w:t>Les adresses et contacts des membres du Comité du MGP seront notifiés aux potentiels plaignants dans tous les pays d’intervention du FSRP lors des activités de diffusion. Le plaignant reçoit un accusé de réception dans un délai de 48 h après le dépôt de sa plainte. Les canaux de transmission des plaintes sont le téléphone, la saisine par un intermédiaire (ONG, ; Association de défense des consommateurs, les syndicats), le dépôt par le plaignant lui-même. Un guichet sera disponible à la CEDEAO et dans tous pays d’intervention de la phase 1 du FSRP.</w:t>
      </w:r>
    </w:p>
    <w:p w14:paraId="4526F080" w14:textId="77777777" w:rsidR="00F827E7" w:rsidRPr="009E2634" w:rsidRDefault="00F827E7" w:rsidP="001C2D87">
      <w:pPr>
        <w:jc w:val="both"/>
        <w:rPr>
          <w:rFonts w:asciiTheme="minorHAnsi" w:hAnsiTheme="minorHAnsi" w:cstheme="minorHAnsi"/>
        </w:rPr>
      </w:pPr>
    </w:p>
    <w:p w14:paraId="7657C15B" w14:textId="77777777" w:rsidR="001C2D87" w:rsidRPr="009E2634" w:rsidRDefault="001C2D87" w:rsidP="001C2D87">
      <w:pPr>
        <w:rPr>
          <w:rFonts w:asciiTheme="minorHAnsi" w:hAnsiTheme="minorHAnsi" w:cstheme="minorHAnsi"/>
          <w:b/>
        </w:rPr>
      </w:pPr>
      <w:bookmarkStart w:id="198" w:name="_Toc45126225"/>
      <w:bookmarkEnd w:id="198"/>
      <w:r w:rsidRPr="009E2634">
        <w:rPr>
          <w:rFonts w:asciiTheme="minorHAnsi" w:hAnsiTheme="minorHAnsi" w:cstheme="minorHAnsi"/>
          <w:b/>
        </w:rPr>
        <w:t>Étape 2 : étude des plaintes</w:t>
      </w:r>
    </w:p>
    <w:p w14:paraId="1FA1B4CD" w14:textId="01E53725" w:rsidR="001C2D87" w:rsidRDefault="001C2D87" w:rsidP="001C2D87">
      <w:pPr>
        <w:jc w:val="both"/>
        <w:rPr>
          <w:rFonts w:asciiTheme="minorHAnsi" w:hAnsiTheme="minorHAnsi" w:cstheme="minorHAnsi"/>
        </w:rPr>
      </w:pPr>
      <w:r w:rsidRPr="009E2634">
        <w:rPr>
          <w:rFonts w:asciiTheme="minorHAnsi" w:hAnsiTheme="minorHAnsi" w:cstheme="minorHAnsi"/>
        </w:rPr>
        <w:t xml:space="preserve">Un tri est opéré par les organes de traitement des plaintes pour distinguer les plaintes sensibles et ceux non sensibles tenant compte des critères précis retenus par le document du MGP. Une procédure d’étude adaptée à chaque type de grief sera retenue. Les plaintes non sensibles seront traitées par l’organe du Comité de gestion </w:t>
      </w:r>
      <w:proofErr w:type="gramStart"/>
      <w:r w:rsidRPr="009E2634">
        <w:rPr>
          <w:rFonts w:asciiTheme="minorHAnsi" w:hAnsiTheme="minorHAnsi" w:cstheme="minorHAnsi"/>
        </w:rPr>
        <w:t>des plainte</w:t>
      </w:r>
      <w:proofErr w:type="gramEnd"/>
      <w:r w:rsidRPr="009E2634">
        <w:rPr>
          <w:rFonts w:asciiTheme="minorHAnsi" w:hAnsiTheme="minorHAnsi" w:cstheme="minorHAnsi"/>
        </w:rPr>
        <w:t xml:space="preserve"> qui a été mis en place. Seul l’organe de la CEDEAO connaîtra des plaintes sensibles. Les plaintes sensibles, après enregistrement par la MGP, sont immédiatement transmises à la Direction Genre et Affaire </w:t>
      </w:r>
      <w:proofErr w:type="gramStart"/>
      <w:r w:rsidRPr="009E2634">
        <w:rPr>
          <w:rFonts w:asciiTheme="minorHAnsi" w:hAnsiTheme="minorHAnsi" w:cstheme="minorHAnsi"/>
        </w:rPr>
        <w:t>Sociale  au</w:t>
      </w:r>
      <w:proofErr w:type="gramEnd"/>
      <w:r w:rsidRPr="009E2634">
        <w:rPr>
          <w:rFonts w:asciiTheme="minorHAnsi" w:hAnsiTheme="minorHAnsi" w:cstheme="minorHAnsi"/>
        </w:rPr>
        <w:t xml:space="preserve">  niveau Régional (CEDEAO) qui assure les investigations nécessaires, le traitement, la résolution et la clôture de la procédure. L’issue du traitement d’un grief est adressée directement au plaignant. Le temps nécessaire à l’analyse d’une plainte ne peut excéder dix (10) jours ouvrables après accusé de réception pour les plaintes non sensibles et 15 jours ouvrables pour ceux sensibles.</w:t>
      </w:r>
    </w:p>
    <w:p w14:paraId="51813559" w14:textId="77777777" w:rsidR="00F827E7" w:rsidRPr="009E2634" w:rsidRDefault="00F827E7" w:rsidP="001C2D87">
      <w:pPr>
        <w:jc w:val="both"/>
        <w:rPr>
          <w:rFonts w:asciiTheme="minorHAnsi" w:hAnsiTheme="minorHAnsi" w:cstheme="minorHAnsi"/>
        </w:rPr>
      </w:pPr>
    </w:p>
    <w:p w14:paraId="19A1CFF3" w14:textId="77777777" w:rsidR="001C2D87" w:rsidRPr="009E2634" w:rsidRDefault="001C2D87" w:rsidP="001C2D87">
      <w:pPr>
        <w:rPr>
          <w:rFonts w:asciiTheme="minorHAnsi" w:hAnsiTheme="minorHAnsi" w:cstheme="minorHAnsi"/>
          <w:b/>
        </w:rPr>
      </w:pPr>
      <w:bookmarkStart w:id="199" w:name="_Toc45126226"/>
      <w:bookmarkEnd w:id="199"/>
      <w:r w:rsidRPr="009E2634">
        <w:rPr>
          <w:rFonts w:asciiTheme="minorHAnsi" w:hAnsiTheme="minorHAnsi" w:cstheme="minorHAnsi"/>
          <w:b/>
        </w:rPr>
        <w:t>Étape 3 : l’investigation sur la vérification du bien-fondé de la plainte</w:t>
      </w:r>
    </w:p>
    <w:p w14:paraId="6FB36EF2" w14:textId="64E865EF" w:rsidR="001C2D87" w:rsidRDefault="001C2D87" w:rsidP="001C2D87">
      <w:pPr>
        <w:jc w:val="both"/>
        <w:rPr>
          <w:rFonts w:asciiTheme="minorHAnsi" w:hAnsiTheme="minorHAnsi" w:cstheme="minorHAnsi"/>
        </w:rPr>
      </w:pPr>
      <w:r w:rsidRPr="009E2634">
        <w:rPr>
          <w:rFonts w:asciiTheme="minorHAnsi" w:hAnsiTheme="minorHAnsi" w:cstheme="minorHAnsi"/>
        </w:rPr>
        <w:t>À cette étape seront recueillies les informations et les preuves permettant de conclure à la validité ou non du grief et à retenir les solutions en réponse aux préoccupations du plaignant. Des compétences spécifiques peuvent être sollicitées si elles ne sont pas disponibles au sein des organes du MGP. Un délai maximal de dix (10) jours ouvrables après la classification et l’analyse préliminaire est retenu pour cette étape pour toutes les plaintes dont la résolution nécessite des investigations plus approfondies. Les plaignants concernés devront être informés des délais supplémentaires par écrit du président de l’organe national ou régional.</w:t>
      </w:r>
    </w:p>
    <w:p w14:paraId="429B610F" w14:textId="77777777" w:rsidR="00F827E7" w:rsidRPr="009E2634" w:rsidRDefault="00F827E7" w:rsidP="001C2D87">
      <w:pPr>
        <w:jc w:val="both"/>
        <w:rPr>
          <w:rFonts w:asciiTheme="minorHAnsi" w:hAnsiTheme="minorHAnsi" w:cstheme="minorHAnsi"/>
        </w:rPr>
      </w:pPr>
    </w:p>
    <w:p w14:paraId="51B439AB" w14:textId="77777777" w:rsidR="001C2D87" w:rsidRPr="009E2634" w:rsidRDefault="001C2D87" w:rsidP="001C2D87">
      <w:pPr>
        <w:rPr>
          <w:rFonts w:asciiTheme="minorHAnsi" w:hAnsiTheme="minorHAnsi" w:cstheme="minorHAnsi"/>
          <w:b/>
        </w:rPr>
      </w:pPr>
      <w:bookmarkStart w:id="200" w:name="_Toc45126227"/>
      <w:bookmarkEnd w:id="200"/>
      <w:r w:rsidRPr="009E2634">
        <w:rPr>
          <w:rFonts w:asciiTheme="minorHAnsi" w:hAnsiTheme="minorHAnsi" w:cstheme="minorHAnsi"/>
          <w:b/>
        </w:rPr>
        <w:t>Étape 4 : Propositions de réponse</w:t>
      </w:r>
    </w:p>
    <w:p w14:paraId="0A15236D" w14:textId="5DE7511E" w:rsidR="001C2D87" w:rsidRDefault="001C2D87" w:rsidP="001C2D87">
      <w:pPr>
        <w:jc w:val="both"/>
        <w:rPr>
          <w:rFonts w:asciiTheme="minorHAnsi" w:hAnsiTheme="minorHAnsi" w:cstheme="minorHAnsi"/>
        </w:rPr>
      </w:pPr>
      <w:r w:rsidRPr="009E2634">
        <w:rPr>
          <w:rFonts w:asciiTheme="minorHAnsi" w:hAnsiTheme="minorHAnsi" w:cstheme="minorHAnsi"/>
        </w:rPr>
        <w:t xml:space="preserve">Sur la base des résultats documentés des investigations, une réponse écrite est adressée au plaignant. Cette réponse met en évidence la validité ou non du grief. En cas de validité, l’organe de gestion des plaintes , notifie au plaignant par écrit (courriel, lettre, mails, sms), les conclusions de leurs investigations, les solutions retenues, les moyens de mise en œuvre des mesures correctrices, le planning de mise en œuvre et le budget. La proposition de réponse intervient dans un délai de cinq (5) jours ouvrables après les investigations. De même, lorsque la plainte n’est pas fondée, une notification argumentée et écrite sera </w:t>
      </w:r>
      <w:proofErr w:type="gramStart"/>
      <w:r w:rsidRPr="009E2634">
        <w:rPr>
          <w:rFonts w:asciiTheme="minorHAnsi" w:hAnsiTheme="minorHAnsi" w:cstheme="minorHAnsi"/>
        </w:rPr>
        <w:t>adressée  selon</w:t>
      </w:r>
      <w:proofErr w:type="gramEnd"/>
      <w:r w:rsidRPr="009E2634">
        <w:rPr>
          <w:rFonts w:asciiTheme="minorHAnsi" w:hAnsiTheme="minorHAnsi" w:cstheme="minorHAnsi"/>
        </w:rPr>
        <w:t xml:space="preserve"> le même format au plaignant.</w:t>
      </w:r>
    </w:p>
    <w:p w14:paraId="0E1FCF7B" w14:textId="77777777" w:rsidR="00F827E7" w:rsidRPr="009E2634" w:rsidRDefault="00F827E7" w:rsidP="001C2D87">
      <w:pPr>
        <w:jc w:val="both"/>
        <w:rPr>
          <w:rFonts w:asciiTheme="minorHAnsi" w:hAnsiTheme="minorHAnsi" w:cstheme="minorHAnsi"/>
        </w:rPr>
      </w:pPr>
    </w:p>
    <w:p w14:paraId="67FCB8F4" w14:textId="645A3ADB" w:rsidR="001C2D87" w:rsidRPr="009E2634" w:rsidRDefault="001C2D87" w:rsidP="001C2D87">
      <w:pPr>
        <w:rPr>
          <w:rFonts w:asciiTheme="minorHAnsi" w:hAnsiTheme="minorHAnsi" w:cstheme="minorHAnsi"/>
          <w:b/>
        </w:rPr>
      </w:pPr>
      <w:bookmarkStart w:id="201" w:name="_Toc45126228"/>
      <w:bookmarkEnd w:id="201"/>
      <w:r w:rsidRPr="009E2634">
        <w:rPr>
          <w:rFonts w:asciiTheme="minorHAnsi" w:hAnsiTheme="minorHAnsi" w:cstheme="minorHAnsi"/>
          <w:b/>
        </w:rPr>
        <w:t>Étape 5 : Révision des réponses en cas de non</w:t>
      </w:r>
      <w:r w:rsidR="00F827E7">
        <w:rPr>
          <w:rFonts w:asciiTheme="minorHAnsi" w:hAnsiTheme="minorHAnsi" w:cstheme="minorHAnsi"/>
          <w:b/>
        </w:rPr>
        <w:t>-</w:t>
      </w:r>
      <w:r w:rsidRPr="009E2634">
        <w:rPr>
          <w:rFonts w:asciiTheme="minorHAnsi" w:hAnsiTheme="minorHAnsi" w:cstheme="minorHAnsi"/>
          <w:b/>
        </w:rPr>
        <w:t xml:space="preserve">résolution en première instance. </w:t>
      </w:r>
    </w:p>
    <w:p w14:paraId="655056DC" w14:textId="77777777" w:rsidR="001C2D87" w:rsidRPr="009E2634" w:rsidRDefault="001C2D87" w:rsidP="001C2D87">
      <w:pPr>
        <w:jc w:val="both"/>
        <w:rPr>
          <w:rFonts w:asciiTheme="minorHAnsi" w:hAnsiTheme="minorHAnsi" w:cstheme="minorHAnsi"/>
        </w:rPr>
      </w:pPr>
      <w:r w:rsidRPr="009E2634">
        <w:rPr>
          <w:rFonts w:asciiTheme="minorHAnsi" w:hAnsiTheme="minorHAnsi" w:cstheme="minorHAnsi"/>
        </w:rPr>
        <w:t>En cas d’insatisfaction, le plaignant peut contester les mesures retenues. Il a alors la possibilité de solliciter une révision des résolutions de l’organe de gestion des plaintes saisi. La durée de la période admise pour ce faire est de quinze (15) jours ouvrables au maximum à compter de la date de réception de la notification des résolutions par le plaignant. En pareille circonstance, l’organe de gestion dispose de dix (10) jours ouvrables pour réviser sa décision et proposer des mesures supplémentaires si besoin.</w:t>
      </w:r>
    </w:p>
    <w:p w14:paraId="5621172E" w14:textId="1A881D0F" w:rsidR="001C2D87" w:rsidRDefault="001C2D87" w:rsidP="001C2D87">
      <w:pPr>
        <w:rPr>
          <w:rFonts w:asciiTheme="minorHAnsi" w:hAnsiTheme="minorHAnsi" w:cstheme="minorHAnsi"/>
        </w:rPr>
      </w:pPr>
      <w:r w:rsidRPr="009E2634">
        <w:rPr>
          <w:rFonts w:asciiTheme="minorHAnsi" w:hAnsiTheme="minorHAnsi" w:cstheme="minorHAnsi"/>
        </w:rPr>
        <w:t>Les mesures revues doivent être notifiées au plaignant par écrit.</w:t>
      </w:r>
    </w:p>
    <w:p w14:paraId="72CF7AB9" w14:textId="77777777" w:rsidR="00F827E7" w:rsidRPr="009E2634" w:rsidRDefault="00F827E7" w:rsidP="001C2D87">
      <w:pPr>
        <w:rPr>
          <w:rFonts w:asciiTheme="minorHAnsi" w:hAnsiTheme="minorHAnsi" w:cstheme="minorHAnsi"/>
        </w:rPr>
      </w:pPr>
    </w:p>
    <w:p w14:paraId="4E8310B5" w14:textId="77777777" w:rsidR="001C2D87" w:rsidRPr="009E2634" w:rsidRDefault="001C2D87" w:rsidP="001C2D87">
      <w:pPr>
        <w:rPr>
          <w:rFonts w:asciiTheme="minorHAnsi" w:hAnsiTheme="minorHAnsi" w:cstheme="minorHAnsi"/>
          <w:b/>
        </w:rPr>
      </w:pPr>
      <w:bookmarkStart w:id="202" w:name="_Toc45126229"/>
      <w:bookmarkEnd w:id="202"/>
      <w:r w:rsidRPr="009E2634">
        <w:rPr>
          <w:rFonts w:asciiTheme="minorHAnsi" w:hAnsiTheme="minorHAnsi" w:cstheme="minorHAnsi"/>
          <w:b/>
        </w:rPr>
        <w:t>Étape 6 : Mise en œuvre des mesures correctrices</w:t>
      </w:r>
    </w:p>
    <w:p w14:paraId="1524D728" w14:textId="1CA406D7" w:rsidR="001C2D87" w:rsidRDefault="001C2D87" w:rsidP="001C2D87">
      <w:pPr>
        <w:jc w:val="both"/>
        <w:rPr>
          <w:rFonts w:asciiTheme="minorHAnsi" w:hAnsiTheme="minorHAnsi" w:cstheme="minorHAnsi"/>
        </w:rPr>
      </w:pPr>
      <w:r w:rsidRPr="009E2634">
        <w:rPr>
          <w:rFonts w:asciiTheme="minorHAnsi" w:hAnsiTheme="minorHAnsi" w:cstheme="minorHAnsi"/>
        </w:rPr>
        <w:t xml:space="preserve">La mise en œuvre des mesures retenues par le comité de gestion des plaintes ne peut intervenir sans un accord </w:t>
      </w:r>
      <w:r w:rsidRPr="009E2634">
        <w:rPr>
          <w:rFonts w:asciiTheme="minorHAnsi" w:hAnsiTheme="minorHAnsi" w:cstheme="minorHAnsi"/>
        </w:rPr>
        <w:lastRenderedPageBreak/>
        <w:t>préalable des deux parties surtout du plaignant pour éviter toute forme d’insatisfaction et d’abus. La procédure de mise en œuvre de (des) l’action/actions correctrice(s) sera entamée cinq (05) jours ouvrables après l’accusé de réception par le plaignant, de la lettre lui notifiant les solutions retenues et en retour à la suite à l’accord du plaignant consigné dans un PV de consentement. L’organe de gestion des plaintes mettra en place tous les moyens nécessaires à la mise en œuvre des résolutions consenties et jouera sa partition en vue du respect du planning retenu. Un procès-verbal signé par le Président du comité de gestion des plaintes saisi et le plaignant, sanctionnera la fin de la mise en œuvre des solutions.</w:t>
      </w:r>
    </w:p>
    <w:p w14:paraId="5BA734DB" w14:textId="77777777" w:rsidR="00F827E7" w:rsidRPr="009E2634" w:rsidRDefault="00F827E7" w:rsidP="001C2D87">
      <w:pPr>
        <w:jc w:val="both"/>
        <w:rPr>
          <w:rFonts w:asciiTheme="minorHAnsi" w:hAnsiTheme="minorHAnsi" w:cstheme="minorHAnsi"/>
        </w:rPr>
      </w:pPr>
    </w:p>
    <w:p w14:paraId="415EE67C" w14:textId="77777777" w:rsidR="001C2D87" w:rsidRPr="009E2634" w:rsidRDefault="001C2D87" w:rsidP="001C2D87">
      <w:pPr>
        <w:rPr>
          <w:rFonts w:asciiTheme="minorHAnsi" w:hAnsiTheme="minorHAnsi" w:cstheme="minorHAnsi"/>
          <w:b/>
        </w:rPr>
      </w:pPr>
      <w:bookmarkStart w:id="203" w:name="_Toc45126230"/>
      <w:bookmarkEnd w:id="203"/>
      <w:r w:rsidRPr="009E2634">
        <w:rPr>
          <w:rFonts w:asciiTheme="minorHAnsi" w:hAnsiTheme="minorHAnsi" w:cstheme="minorHAnsi"/>
          <w:b/>
        </w:rPr>
        <w:t>Étape 7 : Clôture ou extinction de la plainte</w:t>
      </w:r>
    </w:p>
    <w:p w14:paraId="70BCEB6D" w14:textId="77777777" w:rsidR="001C2D87" w:rsidRPr="009E2634" w:rsidRDefault="001C2D87" w:rsidP="001C2D87">
      <w:pPr>
        <w:jc w:val="both"/>
        <w:rPr>
          <w:rFonts w:asciiTheme="minorHAnsi" w:hAnsiTheme="minorHAnsi" w:cstheme="minorHAnsi"/>
        </w:rPr>
      </w:pPr>
      <w:r w:rsidRPr="009E2634">
        <w:rPr>
          <w:rFonts w:asciiTheme="minorHAnsi" w:hAnsiTheme="minorHAnsi" w:cstheme="minorHAnsi"/>
        </w:rPr>
        <w:t>La procédure sera clôturée par les instances de l’organe de gestion des plaintes si la médiation est satisfaisante pour les différentes parties, en l’occurrence le plaignant, et l’entente prouvée par un Procès-Verbal signé des deux parties. La clôture du dossier intervient au bout de cinq (05) jours ouvrables à compter de la date de mise en œuvre de la réponse attestée pour les instances par l’instance régionale. L’extinction sera alors documentée par ces différentes instances selon le/les niveaux de traitement impliqués.</w:t>
      </w:r>
    </w:p>
    <w:p w14:paraId="52E27459" w14:textId="77777777" w:rsidR="008263AD" w:rsidRDefault="008263AD" w:rsidP="001C2D87">
      <w:pPr>
        <w:rPr>
          <w:rFonts w:asciiTheme="minorHAnsi" w:hAnsiTheme="minorHAnsi" w:cstheme="minorHAnsi"/>
          <w:b/>
        </w:rPr>
      </w:pPr>
      <w:bookmarkStart w:id="204" w:name="_Toc45126231"/>
      <w:bookmarkEnd w:id="204"/>
    </w:p>
    <w:p w14:paraId="1AA0A046" w14:textId="1275F91C" w:rsidR="001C2D87" w:rsidRPr="009E2634" w:rsidRDefault="001C2D87" w:rsidP="001C2D87">
      <w:pPr>
        <w:rPr>
          <w:rFonts w:asciiTheme="minorHAnsi" w:hAnsiTheme="minorHAnsi" w:cstheme="minorHAnsi"/>
          <w:b/>
        </w:rPr>
      </w:pPr>
      <w:r w:rsidRPr="009E2634">
        <w:rPr>
          <w:rFonts w:asciiTheme="minorHAnsi" w:hAnsiTheme="minorHAnsi" w:cstheme="minorHAnsi"/>
          <w:b/>
        </w:rPr>
        <w:t>Étape 8 : Rapportage</w:t>
      </w:r>
    </w:p>
    <w:p w14:paraId="1F3151A8" w14:textId="38A38BBA" w:rsidR="001C2D87" w:rsidRDefault="001C2D87" w:rsidP="001C2D87">
      <w:pPr>
        <w:jc w:val="both"/>
        <w:rPr>
          <w:rFonts w:asciiTheme="minorHAnsi" w:hAnsiTheme="minorHAnsi" w:cstheme="minorHAnsi"/>
        </w:rPr>
      </w:pPr>
      <w:r w:rsidRPr="009E2634">
        <w:rPr>
          <w:rFonts w:asciiTheme="minorHAnsi" w:hAnsiTheme="minorHAnsi" w:cstheme="minorHAnsi"/>
        </w:rPr>
        <w:t>Toutes les plaintes reçues dans le cadre du MGP du Projet seront enregistrées dans un registre de traitement, dans une limite de dix (10) jours ouvrables à compter de la date de mise en œuvre de la résolution pour l’instance régionale. Cette opération permettra de documenter tout le processus de gestion des plaintes et de tirer les leçons nécessaires à travers une base de données simple et adaptée conçue à cet effet. La base de données signalera également les problèmes soumis le plus fréquemment et les zones géographiques dont émanent le plus de plaintes, les résolutions appliquées, les suggestions ou meilleures pratiques.</w:t>
      </w:r>
    </w:p>
    <w:p w14:paraId="75343410" w14:textId="77777777" w:rsidR="00F827E7" w:rsidRPr="009E2634" w:rsidRDefault="00F827E7" w:rsidP="001C2D87">
      <w:pPr>
        <w:jc w:val="both"/>
        <w:rPr>
          <w:rFonts w:asciiTheme="minorHAnsi" w:hAnsiTheme="minorHAnsi" w:cstheme="minorHAnsi"/>
        </w:rPr>
      </w:pPr>
    </w:p>
    <w:p w14:paraId="421664A9" w14:textId="77777777" w:rsidR="001C2D87" w:rsidRPr="009E2634" w:rsidRDefault="001C2D87" w:rsidP="001C2D87">
      <w:pPr>
        <w:rPr>
          <w:rFonts w:asciiTheme="minorHAnsi" w:hAnsiTheme="minorHAnsi" w:cstheme="minorHAnsi"/>
          <w:b/>
        </w:rPr>
      </w:pPr>
      <w:bookmarkStart w:id="205" w:name="_Toc45126232"/>
      <w:bookmarkEnd w:id="205"/>
      <w:r w:rsidRPr="009E2634">
        <w:rPr>
          <w:rFonts w:asciiTheme="minorHAnsi" w:hAnsiTheme="minorHAnsi" w:cstheme="minorHAnsi"/>
          <w:b/>
        </w:rPr>
        <w:t>Étape 9 : Archivage</w:t>
      </w:r>
    </w:p>
    <w:p w14:paraId="70207DEF" w14:textId="77777777" w:rsidR="001C2D87" w:rsidRPr="009E2634" w:rsidRDefault="001C2D87" w:rsidP="001C2D87">
      <w:pPr>
        <w:jc w:val="both"/>
        <w:rPr>
          <w:rFonts w:asciiTheme="minorHAnsi" w:hAnsiTheme="minorHAnsi" w:cstheme="minorHAnsi"/>
        </w:rPr>
      </w:pPr>
      <w:r w:rsidRPr="009E2634">
        <w:rPr>
          <w:rFonts w:asciiTheme="minorHAnsi" w:hAnsiTheme="minorHAnsi" w:cstheme="minorHAnsi"/>
        </w:rPr>
        <w:t>Le projet mettra en place un système d’archivage physique et électronique pour le classement des plaintes. L’archivage s’effectuera dans un délai de cinq (05) jours ouvrables à compter de la fin du rapportage. Toutes les pièces justificatives des réunions qui auront été nécessaires pour aboutir à la résolution seront consignées dans le dossier de la plainte. Le système d’archivage donnera accès aux informations sur : i) les plaintes reçues ii) les solutions trouvées et iii) les plaintes non résolues nécessitant d’autres interventions.</w:t>
      </w:r>
    </w:p>
    <w:bookmarkEnd w:id="188"/>
    <w:p w14:paraId="298C3229" w14:textId="77777777" w:rsidR="001C2D87" w:rsidRPr="009E2634" w:rsidRDefault="001C2D87" w:rsidP="001C2D87">
      <w:pPr>
        <w:rPr>
          <w:rFonts w:asciiTheme="minorHAnsi" w:hAnsiTheme="minorHAnsi" w:cstheme="minorHAnsi"/>
        </w:rPr>
      </w:pPr>
    </w:p>
    <w:p w14:paraId="026D1DF3" w14:textId="77777777" w:rsidR="001C2D87" w:rsidRPr="009E2634" w:rsidRDefault="001C2D87" w:rsidP="001C2D87">
      <w:pPr>
        <w:pStyle w:val="Heading2"/>
        <w:keepNext/>
        <w:keepLines/>
        <w:widowControl/>
        <w:numPr>
          <w:ilvl w:val="1"/>
          <w:numId w:val="1"/>
        </w:numPr>
        <w:autoSpaceDE/>
        <w:autoSpaceDN/>
        <w:spacing w:before="40"/>
        <w:rPr>
          <w:rFonts w:asciiTheme="minorHAnsi" w:eastAsia="Times New Roman" w:hAnsiTheme="minorHAnsi" w:cstheme="minorHAnsi"/>
          <w:b w:val="0"/>
          <w:sz w:val="22"/>
          <w:szCs w:val="22"/>
        </w:rPr>
      </w:pPr>
      <w:bookmarkStart w:id="206" w:name="_Toc65518498"/>
      <w:bookmarkStart w:id="207" w:name="_Toc73437790"/>
      <w:bookmarkStart w:id="208" w:name="_Toc71291872"/>
      <w:r w:rsidRPr="009E2634">
        <w:rPr>
          <w:rFonts w:asciiTheme="minorHAnsi" w:eastAsia="Times New Roman" w:hAnsiTheme="minorHAnsi" w:cstheme="minorHAnsi"/>
          <w:b w:val="0"/>
          <w:sz w:val="22"/>
          <w:szCs w:val="22"/>
        </w:rPr>
        <w:t>L’opérationnalisation du Mécanisme de Gestion des Plaintes</w:t>
      </w:r>
      <w:bookmarkEnd w:id="206"/>
      <w:bookmarkEnd w:id="207"/>
      <w:bookmarkEnd w:id="208"/>
    </w:p>
    <w:p w14:paraId="2F229898" w14:textId="77777777" w:rsidR="001C2D87" w:rsidRPr="009E2634" w:rsidRDefault="001C2D87" w:rsidP="001C2D87">
      <w:pPr>
        <w:rPr>
          <w:rFonts w:asciiTheme="minorHAnsi" w:eastAsiaTheme="minorHAnsi" w:hAnsiTheme="minorHAnsi" w:cstheme="minorHAnsi"/>
        </w:rPr>
      </w:pPr>
    </w:p>
    <w:p w14:paraId="5D44C43B" w14:textId="77777777" w:rsidR="001C2D87" w:rsidRPr="009E2634" w:rsidRDefault="001C2D87" w:rsidP="001C2D87">
      <w:pPr>
        <w:jc w:val="both"/>
        <w:rPr>
          <w:rFonts w:asciiTheme="minorHAnsi" w:eastAsia="Times New Roman" w:hAnsiTheme="minorHAnsi" w:cstheme="minorHAnsi"/>
        </w:rPr>
      </w:pPr>
      <w:r w:rsidRPr="009E2634">
        <w:rPr>
          <w:rFonts w:asciiTheme="minorHAnsi" w:eastAsia="Times New Roman" w:hAnsiTheme="minorHAnsi" w:cstheme="minorHAnsi"/>
        </w:rPr>
        <w:t xml:space="preserve">Le MGP du FSRP CEDEAO sera rendu opérationnel grâce des ressources humaines et matérielles que l’UGP de la CEDEAO travaillera à mettre à disposition. Les acteurs concernés ne sont pas encore désignés. Ils le </w:t>
      </w:r>
      <w:proofErr w:type="gramStart"/>
      <w:r w:rsidRPr="009E2634">
        <w:rPr>
          <w:rFonts w:asciiTheme="minorHAnsi" w:eastAsia="Times New Roman" w:hAnsiTheme="minorHAnsi" w:cstheme="minorHAnsi"/>
        </w:rPr>
        <w:t xml:space="preserve">seront  </w:t>
      </w:r>
      <w:proofErr w:type="spellStart"/>
      <w:r w:rsidRPr="009E2634">
        <w:rPr>
          <w:rFonts w:asciiTheme="minorHAnsi" w:eastAsia="Times New Roman" w:hAnsiTheme="minorHAnsi" w:cstheme="minorHAnsi"/>
        </w:rPr>
        <w:t>dés</w:t>
      </w:r>
      <w:proofErr w:type="spellEnd"/>
      <w:proofErr w:type="gramEnd"/>
      <w:r w:rsidRPr="009E2634">
        <w:rPr>
          <w:rFonts w:asciiTheme="minorHAnsi" w:eastAsia="Times New Roman" w:hAnsiTheme="minorHAnsi" w:cstheme="minorHAnsi"/>
        </w:rPr>
        <w:t xml:space="preserve"> que le projet entrera en vigueur . Toutefois, les ressources matérielles seront déployées par l’UGP. Ce dernier veillera à mettre à la disposition du Comité de gestion des plaintes au niveau régional: (i) du matériel didactique, registre de plaintes; (ii) un forfait mensuel représentant les frais de fonctionnement du comité. En même temps, des sessions d’évaluation et de renforcement des capacités devront être organisées avant le démarrage des activités et se poursuivre tout au long de la mise en œuvre du projet. Au moins une session de formation chaque année.</w:t>
      </w:r>
    </w:p>
    <w:p w14:paraId="3228E114" w14:textId="77777777" w:rsidR="001C2D87" w:rsidRPr="009E2634" w:rsidRDefault="001C2D87" w:rsidP="001C2D87">
      <w:pPr>
        <w:jc w:val="both"/>
        <w:rPr>
          <w:rFonts w:asciiTheme="minorHAnsi" w:eastAsia="Times New Roman" w:hAnsiTheme="minorHAnsi" w:cstheme="minorHAnsi"/>
        </w:rPr>
      </w:pPr>
    </w:p>
    <w:p w14:paraId="654F8758" w14:textId="77777777" w:rsidR="001C2D87" w:rsidRPr="009E2634" w:rsidRDefault="001C2D87" w:rsidP="001C2D87">
      <w:pPr>
        <w:rPr>
          <w:rFonts w:asciiTheme="minorHAnsi" w:eastAsiaTheme="minorHAnsi" w:hAnsiTheme="minorHAnsi" w:cstheme="minorHAnsi"/>
          <w:lang w:eastAsia="en-US"/>
        </w:rPr>
      </w:pPr>
      <w:r w:rsidRPr="009E2634">
        <w:rPr>
          <w:rFonts w:asciiTheme="minorHAnsi" w:eastAsia="Times New Roman" w:hAnsiTheme="minorHAnsi" w:cstheme="minorHAnsi"/>
        </w:rPr>
        <w:t xml:space="preserve">Pour être opérationnel, le comité de gestion des plaintes régionale devra être connu par les acteurs intéressés. Ainsi, des partenariats peuvent être noués avec les radios et les télévisions qui peuvent servir de canaux d’information. En même temps, des activités sous forme de </w:t>
      </w:r>
      <w:proofErr w:type="spellStart"/>
      <w:r w:rsidRPr="009E2634">
        <w:rPr>
          <w:rFonts w:asciiTheme="minorHAnsi" w:eastAsia="Times New Roman" w:hAnsiTheme="minorHAnsi" w:cstheme="minorHAnsi"/>
        </w:rPr>
        <w:t>publi</w:t>
      </w:r>
      <w:proofErr w:type="spellEnd"/>
      <w:r w:rsidRPr="009E2634">
        <w:rPr>
          <w:rFonts w:asciiTheme="minorHAnsi" w:eastAsia="Times New Roman" w:hAnsiTheme="minorHAnsi" w:cstheme="minorHAnsi"/>
        </w:rPr>
        <w:t xml:space="preserve"> reportage peuvent être organisées pour mieux informer le public de l’existence d’un MGP régional centré autour des activités de la composante 3 du FSRP, des membres qui composent le comité à tous les niveaux, de son mode de fonctionnement, des canaux de recours à leur disposition.</w:t>
      </w:r>
      <w:r w:rsidRPr="009E2634">
        <w:rPr>
          <w:rFonts w:asciiTheme="minorHAnsi" w:hAnsiTheme="minorHAnsi" w:cstheme="minorHAnsi"/>
        </w:rPr>
        <w:t xml:space="preserve"> </w:t>
      </w:r>
    </w:p>
    <w:p w14:paraId="77781418" w14:textId="5E0C5F57" w:rsidR="003666CC" w:rsidRPr="009E2634" w:rsidRDefault="003666CC" w:rsidP="002D57A5">
      <w:pPr>
        <w:pStyle w:val="BodyText"/>
        <w:jc w:val="both"/>
        <w:rPr>
          <w:rFonts w:asciiTheme="minorHAnsi" w:hAnsiTheme="minorHAnsi" w:cstheme="minorHAnsi"/>
        </w:rPr>
        <w:sectPr w:rsidR="003666CC" w:rsidRPr="009E2634" w:rsidSect="002D57A5">
          <w:pgSz w:w="11910" w:h="16840"/>
          <w:pgMar w:top="1440" w:right="1080" w:bottom="1440" w:left="1080" w:header="710" w:footer="1581" w:gutter="0"/>
          <w:cols w:space="720"/>
          <w:docGrid w:linePitch="299"/>
        </w:sectPr>
      </w:pPr>
    </w:p>
    <w:p w14:paraId="3C39BF08" w14:textId="1620F56A" w:rsidR="00D309AD" w:rsidRPr="009E2634" w:rsidRDefault="00D309AD" w:rsidP="00562548">
      <w:pPr>
        <w:pStyle w:val="Heading1"/>
        <w:numPr>
          <w:ilvl w:val="0"/>
          <w:numId w:val="1"/>
        </w:numPr>
        <w:ind w:left="567" w:right="567"/>
        <w:jc w:val="both"/>
        <w:rPr>
          <w:rFonts w:asciiTheme="minorHAnsi" w:hAnsiTheme="minorHAnsi" w:cstheme="minorHAnsi"/>
          <w:sz w:val="22"/>
          <w:szCs w:val="22"/>
        </w:rPr>
      </w:pPr>
      <w:bookmarkStart w:id="209" w:name="_Toc62326429"/>
      <w:bookmarkStart w:id="210" w:name="_Toc73437791"/>
      <w:bookmarkStart w:id="211" w:name="_Toc71291873"/>
      <w:bookmarkStart w:id="212" w:name="_Hlk65433278"/>
      <w:r w:rsidRPr="009E2634">
        <w:rPr>
          <w:rFonts w:asciiTheme="minorHAnsi" w:hAnsiTheme="minorHAnsi" w:cstheme="minorHAnsi"/>
          <w:sz w:val="22"/>
          <w:szCs w:val="22"/>
        </w:rPr>
        <w:lastRenderedPageBreak/>
        <w:t>PLAN CADRE DE GESTION ENVIRONNEMENTALE ET SOCIALE (PCGES)</w:t>
      </w:r>
      <w:bookmarkEnd w:id="209"/>
      <w:bookmarkEnd w:id="210"/>
      <w:bookmarkEnd w:id="211"/>
    </w:p>
    <w:p w14:paraId="0E6260B0" w14:textId="77777777" w:rsidR="00D309AD" w:rsidRPr="009E2634" w:rsidRDefault="00D309AD" w:rsidP="00065A80">
      <w:pPr>
        <w:pStyle w:val="BodyText"/>
        <w:ind w:left="567" w:right="567"/>
        <w:jc w:val="both"/>
        <w:rPr>
          <w:rFonts w:asciiTheme="minorHAnsi" w:hAnsiTheme="minorHAnsi" w:cstheme="minorHAnsi"/>
          <w:b/>
        </w:rPr>
      </w:pPr>
    </w:p>
    <w:p w14:paraId="17B34909" w14:textId="7A69F698" w:rsidR="00200350" w:rsidRPr="009E2634" w:rsidRDefault="00200350" w:rsidP="00200350">
      <w:pPr>
        <w:pStyle w:val="Caption"/>
        <w:keepNext/>
        <w:rPr>
          <w:rFonts w:asciiTheme="minorHAnsi" w:hAnsiTheme="minorHAnsi" w:cstheme="minorHAnsi"/>
          <w:sz w:val="22"/>
          <w:szCs w:val="22"/>
        </w:rPr>
      </w:pPr>
      <w:bookmarkStart w:id="213" w:name="_Toc73437809"/>
      <w:bookmarkStart w:id="214" w:name="_Toc65431299"/>
      <w:r w:rsidRPr="009E2634">
        <w:rPr>
          <w:rFonts w:asciiTheme="minorHAnsi" w:hAnsiTheme="minorHAnsi" w:cstheme="minorHAnsi"/>
          <w:sz w:val="22"/>
          <w:szCs w:val="22"/>
        </w:rPr>
        <w:t xml:space="preserve">Tableau </w:t>
      </w:r>
      <w:r w:rsidR="005C77A2">
        <w:rPr>
          <w:rFonts w:asciiTheme="minorHAnsi" w:hAnsiTheme="minorHAnsi" w:cstheme="minorHAnsi"/>
          <w:sz w:val="22"/>
          <w:szCs w:val="22"/>
        </w:rPr>
        <w:t>4</w:t>
      </w:r>
      <w:r w:rsidR="005C77A2" w:rsidRPr="009E2634">
        <w:rPr>
          <w:rFonts w:asciiTheme="minorHAnsi" w:hAnsiTheme="minorHAnsi" w:cstheme="minorHAnsi"/>
          <w:sz w:val="22"/>
          <w:szCs w:val="22"/>
        </w:rPr>
        <w:t xml:space="preserve"> </w:t>
      </w:r>
      <w:r w:rsidRPr="009E2634">
        <w:rPr>
          <w:rFonts w:asciiTheme="minorHAnsi" w:hAnsiTheme="minorHAnsi" w:cstheme="minorHAnsi"/>
          <w:sz w:val="22"/>
          <w:szCs w:val="22"/>
        </w:rPr>
        <w:t>: Les mesures d’atténuation génériques des impacts négatifs potentiels présentées sont proposées pour la gestion des impacts négatifs des activités de la composante 3 du PFSR</w:t>
      </w:r>
      <w:bookmarkEnd w:id="213"/>
      <w:bookmarkEnd w:id="214"/>
    </w:p>
    <w:tbl>
      <w:tblPr>
        <w:tblStyle w:val="GridTable2-Accent3"/>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gridCol w:w="1178"/>
        <w:gridCol w:w="5763"/>
      </w:tblGrid>
      <w:tr w:rsidR="00063768" w:rsidRPr="009E2634" w14:paraId="4E2D0C8C" w14:textId="77777777" w:rsidTr="00FC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left w:val="nil"/>
              <w:bottom w:val="nil"/>
              <w:right w:val="nil"/>
            </w:tcBorders>
          </w:tcPr>
          <w:p w14:paraId="00498FBF" w14:textId="77777777" w:rsidR="00063768" w:rsidRPr="009E2634" w:rsidRDefault="00063768" w:rsidP="00AC64A0">
            <w:pPr>
              <w:pStyle w:val="ListParagraph"/>
              <w:numPr>
                <w:ilvl w:val="1"/>
                <w:numId w:val="1"/>
              </w:numPr>
              <w:tabs>
                <w:tab w:val="left" w:pos="1811"/>
                <w:tab w:val="left" w:pos="1812"/>
              </w:tabs>
              <w:ind w:left="567" w:right="567"/>
              <w:jc w:val="both"/>
              <w:outlineLvl w:val="1"/>
              <w:rPr>
                <w:rFonts w:asciiTheme="minorHAnsi" w:hAnsiTheme="minorHAnsi" w:cstheme="minorHAnsi"/>
              </w:rPr>
            </w:pPr>
            <w:bookmarkStart w:id="215" w:name="_Toc62326422"/>
            <w:bookmarkStart w:id="216" w:name="_Toc73437792"/>
            <w:bookmarkStart w:id="217" w:name="_Toc71291874"/>
            <w:r w:rsidRPr="009E2634">
              <w:rPr>
                <w:rFonts w:asciiTheme="minorHAnsi" w:hAnsiTheme="minorHAnsi" w:cstheme="minorHAnsi"/>
              </w:rPr>
              <w:t>Mesures d’atténuation génériques des impacts négatifs et de prévention des risques</w:t>
            </w:r>
            <w:bookmarkEnd w:id="215"/>
            <w:bookmarkEnd w:id="216"/>
            <w:bookmarkEnd w:id="217"/>
          </w:p>
          <w:p w14:paraId="211C4783" w14:textId="77777777" w:rsidR="00063768" w:rsidRPr="009E2634" w:rsidRDefault="00063768" w:rsidP="00FC55D5">
            <w:pPr>
              <w:pStyle w:val="BodyText"/>
              <w:ind w:left="567" w:right="567"/>
              <w:jc w:val="both"/>
              <w:rPr>
                <w:rFonts w:asciiTheme="minorHAnsi" w:hAnsiTheme="minorHAnsi" w:cstheme="minorHAnsi"/>
                <w:b w:val="0"/>
              </w:rPr>
            </w:pPr>
          </w:p>
          <w:p w14:paraId="1F8BB860" w14:textId="77777777" w:rsidR="00063768" w:rsidRPr="009E2634" w:rsidRDefault="00063768" w:rsidP="00200350">
            <w:pPr>
              <w:pStyle w:val="BodyText"/>
              <w:ind w:left="567" w:right="567"/>
              <w:jc w:val="both"/>
              <w:rPr>
                <w:rFonts w:asciiTheme="minorHAnsi" w:hAnsiTheme="minorHAnsi" w:cstheme="minorHAnsi"/>
                <w:bCs w:val="0"/>
              </w:rPr>
            </w:pPr>
          </w:p>
        </w:tc>
      </w:tr>
      <w:tr w:rsidR="00063768" w:rsidRPr="009E2634" w14:paraId="102609A0" w14:textId="77777777" w:rsidTr="001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tcBorders>
            <w:shd w:val="clear" w:color="auto" w:fill="1F3864" w:themeFill="accent1" w:themeFillShade="80"/>
          </w:tcPr>
          <w:p w14:paraId="31473040" w14:textId="77777777" w:rsidR="00063768" w:rsidRPr="001E4436" w:rsidRDefault="00063768" w:rsidP="001E4436">
            <w:pPr>
              <w:jc w:val="center"/>
              <w:rPr>
                <w:rFonts w:asciiTheme="minorHAnsi" w:hAnsiTheme="minorHAnsi" w:cstheme="minorHAnsi"/>
                <w:b w:val="0"/>
                <w:color w:val="FFFFFF" w:themeColor="background1"/>
              </w:rPr>
            </w:pPr>
            <w:bookmarkStart w:id="218" w:name="_Hlk65433304"/>
            <w:bookmarkEnd w:id="212"/>
            <w:r w:rsidRPr="001E4436">
              <w:rPr>
                <w:rFonts w:asciiTheme="minorHAnsi" w:hAnsiTheme="minorHAnsi" w:cstheme="minorHAnsi"/>
                <w:b w:val="0"/>
                <w:color w:val="FFFFFF" w:themeColor="background1"/>
              </w:rPr>
              <w:t>Risques et impacts négatifs</w:t>
            </w:r>
          </w:p>
        </w:tc>
        <w:tc>
          <w:tcPr>
            <w:tcW w:w="5103" w:type="dxa"/>
            <w:tcBorders>
              <w:top w:val="nil"/>
            </w:tcBorders>
            <w:shd w:val="clear" w:color="auto" w:fill="1F3864" w:themeFill="accent1" w:themeFillShade="80"/>
          </w:tcPr>
          <w:p w14:paraId="1312D57A" w14:textId="77777777" w:rsidR="00063768" w:rsidRPr="001E4436" w:rsidRDefault="00063768" w:rsidP="001E44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themeColor="background1"/>
              </w:rPr>
            </w:pPr>
            <w:r w:rsidRPr="001E4436">
              <w:rPr>
                <w:rFonts w:asciiTheme="minorHAnsi" w:hAnsiTheme="minorHAnsi" w:cstheme="minorHAnsi"/>
                <w:bCs/>
                <w:color w:val="FFFFFF" w:themeColor="background1"/>
              </w:rPr>
              <w:t>Facteurs de risques</w:t>
            </w:r>
          </w:p>
        </w:tc>
        <w:tc>
          <w:tcPr>
            <w:tcW w:w="1178" w:type="dxa"/>
            <w:tcBorders>
              <w:top w:val="nil"/>
            </w:tcBorders>
            <w:shd w:val="clear" w:color="auto" w:fill="1F3864" w:themeFill="accent1" w:themeFillShade="80"/>
          </w:tcPr>
          <w:p w14:paraId="54947512" w14:textId="77777777" w:rsidR="00063768" w:rsidRPr="001E4436" w:rsidRDefault="00063768" w:rsidP="001E44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themeColor="background1"/>
              </w:rPr>
            </w:pPr>
            <w:r w:rsidRPr="001E4436">
              <w:rPr>
                <w:rFonts w:asciiTheme="minorHAnsi" w:hAnsiTheme="minorHAnsi" w:cstheme="minorHAnsi"/>
                <w:bCs/>
                <w:color w:val="FFFFFF" w:themeColor="background1"/>
              </w:rPr>
              <w:t>Niveaux de risques</w:t>
            </w:r>
          </w:p>
        </w:tc>
        <w:tc>
          <w:tcPr>
            <w:tcW w:w="5763" w:type="dxa"/>
            <w:tcBorders>
              <w:top w:val="nil"/>
            </w:tcBorders>
            <w:shd w:val="clear" w:color="auto" w:fill="1F3864" w:themeFill="accent1" w:themeFillShade="80"/>
          </w:tcPr>
          <w:p w14:paraId="5E5C25E1" w14:textId="77777777" w:rsidR="00063768" w:rsidRPr="001E4436" w:rsidRDefault="00063768" w:rsidP="001E44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themeColor="background1"/>
              </w:rPr>
            </w:pPr>
            <w:r w:rsidRPr="001E4436">
              <w:rPr>
                <w:rFonts w:asciiTheme="minorHAnsi" w:hAnsiTheme="minorHAnsi" w:cstheme="minorHAnsi"/>
                <w:bCs/>
                <w:color w:val="FFFFFF" w:themeColor="background1"/>
              </w:rPr>
              <w:t>Mesures de suppression, d’atténuation ou de compensation</w:t>
            </w:r>
          </w:p>
        </w:tc>
      </w:tr>
      <w:tr w:rsidR="00063768" w:rsidRPr="009E2634" w14:paraId="175F5D2D" w14:textId="77777777" w:rsidTr="00063768">
        <w:tc>
          <w:tcPr>
            <w:cnfStyle w:val="001000000000" w:firstRow="0" w:lastRow="0" w:firstColumn="1" w:lastColumn="0" w:oddVBand="0" w:evenVBand="0" w:oddHBand="0" w:evenHBand="0" w:firstRowFirstColumn="0" w:firstRowLastColumn="0" w:lastRowFirstColumn="0" w:lastRowLastColumn="0"/>
            <w:tcW w:w="2410" w:type="dxa"/>
          </w:tcPr>
          <w:p w14:paraId="1E4BED49" w14:textId="77777777" w:rsidR="00063768" w:rsidRPr="009E2634" w:rsidRDefault="00063768" w:rsidP="001E4436">
            <w:pPr>
              <w:pStyle w:val="ListParagraph"/>
              <w:widowControl/>
              <w:numPr>
                <w:ilvl w:val="0"/>
                <w:numId w:val="10"/>
              </w:numPr>
              <w:autoSpaceDE/>
              <w:autoSpaceDN/>
              <w:contextualSpacing/>
              <w:rPr>
                <w:rFonts w:asciiTheme="minorHAnsi" w:hAnsiTheme="minorHAnsi" w:cstheme="minorHAnsi"/>
                <w:bCs w:val="0"/>
                <w:color w:val="000000" w:themeColor="text1"/>
              </w:rPr>
            </w:pPr>
            <w:r w:rsidRPr="009E2634">
              <w:rPr>
                <w:rFonts w:asciiTheme="minorHAnsi" w:eastAsia="Times New Roman" w:hAnsiTheme="minorHAnsi" w:cstheme="minorHAnsi"/>
                <w:bCs w:val="0"/>
                <w:lang w:eastAsia="es-ES"/>
              </w:rPr>
              <w:t xml:space="preserve">Risque </w:t>
            </w:r>
            <w:r w:rsidRPr="009E2634">
              <w:rPr>
                <w:rFonts w:asciiTheme="minorHAnsi" w:hAnsiTheme="minorHAnsi" w:cstheme="minorHAnsi"/>
                <w:bCs w:val="0"/>
              </w:rPr>
              <w:t>d’appréhension</w:t>
            </w:r>
            <w:r w:rsidRPr="009E2634">
              <w:rPr>
                <w:rFonts w:asciiTheme="minorHAnsi" w:eastAsia="Times New Roman" w:hAnsiTheme="minorHAnsi" w:cstheme="minorHAnsi"/>
                <w:bCs w:val="0"/>
                <w:lang w:eastAsia="es-ES"/>
              </w:rPr>
              <w:t xml:space="preserve"> des </w:t>
            </w:r>
            <w:r w:rsidRPr="009E2634">
              <w:rPr>
                <w:rFonts w:asciiTheme="minorHAnsi" w:hAnsiTheme="minorHAnsi" w:cstheme="minorHAnsi"/>
                <w:bCs w:val="0"/>
              </w:rPr>
              <w:t>mesures non tarifaire (MNT) comme</w:t>
            </w:r>
            <w:r w:rsidRPr="009E2634">
              <w:rPr>
                <w:rFonts w:asciiTheme="minorHAnsi" w:eastAsia="Times New Roman" w:hAnsiTheme="minorHAnsi" w:cstheme="minorHAnsi"/>
                <w:bCs w:val="0"/>
                <w:lang w:eastAsia="es-ES"/>
              </w:rPr>
              <w:t xml:space="preserve"> obstacle </w:t>
            </w:r>
            <w:r w:rsidRPr="009E2634">
              <w:rPr>
                <w:rFonts w:asciiTheme="minorHAnsi" w:hAnsiTheme="minorHAnsi" w:cstheme="minorHAnsi"/>
                <w:bCs w:val="0"/>
              </w:rPr>
              <w:t>au commerce</w:t>
            </w:r>
            <w:r w:rsidRPr="009E2634">
              <w:rPr>
                <w:rFonts w:asciiTheme="minorHAnsi" w:eastAsia="Times New Roman" w:hAnsiTheme="minorHAnsi" w:cstheme="minorHAnsi"/>
                <w:bCs w:val="0"/>
                <w:lang w:eastAsia="es-ES"/>
              </w:rPr>
              <w:t xml:space="preserve"> pour </w:t>
            </w:r>
            <w:r w:rsidRPr="009E2634">
              <w:rPr>
                <w:rFonts w:asciiTheme="minorHAnsi" w:hAnsiTheme="minorHAnsi" w:cstheme="minorHAnsi"/>
                <w:bCs w:val="0"/>
              </w:rPr>
              <w:t>les entreprises</w:t>
            </w:r>
            <w:r w:rsidRPr="009E2634">
              <w:rPr>
                <w:rFonts w:asciiTheme="minorHAnsi" w:eastAsia="Times New Roman" w:hAnsiTheme="minorHAnsi" w:cstheme="minorHAnsi"/>
                <w:bCs w:val="0"/>
                <w:lang w:eastAsia="es-ES"/>
              </w:rPr>
              <w:t> </w:t>
            </w:r>
            <w:r w:rsidRPr="009E2634">
              <w:rPr>
                <w:rFonts w:asciiTheme="minorHAnsi" w:hAnsiTheme="minorHAnsi" w:cstheme="minorHAnsi"/>
                <w:bCs w:val="0"/>
              </w:rPr>
              <w:t xml:space="preserve">et </w:t>
            </w:r>
            <w:r w:rsidRPr="009E2634">
              <w:rPr>
                <w:rFonts w:asciiTheme="minorHAnsi" w:hAnsiTheme="minorHAnsi" w:cstheme="minorHAnsi"/>
                <w:bCs w:val="0"/>
                <w:color w:val="000000" w:themeColor="text1"/>
              </w:rPr>
              <w:t>exportateurs. </w:t>
            </w:r>
          </w:p>
          <w:p w14:paraId="61DAB8CC" w14:textId="77777777" w:rsidR="00063768" w:rsidRPr="009E2634" w:rsidRDefault="00063768" w:rsidP="00FC55D5">
            <w:pPr>
              <w:jc w:val="both"/>
              <w:rPr>
                <w:rFonts w:asciiTheme="minorHAnsi" w:eastAsia="Times New Roman" w:hAnsiTheme="minorHAnsi" w:cstheme="minorHAnsi"/>
                <w:bCs w:val="0"/>
                <w:lang w:eastAsia="es-ES"/>
              </w:rPr>
            </w:pPr>
          </w:p>
        </w:tc>
        <w:tc>
          <w:tcPr>
            <w:tcW w:w="5103" w:type="dxa"/>
          </w:tcPr>
          <w:p w14:paraId="1EF05B8E"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color w:val="000000" w:themeColor="text1"/>
              </w:rPr>
              <w:t xml:space="preserve">Manque </w:t>
            </w:r>
            <w:r w:rsidRPr="009E2634">
              <w:rPr>
                <w:rFonts w:asciiTheme="minorHAnsi" w:hAnsiTheme="minorHAnsi" w:cstheme="minorHAnsi"/>
              </w:rPr>
              <w:t>d’information</w:t>
            </w:r>
            <w:r w:rsidRPr="009E2634">
              <w:rPr>
                <w:rFonts w:asciiTheme="minorHAnsi" w:hAnsiTheme="minorHAnsi" w:cstheme="minorHAnsi"/>
                <w:color w:val="000000" w:themeColor="text1"/>
              </w:rPr>
              <w:t xml:space="preserve"> et de compréhension des </w:t>
            </w:r>
            <w:r w:rsidRPr="009E2634">
              <w:rPr>
                <w:rFonts w:asciiTheme="minorHAnsi" w:hAnsiTheme="minorHAnsi" w:cstheme="minorHAnsi"/>
              </w:rPr>
              <w:t>réglementation, prescription</w:t>
            </w:r>
            <w:r w:rsidRPr="009E2634">
              <w:rPr>
                <w:rFonts w:asciiTheme="minorHAnsi" w:hAnsiTheme="minorHAnsi" w:cstheme="minorHAnsi"/>
                <w:color w:val="000000" w:themeColor="text1"/>
              </w:rPr>
              <w:t xml:space="preserve">, </w:t>
            </w:r>
            <w:r w:rsidRPr="009E2634">
              <w:rPr>
                <w:rFonts w:asciiTheme="minorHAnsi" w:hAnsiTheme="minorHAnsi" w:cstheme="minorHAnsi"/>
              </w:rPr>
              <w:t>normes en</w:t>
            </w:r>
            <w:r w:rsidRPr="009E2634">
              <w:rPr>
                <w:rFonts w:asciiTheme="minorHAnsi" w:hAnsiTheme="minorHAnsi" w:cstheme="minorHAnsi"/>
                <w:color w:val="000000" w:themeColor="text1"/>
              </w:rPr>
              <w:t xml:space="preserve"> </w:t>
            </w:r>
            <w:r w:rsidRPr="009E2634">
              <w:rPr>
                <w:rFonts w:asciiTheme="minorHAnsi" w:hAnsiTheme="minorHAnsi" w:cstheme="minorHAnsi"/>
              </w:rPr>
              <w:t xml:space="preserve">vigueur touchant les </w:t>
            </w:r>
            <w:r w:rsidRPr="009E2634">
              <w:rPr>
                <w:rFonts w:asciiTheme="minorHAnsi" w:hAnsiTheme="minorHAnsi" w:cstheme="minorHAnsi"/>
                <w:color w:val="000000" w:themeColor="text1"/>
              </w:rPr>
              <w:t xml:space="preserve">entreprise et </w:t>
            </w:r>
            <w:r w:rsidRPr="009E2634">
              <w:rPr>
                <w:rFonts w:asciiTheme="minorHAnsi" w:hAnsiTheme="minorHAnsi" w:cstheme="minorHAnsi"/>
              </w:rPr>
              <w:t>exportateurs ;</w:t>
            </w:r>
          </w:p>
          <w:p w14:paraId="05F50A37"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color w:val="000000" w:themeColor="text1"/>
              </w:rPr>
              <w:t xml:space="preserve"> </w:t>
            </w:r>
            <w:r w:rsidRPr="009E2634">
              <w:rPr>
                <w:rFonts w:asciiTheme="minorHAnsi" w:hAnsiTheme="minorHAnsi" w:cstheme="minorHAnsi"/>
              </w:rPr>
              <w:t>Lorsque</w:t>
            </w:r>
            <w:r w:rsidRPr="009E2634">
              <w:rPr>
                <w:rFonts w:asciiTheme="minorHAnsi" w:hAnsiTheme="minorHAnsi" w:cstheme="minorHAnsi"/>
                <w:color w:val="000000" w:themeColor="text1"/>
              </w:rPr>
              <w:t xml:space="preserve"> le règlement est à ce point strict que l'entreprise n'est pas en mesure de le respecter sans modifier ses procédés de production de manière </w:t>
            </w:r>
            <w:r w:rsidRPr="009E2634">
              <w:rPr>
                <w:rFonts w:asciiTheme="minorHAnsi" w:hAnsiTheme="minorHAnsi" w:cstheme="minorHAnsi"/>
              </w:rPr>
              <w:t>significative ;</w:t>
            </w:r>
            <w:r w:rsidRPr="009E2634">
              <w:rPr>
                <w:rFonts w:asciiTheme="minorHAnsi" w:hAnsiTheme="minorHAnsi" w:cstheme="minorHAnsi"/>
                <w:color w:val="000000" w:themeColor="text1"/>
              </w:rPr>
              <w:t xml:space="preserve"> </w:t>
            </w:r>
          </w:p>
          <w:p w14:paraId="2495993A"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rPr>
              <w:t>Coût</w:t>
            </w:r>
            <w:r w:rsidRPr="009E2634">
              <w:rPr>
                <w:rFonts w:asciiTheme="minorHAnsi" w:hAnsiTheme="minorHAnsi" w:cstheme="minorHAnsi"/>
                <w:color w:val="000000" w:themeColor="text1"/>
              </w:rPr>
              <w:t xml:space="preserve"> de l'attestation de la conformité est prohibitif pour l'entreprise</w:t>
            </w:r>
            <w:r w:rsidRPr="009E2634">
              <w:rPr>
                <w:rFonts w:asciiTheme="minorHAnsi" w:hAnsiTheme="minorHAnsi" w:cstheme="minorHAnsi"/>
              </w:rPr>
              <w:t xml:space="preserve"> et/ou l’exportateur. </w:t>
            </w:r>
          </w:p>
        </w:tc>
        <w:tc>
          <w:tcPr>
            <w:tcW w:w="1178" w:type="dxa"/>
          </w:tcPr>
          <w:p w14:paraId="1A241738" w14:textId="77777777" w:rsidR="00063768" w:rsidRPr="009E2634" w:rsidRDefault="00063768" w:rsidP="008263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Faible a modéré</w:t>
            </w:r>
          </w:p>
        </w:tc>
        <w:tc>
          <w:tcPr>
            <w:tcW w:w="5763" w:type="dxa"/>
            <w:vMerge w:val="restart"/>
          </w:tcPr>
          <w:p w14:paraId="6BAFA47F" w14:textId="698A1834" w:rsidR="00063768" w:rsidRPr="009E2634" w:rsidRDefault="22BA9C34" w:rsidP="00E8759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9E2634">
              <w:rPr>
                <w:rFonts w:asciiTheme="minorHAnsi" w:hAnsiTheme="minorHAnsi" w:cstheme="minorHAnsi"/>
              </w:rPr>
              <w:t>l</w:t>
            </w:r>
            <w:r w:rsidR="6D38A3F4" w:rsidRPr="009E2634">
              <w:rPr>
                <w:rFonts w:asciiTheme="minorHAnsi" w:hAnsiTheme="minorHAnsi" w:cstheme="minorHAnsi"/>
              </w:rPr>
              <w:t>a</w:t>
            </w:r>
            <w:proofErr w:type="gramEnd"/>
            <w:r w:rsidR="00063768" w:rsidRPr="009E2634">
              <w:rPr>
                <w:rFonts w:asciiTheme="minorHAnsi" w:hAnsiTheme="minorHAnsi" w:cstheme="minorHAnsi"/>
              </w:rPr>
              <w:t xml:space="preserve"> </w:t>
            </w:r>
            <w:r w:rsidR="451EC9DD" w:rsidRPr="009E2634">
              <w:rPr>
                <w:rFonts w:asciiTheme="minorHAnsi" w:hAnsiTheme="minorHAnsi" w:cstheme="minorHAnsi"/>
              </w:rPr>
              <w:t xml:space="preserve">mise en œuvre du </w:t>
            </w:r>
            <w:r w:rsidR="00063768" w:rsidRPr="009E2634">
              <w:rPr>
                <w:rFonts w:asciiTheme="minorHAnsi" w:hAnsiTheme="minorHAnsi" w:cstheme="minorHAnsi"/>
              </w:rPr>
              <w:t>Plan de Mobilisation des Parties (PMPP) prenantes du projet</w:t>
            </w:r>
            <w:r w:rsidR="64702EDE" w:rsidRPr="009E2634">
              <w:rPr>
                <w:rFonts w:asciiTheme="minorHAnsi" w:hAnsiTheme="minorHAnsi" w:cstheme="minorHAnsi"/>
              </w:rPr>
              <w:t xml:space="preserve"> perm</w:t>
            </w:r>
            <w:r w:rsidR="70CAE6F7" w:rsidRPr="009E2634">
              <w:rPr>
                <w:rFonts w:asciiTheme="minorHAnsi" w:hAnsiTheme="minorHAnsi" w:cstheme="minorHAnsi"/>
              </w:rPr>
              <w:t>ettra d’atténuer ces risques</w:t>
            </w:r>
          </w:p>
          <w:p w14:paraId="4C468BB4" w14:textId="77777777"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Diffuser le PMPP le plus tôt possible, et ce avant l’évaluation du projet. </w:t>
            </w:r>
          </w:p>
          <w:p w14:paraId="496A6410" w14:textId="71CF621F"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Mettre en </w:t>
            </w:r>
            <w:r w:rsidR="045BAC1E" w:rsidRPr="009E2634">
              <w:rPr>
                <w:rFonts w:asciiTheme="minorHAnsi" w:hAnsiTheme="minorHAnsi" w:cstheme="minorHAnsi"/>
              </w:rPr>
              <w:t xml:space="preserve">place et </w:t>
            </w:r>
            <w:r w:rsidR="5E5EA776" w:rsidRPr="009E2634">
              <w:rPr>
                <w:rFonts w:asciiTheme="minorHAnsi" w:hAnsiTheme="minorHAnsi" w:cstheme="minorHAnsi"/>
              </w:rPr>
              <w:t xml:space="preserve">en œuvre </w:t>
            </w:r>
            <w:r w:rsidR="3C70F81B" w:rsidRPr="009E2634">
              <w:rPr>
                <w:rFonts w:asciiTheme="minorHAnsi" w:hAnsiTheme="minorHAnsi" w:cstheme="minorHAnsi"/>
              </w:rPr>
              <w:t>le</w:t>
            </w:r>
            <w:r w:rsidRPr="009E2634">
              <w:rPr>
                <w:rFonts w:asciiTheme="minorHAnsi" w:hAnsiTheme="minorHAnsi" w:cstheme="minorHAnsi"/>
              </w:rPr>
              <w:t xml:space="preserve"> Mécanisme de Gestion des Plaintes (MGP) pour entendre ces préoccupations des parties prenantes, recevoir leurs plaintes et en faciliter le règlement.</w:t>
            </w:r>
          </w:p>
          <w:p w14:paraId="118D9454" w14:textId="2F497198"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Répondr</w:t>
            </w:r>
            <w:r w:rsidR="5F951636" w:rsidRPr="009E2634">
              <w:rPr>
                <w:rFonts w:asciiTheme="minorHAnsi" w:hAnsiTheme="minorHAnsi" w:cstheme="minorHAnsi"/>
              </w:rPr>
              <w:t>e</w:t>
            </w:r>
            <w:r w:rsidRPr="009E2634">
              <w:rPr>
                <w:rFonts w:asciiTheme="minorHAnsi" w:hAnsiTheme="minorHAnsi" w:cstheme="minorHAnsi"/>
              </w:rPr>
              <w:t xml:space="preserve"> dans les meilleurs délais aux préoccupations et aux plaintes des parties touchées par le projet . </w:t>
            </w:r>
          </w:p>
          <w:p w14:paraId="7F801E2C" w14:textId="20A9C05E"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219" w:name="_Hlk63343494"/>
            <w:r w:rsidRPr="009E2634">
              <w:rPr>
                <w:rFonts w:asciiTheme="minorHAnsi" w:hAnsiTheme="minorHAnsi" w:cstheme="minorHAnsi"/>
              </w:rPr>
              <w:t xml:space="preserve">Recruter un spécialiste en sauvegarde environnementale et sociale qualifié et lui confier la tâche </w:t>
            </w:r>
            <w:r w:rsidR="5E5EA776" w:rsidRPr="009E2634">
              <w:rPr>
                <w:rFonts w:asciiTheme="minorHAnsi" w:hAnsiTheme="minorHAnsi" w:cstheme="minorHAnsi"/>
              </w:rPr>
              <w:t>d</w:t>
            </w:r>
            <w:r w:rsidR="25FB24E4" w:rsidRPr="009E2634">
              <w:rPr>
                <w:rFonts w:asciiTheme="minorHAnsi" w:hAnsiTheme="minorHAnsi" w:cstheme="minorHAnsi"/>
              </w:rPr>
              <w:t xml:space="preserve">’assurer la mise en œuvre du CGES, PMPP, </w:t>
            </w:r>
            <w:r w:rsidR="09BFFF2F" w:rsidRPr="009E2634">
              <w:rPr>
                <w:rFonts w:asciiTheme="minorHAnsi" w:hAnsiTheme="minorHAnsi" w:cstheme="minorHAnsi"/>
              </w:rPr>
              <w:t>PEPP et du MGP</w:t>
            </w:r>
            <w:r w:rsidRPr="009E2634">
              <w:rPr>
                <w:rFonts w:asciiTheme="minorHAnsi" w:hAnsiTheme="minorHAnsi" w:cstheme="minorHAnsi"/>
              </w:rPr>
              <w:t xml:space="preserve"> </w:t>
            </w:r>
          </w:p>
          <w:bookmarkEnd w:id="219"/>
          <w:p w14:paraId="71127F02" w14:textId="2B45A606"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Sensibiliser les parties prenantes (entreprises, exportateurs, groupes vulnérables) sur le bien-fondé des mesures à </w:t>
            </w:r>
            <w:r w:rsidR="5E5EA776" w:rsidRPr="009E2634">
              <w:rPr>
                <w:rFonts w:asciiTheme="minorHAnsi" w:hAnsiTheme="minorHAnsi" w:cstheme="minorHAnsi"/>
              </w:rPr>
              <w:t>envisag</w:t>
            </w:r>
            <w:r w:rsidR="317E1BCB" w:rsidRPr="009E2634">
              <w:rPr>
                <w:rFonts w:asciiTheme="minorHAnsi" w:hAnsiTheme="minorHAnsi" w:cstheme="minorHAnsi"/>
              </w:rPr>
              <w:t>é</w:t>
            </w:r>
            <w:r w:rsidR="5E5EA776" w:rsidRPr="009E2634">
              <w:rPr>
                <w:rFonts w:asciiTheme="minorHAnsi" w:hAnsiTheme="minorHAnsi" w:cstheme="minorHAnsi"/>
              </w:rPr>
              <w:t>e</w:t>
            </w:r>
            <w:r w:rsidR="1806DA7B" w:rsidRPr="009E2634">
              <w:rPr>
                <w:rFonts w:asciiTheme="minorHAnsi" w:hAnsiTheme="minorHAnsi" w:cstheme="minorHAnsi"/>
              </w:rPr>
              <w:t>s</w:t>
            </w:r>
          </w:p>
          <w:p w14:paraId="6D9F67D6" w14:textId="77777777"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Assurer une communication et un dialogue permanent avec les représentants des entreprises et exportateurs champions</w:t>
            </w:r>
          </w:p>
        </w:tc>
      </w:tr>
      <w:tr w:rsidR="00063768" w:rsidRPr="009E2634" w14:paraId="3C8C85F8" w14:textId="77777777" w:rsidTr="00063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086587F" w14:textId="77777777" w:rsidR="00063768" w:rsidRPr="009E2634" w:rsidRDefault="00063768" w:rsidP="001E4436">
            <w:pPr>
              <w:pStyle w:val="ListParagraph"/>
              <w:widowControl/>
              <w:numPr>
                <w:ilvl w:val="0"/>
                <w:numId w:val="10"/>
              </w:numPr>
              <w:autoSpaceDE/>
              <w:autoSpaceDN/>
              <w:contextualSpacing/>
              <w:rPr>
                <w:rFonts w:asciiTheme="minorHAnsi" w:hAnsiTheme="minorHAnsi" w:cstheme="minorHAnsi"/>
                <w:bCs w:val="0"/>
                <w:color w:val="000000" w:themeColor="text1"/>
              </w:rPr>
            </w:pPr>
            <w:r w:rsidRPr="009E2634">
              <w:rPr>
                <w:rFonts w:asciiTheme="minorHAnsi" w:hAnsiTheme="minorHAnsi" w:cstheme="minorHAnsi"/>
                <w:bCs w:val="0"/>
              </w:rPr>
              <w:t xml:space="preserve">Risque réputationnel et d’acceptabilité sociale des politiques, réglementation et normes promues dans le cadre du projet : </w:t>
            </w:r>
          </w:p>
          <w:p w14:paraId="7CFDCF1C" w14:textId="77777777" w:rsidR="00063768" w:rsidRPr="009E2634" w:rsidRDefault="00063768" w:rsidP="001E4436">
            <w:pPr>
              <w:rPr>
                <w:rFonts w:asciiTheme="minorHAnsi" w:eastAsia="Times New Roman" w:hAnsiTheme="minorHAnsi" w:cstheme="minorHAnsi"/>
                <w:bCs w:val="0"/>
                <w:lang w:eastAsia="es-ES"/>
              </w:rPr>
            </w:pPr>
          </w:p>
        </w:tc>
        <w:tc>
          <w:tcPr>
            <w:tcW w:w="5103" w:type="dxa"/>
          </w:tcPr>
          <w:p w14:paraId="2FFF503F"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Le faible niveau de transparence et transmission des informations avec les parties prenantes</w:t>
            </w:r>
          </w:p>
          <w:p w14:paraId="70B64A17"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 xml:space="preserve">Faible niveau d’inclusion et de participation effective des parties prenantes et notamment des groupes les plus vulnérables </w:t>
            </w:r>
          </w:p>
          <w:p w14:paraId="1C453FF4"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 xml:space="preserve">Relations déficientes avec les parties prenantes. </w:t>
            </w:r>
          </w:p>
          <w:p w14:paraId="27B34730"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color w:val="000000" w:themeColor="text1"/>
              </w:rPr>
              <w:t>La non prise en compte des préoccupations des populations les plus vulnérables</w:t>
            </w:r>
            <w:r w:rsidRPr="009E2634">
              <w:rPr>
                <w:rFonts w:asciiTheme="minorHAnsi" w:hAnsiTheme="minorHAnsi" w:cstheme="minorHAnsi"/>
              </w:rPr>
              <w:t>.</w:t>
            </w:r>
          </w:p>
        </w:tc>
        <w:tc>
          <w:tcPr>
            <w:tcW w:w="1178" w:type="dxa"/>
          </w:tcPr>
          <w:p w14:paraId="23BEC439" w14:textId="77777777" w:rsidR="00063768" w:rsidRPr="009E2634" w:rsidRDefault="00063768" w:rsidP="008263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Faible a modéré</w:t>
            </w:r>
          </w:p>
        </w:tc>
        <w:tc>
          <w:tcPr>
            <w:tcW w:w="5763" w:type="dxa"/>
            <w:vMerge/>
          </w:tcPr>
          <w:p w14:paraId="687A72A1" w14:textId="77777777" w:rsidR="00063768" w:rsidRPr="009E2634" w:rsidRDefault="00063768" w:rsidP="00BC0313">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63768" w:rsidRPr="009E2634" w14:paraId="6A061180" w14:textId="77777777" w:rsidTr="00063768">
        <w:tc>
          <w:tcPr>
            <w:cnfStyle w:val="001000000000" w:firstRow="0" w:lastRow="0" w:firstColumn="1" w:lastColumn="0" w:oddVBand="0" w:evenVBand="0" w:oddHBand="0" w:evenHBand="0" w:firstRowFirstColumn="0" w:firstRowLastColumn="0" w:lastRowFirstColumn="0" w:lastRowLastColumn="0"/>
            <w:tcW w:w="2410" w:type="dxa"/>
          </w:tcPr>
          <w:p w14:paraId="75FC621E" w14:textId="77777777" w:rsidR="00063768" w:rsidRPr="009E2634" w:rsidRDefault="00063768" w:rsidP="001E4436">
            <w:pPr>
              <w:pStyle w:val="ListParagraph"/>
              <w:widowControl/>
              <w:numPr>
                <w:ilvl w:val="0"/>
                <w:numId w:val="10"/>
              </w:numPr>
              <w:autoSpaceDE/>
              <w:autoSpaceDN/>
              <w:contextualSpacing/>
              <w:rPr>
                <w:rFonts w:asciiTheme="minorHAnsi" w:hAnsiTheme="minorHAnsi" w:cstheme="minorHAnsi"/>
                <w:bCs w:val="0"/>
                <w:color w:val="000000" w:themeColor="text1"/>
              </w:rPr>
            </w:pPr>
            <w:r w:rsidRPr="009E2634">
              <w:rPr>
                <w:rFonts w:asciiTheme="minorHAnsi" w:hAnsiTheme="minorHAnsi" w:cstheme="minorHAnsi"/>
                <w:bCs w:val="0"/>
                <w:color w:val="000000" w:themeColor="text1"/>
              </w:rPr>
              <w:t xml:space="preserve">Risque d’inefficacité et d’efficience des politiques, réglementation et </w:t>
            </w:r>
            <w:r w:rsidRPr="009E2634">
              <w:rPr>
                <w:rFonts w:asciiTheme="minorHAnsi" w:hAnsiTheme="minorHAnsi" w:cstheme="minorHAnsi"/>
                <w:bCs w:val="0"/>
                <w:color w:val="000000" w:themeColor="text1"/>
              </w:rPr>
              <w:lastRenderedPageBreak/>
              <w:t xml:space="preserve">normes inhérents au commerce agricole : </w:t>
            </w:r>
          </w:p>
          <w:p w14:paraId="6E4D0FBB" w14:textId="77777777" w:rsidR="00063768" w:rsidRPr="009E2634" w:rsidRDefault="00063768" w:rsidP="001E4436">
            <w:pPr>
              <w:rPr>
                <w:rFonts w:asciiTheme="minorHAnsi" w:eastAsia="Times New Roman" w:hAnsiTheme="minorHAnsi" w:cstheme="minorHAnsi"/>
                <w:bCs w:val="0"/>
                <w:lang w:eastAsia="es-ES"/>
              </w:rPr>
            </w:pPr>
          </w:p>
        </w:tc>
        <w:tc>
          <w:tcPr>
            <w:tcW w:w="5103" w:type="dxa"/>
          </w:tcPr>
          <w:p w14:paraId="1D617C6F"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lastRenderedPageBreak/>
              <w:t xml:space="preserve">Le manque d’une consultation approfondie </w:t>
            </w:r>
          </w:p>
          <w:p w14:paraId="3FEF7FC6"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 xml:space="preserve">Faible capacite des institutions nationales et régionales en charge de l’application des textes et réglementation. </w:t>
            </w:r>
          </w:p>
          <w:p w14:paraId="6205936A" w14:textId="77777777" w:rsidR="00063768" w:rsidRPr="009E2634" w:rsidRDefault="00063768" w:rsidP="00BC031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 xml:space="preserve">Faible capacite du cadre opérationnel de mise en </w:t>
            </w:r>
            <w:r w:rsidRPr="009E2634">
              <w:rPr>
                <w:rFonts w:asciiTheme="minorHAnsi" w:hAnsiTheme="minorHAnsi" w:cstheme="minorHAnsi"/>
                <w:color w:val="000000" w:themeColor="text1"/>
              </w:rPr>
              <w:lastRenderedPageBreak/>
              <w:t xml:space="preserve">œuvre des politiques et réglementation sur le commerce agricole au niveau des pays cibles et de la CEDEAO  </w:t>
            </w:r>
          </w:p>
        </w:tc>
        <w:tc>
          <w:tcPr>
            <w:tcW w:w="1178" w:type="dxa"/>
          </w:tcPr>
          <w:p w14:paraId="0AF5241A"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lastRenderedPageBreak/>
              <w:t>Modéré</w:t>
            </w:r>
          </w:p>
        </w:tc>
        <w:tc>
          <w:tcPr>
            <w:tcW w:w="5763" w:type="dxa"/>
          </w:tcPr>
          <w:p w14:paraId="7BE54B1D" w14:textId="136DA3A7" w:rsidR="00460D09" w:rsidRPr="00314C51" w:rsidRDefault="00063768" w:rsidP="00314C51">
            <w:pPr>
              <w:pStyle w:val="pf0"/>
              <w:cnfStyle w:val="000000000000" w:firstRow="0" w:lastRow="0" w:firstColumn="0" w:lastColumn="0" w:oddVBand="0" w:evenVBand="0" w:oddHBand="0" w:evenHBand="0" w:firstRowFirstColumn="0" w:firstRowLastColumn="0" w:lastRowFirstColumn="0" w:lastRowLastColumn="0"/>
              <w:rPr>
                <w:rFonts w:ascii="Arial" w:hAnsi="Arial"/>
                <w:sz w:val="20"/>
              </w:rPr>
            </w:pPr>
            <w:r w:rsidRPr="009E2634">
              <w:rPr>
                <w:rFonts w:asciiTheme="minorHAnsi" w:hAnsiTheme="minorHAnsi" w:cstheme="minorHAnsi"/>
              </w:rPr>
              <w:t xml:space="preserve">Assurer le renforcement </w:t>
            </w:r>
            <w:r w:rsidR="5E5EA776" w:rsidRPr="009E2634">
              <w:rPr>
                <w:rFonts w:asciiTheme="minorHAnsi" w:hAnsiTheme="minorHAnsi" w:cstheme="minorHAnsi"/>
              </w:rPr>
              <w:t>de</w:t>
            </w:r>
            <w:r w:rsidR="64A00A15" w:rsidRPr="009E2634">
              <w:rPr>
                <w:rFonts w:asciiTheme="minorHAnsi" w:hAnsiTheme="minorHAnsi" w:cstheme="minorHAnsi"/>
              </w:rPr>
              <w:t>s</w:t>
            </w:r>
            <w:r w:rsidR="5E5EA776" w:rsidRPr="009E2634">
              <w:rPr>
                <w:rFonts w:asciiTheme="minorHAnsi" w:hAnsiTheme="minorHAnsi" w:cstheme="minorHAnsi"/>
              </w:rPr>
              <w:t xml:space="preserve"> capacit</w:t>
            </w:r>
            <w:r w:rsidR="24909301" w:rsidRPr="009E2634">
              <w:rPr>
                <w:rFonts w:asciiTheme="minorHAnsi" w:hAnsiTheme="minorHAnsi" w:cstheme="minorHAnsi"/>
              </w:rPr>
              <w:t>és</w:t>
            </w:r>
            <w:r w:rsidR="5E5EA776" w:rsidRPr="009E2634">
              <w:rPr>
                <w:rFonts w:asciiTheme="minorHAnsi" w:hAnsiTheme="minorHAnsi" w:cstheme="minorHAnsi"/>
              </w:rPr>
              <w:t xml:space="preserve"> technique</w:t>
            </w:r>
            <w:r w:rsidR="37BE2EF1" w:rsidRPr="009E2634">
              <w:rPr>
                <w:rFonts w:asciiTheme="minorHAnsi" w:hAnsiTheme="minorHAnsi" w:cstheme="minorHAnsi"/>
              </w:rPr>
              <w:t>s</w:t>
            </w:r>
            <w:r w:rsidRPr="009E2634">
              <w:rPr>
                <w:rFonts w:asciiTheme="minorHAnsi" w:hAnsiTheme="minorHAnsi" w:cstheme="minorHAnsi"/>
              </w:rPr>
              <w:t xml:space="preserve"> de la CEDEAO pour une meilleure effectivité de la mise en œuvre des politiques, </w:t>
            </w:r>
            <w:r w:rsidR="5E5EA776" w:rsidRPr="009E2634">
              <w:rPr>
                <w:rFonts w:asciiTheme="minorHAnsi" w:hAnsiTheme="minorHAnsi" w:cstheme="minorHAnsi"/>
              </w:rPr>
              <w:t>réglementation</w:t>
            </w:r>
            <w:r w:rsidR="13527005" w:rsidRPr="009E2634">
              <w:rPr>
                <w:rFonts w:asciiTheme="minorHAnsi" w:hAnsiTheme="minorHAnsi" w:cstheme="minorHAnsi"/>
              </w:rPr>
              <w:t>s</w:t>
            </w:r>
            <w:r w:rsidRPr="009E2634">
              <w:rPr>
                <w:rFonts w:asciiTheme="minorHAnsi" w:hAnsiTheme="minorHAnsi" w:cstheme="minorHAnsi"/>
              </w:rPr>
              <w:t xml:space="preserve"> et normes inhérents au commerce agricole y compris la prise en </w:t>
            </w:r>
            <w:r w:rsidRPr="009E2634">
              <w:rPr>
                <w:rFonts w:asciiTheme="minorHAnsi" w:hAnsiTheme="minorHAnsi" w:cstheme="minorHAnsi"/>
              </w:rPr>
              <w:lastRenderedPageBreak/>
              <w:t xml:space="preserve">compte des aspects sociaux et environnementaux. </w:t>
            </w:r>
            <w:r w:rsidR="00460D09" w:rsidRPr="00602311">
              <w:rPr>
                <w:rFonts w:asciiTheme="minorHAnsi" w:hAnsiTheme="minorHAnsi" w:cstheme="minorHAnsi"/>
              </w:rPr>
              <w:t xml:space="preserve">Les politiques la réglementation et les normes peuvent avoir des effets insidieux en excluant de façon volontaire ou involontaire une grande partie de la population, avec </w:t>
            </w:r>
            <w:proofErr w:type="gramStart"/>
            <w:r w:rsidR="00460D09" w:rsidRPr="00602311">
              <w:rPr>
                <w:rFonts w:asciiTheme="minorHAnsi" w:hAnsiTheme="minorHAnsi" w:cstheme="minorHAnsi"/>
              </w:rPr>
              <w:t>des retombées économique</w:t>
            </w:r>
            <w:proofErr w:type="gramEnd"/>
            <w:r w:rsidR="00460D09" w:rsidRPr="00602311">
              <w:rPr>
                <w:rFonts w:asciiTheme="minorHAnsi" w:hAnsiTheme="minorHAnsi" w:cstheme="minorHAnsi"/>
              </w:rPr>
              <w:t xml:space="preserve"> néfaste pour les personnes vulnérables, et peuvent limiter l'accès à des terres a des ressources ou autres. Par conséquence, il sera important de réaliser une analyse environnementale stratégique de chaque nouvelle modification à une politique, une réglementation ou une norme de manière à s'assurer que l'ensemble des risques ait été pris en compte avant leur mise en vigueur.</w:t>
            </w:r>
            <w:r w:rsidR="00460D09">
              <w:rPr>
                <w:rStyle w:val="cf01"/>
                <w:rFonts w:eastAsia="Arial"/>
              </w:rPr>
              <w:t xml:space="preserve"> </w:t>
            </w:r>
          </w:p>
          <w:p w14:paraId="7FEA9670" w14:textId="1D47F36A" w:rsidR="00063768" w:rsidRPr="009E2634" w:rsidRDefault="00063768" w:rsidP="00BC0313">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Assurer </w:t>
            </w:r>
            <w:r w:rsidR="339188F5" w:rsidRPr="009E2634">
              <w:rPr>
                <w:rFonts w:asciiTheme="minorHAnsi" w:hAnsiTheme="minorHAnsi" w:cstheme="minorHAnsi"/>
              </w:rPr>
              <w:t xml:space="preserve">la </w:t>
            </w:r>
            <w:r w:rsidRPr="009E2634">
              <w:rPr>
                <w:rFonts w:asciiTheme="minorHAnsi" w:hAnsiTheme="minorHAnsi" w:cstheme="minorHAnsi"/>
              </w:rPr>
              <w:t>mise en œuvre effective du PMPP</w:t>
            </w:r>
          </w:p>
          <w:p w14:paraId="659A42EB" w14:textId="1B0D876E" w:rsidR="00063768" w:rsidRPr="009E2634" w:rsidRDefault="00063768" w:rsidP="00E8759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w:t>
            </w:r>
          </w:p>
        </w:tc>
      </w:tr>
      <w:tr w:rsidR="00063768" w:rsidRPr="009E2634" w14:paraId="27D082F6" w14:textId="77777777" w:rsidTr="00063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5DA5D6E" w14:textId="77777777" w:rsidR="00063768" w:rsidRPr="009E2634" w:rsidRDefault="00063768" w:rsidP="001E4436">
            <w:pPr>
              <w:pStyle w:val="ListParagraph"/>
              <w:widowControl/>
              <w:numPr>
                <w:ilvl w:val="0"/>
                <w:numId w:val="10"/>
              </w:numPr>
              <w:autoSpaceDE/>
              <w:autoSpaceDN/>
              <w:contextualSpacing/>
              <w:rPr>
                <w:rFonts w:asciiTheme="minorHAnsi" w:hAnsiTheme="minorHAnsi" w:cstheme="minorHAnsi"/>
                <w:bCs w:val="0"/>
              </w:rPr>
            </w:pPr>
            <w:r w:rsidRPr="009E2634">
              <w:rPr>
                <w:rFonts w:asciiTheme="minorHAnsi" w:hAnsiTheme="minorHAnsi" w:cstheme="minorHAnsi"/>
                <w:bCs w:val="0"/>
              </w:rPr>
              <w:lastRenderedPageBreak/>
              <w:t>Risques d’atteintes morales et physiques sur les travailleurs du projet </w:t>
            </w:r>
          </w:p>
          <w:p w14:paraId="253EF717" w14:textId="77777777" w:rsidR="00063768" w:rsidRPr="009E2634" w:rsidRDefault="00063768" w:rsidP="001E4436">
            <w:pPr>
              <w:rPr>
                <w:rFonts w:asciiTheme="minorHAnsi" w:eastAsia="Times New Roman" w:hAnsiTheme="minorHAnsi" w:cstheme="minorHAnsi"/>
                <w:bCs w:val="0"/>
                <w:lang w:eastAsia="es-ES"/>
              </w:rPr>
            </w:pPr>
          </w:p>
        </w:tc>
        <w:tc>
          <w:tcPr>
            <w:tcW w:w="5103" w:type="dxa"/>
          </w:tcPr>
          <w:p w14:paraId="7B99F4AF"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Exécution des activités avec présence physique de personnes (mission terrains, réunions et consultations) et de matériel (voitures, ordinateurs…) du projet dans une zone d’insécurités (grand banditisme, menace terroriste…)</w:t>
            </w:r>
          </w:p>
          <w:p w14:paraId="5C4CDAC7"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Faiblesse ou inadéquation de mesures de sécurité et de protection des personnes et biens en relation avec le risque de sécurité de la zone</w:t>
            </w:r>
          </w:p>
          <w:p w14:paraId="0B71F237" w14:textId="77777777" w:rsidR="00063768" w:rsidRPr="009E2634" w:rsidRDefault="00063768" w:rsidP="00BC031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E2634">
              <w:rPr>
                <w:rFonts w:asciiTheme="minorHAnsi" w:hAnsiTheme="minorHAnsi" w:cstheme="minorHAnsi"/>
                <w:color w:val="000000" w:themeColor="text1"/>
              </w:rPr>
              <w:t>Manque d’application strictes des mesures et consignes de sécurité et protection des personnes et biens.</w:t>
            </w:r>
          </w:p>
        </w:tc>
        <w:tc>
          <w:tcPr>
            <w:tcW w:w="1178" w:type="dxa"/>
          </w:tcPr>
          <w:p w14:paraId="2D65ED5E" w14:textId="77777777" w:rsidR="00063768" w:rsidRPr="009E2634" w:rsidRDefault="00063768" w:rsidP="00FC55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Modéré</w:t>
            </w:r>
          </w:p>
        </w:tc>
        <w:tc>
          <w:tcPr>
            <w:tcW w:w="5763" w:type="dxa"/>
          </w:tcPr>
          <w:p w14:paraId="3A4FEA44" w14:textId="3DD62288" w:rsidR="00063768" w:rsidRPr="009E2634" w:rsidRDefault="00063768" w:rsidP="00BC0313">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Examiner les arrangements de sécurité et discuter avec les </w:t>
            </w:r>
            <w:proofErr w:type="gramStart"/>
            <w:r w:rsidRPr="009E2634">
              <w:rPr>
                <w:rFonts w:asciiTheme="minorHAnsi" w:hAnsiTheme="minorHAnsi" w:cstheme="minorHAnsi"/>
              </w:rPr>
              <w:t>fournisseurs  de</w:t>
            </w:r>
            <w:proofErr w:type="gramEnd"/>
            <w:r w:rsidRPr="009E2634">
              <w:rPr>
                <w:rFonts w:asciiTheme="minorHAnsi" w:hAnsiTheme="minorHAnsi" w:cstheme="minorHAnsi"/>
              </w:rPr>
              <w:t xml:space="preserve"> la meilleure façon d’assurer la sécurité des travailleurs et du personnel tout en cherchant à maintenir la continuité des activités dans la mesure du possible.</w:t>
            </w:r>
          </w:p>
          <w:p w14:paraId="26DB189C" w14:textId="5AF78EA6" w:rsidR="00063768" w:rsidRPr="009E2634" w:rsidRDefault="00063768" w:rsidP="00BC0313">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Prendre en compte le risque </w:t>
            </w:r>
            <w:proofErr w:type="spellStart"/>
            <w:r w:rsidR="5E5EA776" w:rsidRPr="009E2634">
              <w:rPr>
                <w:rFonts w:asciiTheme="minorHAnsi" w:hAnsiTheme="minorHAnsi" w:cstheme="minorHAnsi"/>
              </w:rPr>
              <w:t>d</w:t>
            </w:r>
            <w:r w:rsidR="65ED7380" w:rsidRPr="009E2634">
              <w:rPr>
                <w:rFonts w:asciiTheme="minorHAnsi" w:hAnsiTheme="minorHAnsi" w:cstheme="minorHAnsi"/>
              </w:rPr>
              <w:t>e</w:t>
            </w:r>
            <w:r w:rsidR="3181992B" w:rsidRPr="009E2634">
              <w:rPr>
                <w:rFonts w:asciiTheme="minorHAnsi" w:hAnsiTheme="minorHAnsi" w:cstheme="minorHAnsi"/>
              </w:rPr>
              <w:t>s</w:t>
            </w:r>
            <w:r w:rsidR="5E5EA776" w:rsidRPr="009E2634">
              <w:rPr>
                <w:rFonts w:asciiTheme="minorHAnsi" w:hAnsiTheme="minorHAnsi" w:cstheme="minorHAnsi"/>
              </w:rPr>
              <w:t>écurité</w:t>
            </w:r>
            <w:proofErr w:type="spellEnd"/>
            <w:r w:rsidRPr="009E2634">
              <w:rPr>
                <w:rFonts w:asciiTheme="minorHAnsi" w:hAnsiTheme="minorHAnsi" w:cstheme="minorHAnsi"/>
              </w:rPr>
              <w:t xml:space="preserve"> dans la planification des activités</w:t>
            </w:r>
          </w:p>
          <w:p w14:paraId="3E4BCD59" w14:textId="77777777" w:rsidR="00063768" w:rsidRPr="009E2634" w:rsidRDefault="00063768" w:rsidP="00BC0313">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Assurer le respect des consignes pays de sécurités </w:t>
            </w:r>
          </w:p>
          <w:p w14:paraId="7D119D67" w14:textId="77777777" w:rsidR="00063768" w:rsidRPr="009E2634" w:rsidRDefault="00063768" w:rsidP="00BC0313">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Organiser des briefings du personnel sur la sécurité </w:t>
            </w:r>
          </w:p>
        </w:tc>
      </w:tr>
      <w:tr w:rsidR="00063768" w:rsidRPr="009E2634" w14:paraId="213B4F72" w14:textId="77777777" w:rsidTr="00063768">
        <w:tc>
          <w:tcPr>
            <w:cnfStyle w:val="001000000000" w:firstRow="0" w:lastRow="0" w:firstColumn="1" w:lastColumn="0" w:oddVBand="0" w:evenVBand="0" w:oddHBand="0" w:evenHBand="0" w:firstRowFirstColumn="0" w:firstRowLastColumn="0" w:lastRowFirstColumn="0" w:lastRowLastColumn="0"/>
            <w:tcW w:w="2410" w:type="dxa"/>
          </w:tcPr>
          <w:p w14:paraId="053CEBAA" w14:textId="77777777" w:rsidR="00063768" w:rsidRPr="009E2634" w:rsidRDefault="00063768" w:rsidP="00BC0313">
            <w:pPr>
              <w:pStyle w:val="ListParagraph"/>
              <w:widowControl/>
              <w:numPr>
                <w:ilvl w:val="0"/>
                <w:numId w:val="10"/>
              </w:numPr>
              <w:autoSpaceDE/>
              <w:autoSpaceDN/>
              <w:contextualSpacing/>
              <w:jc w:val="both"/>
              <w:rPr>
                <w:rFonts w:asciiTheme="minorHAnsi" w:hAnsiTheme="minorHAnsi" w:cstheme="minorHAnsi"/>
                <w:bCs w:val="0"/>
                <w:color w:val="000000" w:themeColor="text1"/>
              </w:rPr>
            </w:pPr>
            <w:r w:rsidRPr="009E2634">
              <w:rPr>
                <w:rFonts w:asciiTheme="minorHAnsi" w:hAnsiTheme="minorHAnsi" w:cstheme="minorHAnsi"/>
                <w:bCs w:val="0"/>
                <w:color w:val="000000" w:themeColor="text1"/>
              </w:rPr>
              <w:t>Risques psychosociaux, stress et violence au travail</w:t>
            </w:r>
          </w:p>
        </w:tc>
        <w:tc>
          <w:tcPr>
            <w:tcW w:w="5103" w:type="dxa"/>
          </w:tcPr>
          <w:p w14:paraId="0D299980"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La difficulté de conciliation travail–vie personnelle en raison des contraintes familiales et du télétravail imposées par la pandémie du COVID 19 </w:t>
            </w:r>
          </w:p>
          <w:p w14:paraId="0FF27495"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Management déficient, autoritaire, peu </w:t>
            </w:r>
            <w:r w:rsidRPr="009E2634">
              <w:rPr>
                <w:rFonts w:asciiTheme="minorHAnsi" w:hAnsiTheme="minorHAnsi" w:cstheme="minorHAnsi"/>
              </w:rPr>
              <w:lastRenderedPageBreak/>
              <w:t>participatif,</w:t>
            </w:r>
          </w:p>
          <w:p w14:paraId="636F2AA1"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Contrats de travail instables (contrats précaires, sous-traitance),</w:t>
            </w:r>
          </w:p>
          <w:p w14:paraId="3AC34CAA"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Horaires de travail inadaptés (à la vie sociale et familiale, aux rythmes biologiques),</w:t>
            </w:r>
          </w:p>
          <w:p w14:paraId="7160D7FE"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Conception inadaptée des espaces de travail (éclairage…), et nuisances physiques (bruit, chaleur, humidité).</w:t>
            </w:r>
          </w:p>
          <w:p w14:paraId="2B4B1AFE"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Des mandats, des tâches ou des consignes de travail peu définis ou sujets à de nombreuses interprétations ou modifications</w:t>
            </w:r>
          </w:p>
          <w:p w14:paraId="7B575584"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La peur d’être contaminés par la Covid-19 et celle de contaminer ses proches</w:t>
            </w:r>
          </w:p>
          <w:p w14:paraId="6078A196"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L’isolement, en particulier pour les personnes travaillant à domicile ; </w:t>
            </w:r>
          </w:p>
          <w:p w14:paraId="0EDBE26B" w14:textId="66286EF0"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La stigmatisation et l’exclusion des travailleurs exposés ou infectés au </w:t>
            </w:r>
            <w:r w:rsidR="00474A3C" w:rsidRPr="009E2634">
              <w:rPr>
                <w:rFonts w:asciiTheme="minorHAnsi" w:hAnsiTheme="minorHAnsi" w:cstheme="minorHAnsi"/>
              </w:rPr>
              <w:t xml:space="preserve">COVID 19 </w:t>
            </w:r>
          </w:p>
          <w:p w14:paraId="2489DE11"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La surabondance d’un flux constant d’informations ;</w:t>
            </w:r>
          </w:p>
          <w:p w14:paraId="5818F8AF"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L’incertitude sur la durée de la crise du </w:t>
            </w:r>
            <w:proofErr w:type="spellStart"/>
            <w:r w:rsidRPr="009E2634">
              <w:rPr>
                <w:rFonts w:asciiTheme="minorHAnsi" w:hAnsiTheme="minorHAnsi" w:cstheme="minorHAnsi"/>
              </w:rPr>
              <w:t>covid</w:t>
            </w:r>
            <w:proofErr w:type="spellEnd"/>
            <w:r w:rsidRPr="009E2634">
              <w:rPr>
                <w:rFonts w:asciiTheme="minorHAnsi" w:hAnsiTheme="minorHAnsi" w:cstheme="minorHAnsi"/>
              </w:rPr>
              <w:t xml:space="preserve"> ; </w:t>
            </w:r>
          </w:p>
          <w:p w14:paraId="5109287E"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La crainte de la perte de l’emploi ou du revenu </w:t>
            </w:r>
          </w:p>
          <w:p w14:paraId="67633839"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La charge de travail accrue en raison du grand nombre de travailleurs absents ou d’un accroissement de la demande, en particulier dans des secteurs essentiels touchant la gestion du projet.</w:t>
            </w:r>
          </w:p>
        </w:tc>
        <w:tc>
          <w:tcPr>
            <w:tcW w:w="1178" w:type="dxa"/>
          </w:tcPr>
          <w:p w14:paraId="6470C35D"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lastRenderedPageBreak/>
              <w:t>Faible a modéré</w:t>
            </w:r>
          </w:p>
        </w:tc>
        <w:tc>
          <w:tcPr>
            <w:tcW w:w="5763" w:type="dxa"/>
          </w:tcPr>
          <w:p w14:paraId="5503ACC3" w14:textId="72D6648F" w:rsidR="00063768" w:rsidRPr="009E2634" w:rsidRDefault="13C18CE2"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Mettre en œuvre</w:t>
            </w:r>
            <w:r w:rsidR="00063768" w:rsidRPr="009E2634">
              <w:rPr>
                <w:rFonts w:asciiTheme="minorHAnsi" w:hAnsiTheme="minorHAnsi" w:cstheme="minorHAnsi"/>
              </w:rPr>
              <w:t xml:space="preserve"> </w:t>
            </w:r>
            <w:r w:rsidR="005B4244" w:rsidRPr="009E2634">
              <w:rPr>
                <w:rFonts w:asciiTheme="minorHAnsi" w:hAnsiTheme="minorHAnsi" w:cstheme="minorHAnsi"/>
              </w:rPr>
              <w:t xml:space="preserve">les </w:t>
            </w:r>
            <w:r w:rsidR="00063768" w:rsidRPr="009E2634">
              <w:rPr>
                <w:rFonts w:asciiTheme="minorHAnsi" w:hAnsiTheme="minorHAnsi" w:cstheme="minorHAnsi"/>
              </w:rPr>
              <w:t>Procédure</w:t>
            </w:r>
            <w:r w:rsidR="005B4244" w:rsidRPr="009E2634">
              <w:rPr>
                <w:rFonts w:asciiTheme="minorHAnsi" w:hAnsiTheme="minorHAnsi" w:cstheme="minorHAnsi"/>
              </w:rPr>
              <w:t>s</w:t>
            </w:r>
            <w:r w:rsidR="00063768" w:rsidRPr="009E2634">
              <w:rPr>
                <w:rFonts w:asciiTheme="minorHAnsi" w:hAnsiTheme="minorHAnsi" w:cstheme="minorHAnsi"/>
              </w:rPr>
              <w:t xml:space="preserve"> de Gestion de la Main d’Œuvre (PGMO) prenant en compte les risques psychosociaux, stress et violence au travail. </w:t>
            </w:r>
          </w:p>
          <w:p w14:paraId="090796DA" w14:textId="77777777"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Promouvoir la sécurité et la santé au travail.</w:t>
            </w:r>
          </w:p>
          <w:p w14:paraId="0332CCCA" w14:textId="77777777"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Encourager le traitement équitable, la non-</w:t>
            </w:r>
            <w:r w:rsidRPr="009E2634">
              <w:rPr>
                <w:rFonts w:asciiTheme="minorHAnsi" w:hAnsiTheme="minorHAnsi" w:cstheme="minorHAnsi"/>
              </w:rPr>
              <w:lastRenderedPageBreak/>
              <w:t>discrimination et l’égalité des chances pour les travailleurs du projet.</w:t>
            </w:r>
          </w:p>
          <w:p w14:paraId="4EE71F93" w14:textId="206A6B6B"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Protéger les travailleurs du projet, notamment ceux qui sont vulnérables tels que les femmes, les personnes handicapées, et les travailleurs contractuels, les employés des fournisseurs . </w:t>
            </w:r>
          </w:p>
          <w:p w14:paraId="13B31B1B" w14:textId="2DA7AAB5"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Soutenir les principes de liberté d’association et de conventions collectives des travailleurs </w:t>
            </w:r>
            <w:r w:rsidR="6A899EB5" w:rsidRPr="009E2634">
              <w:rPr>
                <w:rFonts w:asciiTheme="minorHAnsi" w:hAnsiTheme="minorHAnsi" w:cstheme="minorHAnsi"/>
              </w:rPr>
              <w:t>a</w:t>
            </w:r>
            <w:r w:rsidRPr="009E2634">
              <w:rPr>
                <w:rFonts w:asciiTheme="minorHAnsi" w:hAnsiTheme="minorHAnsi" w:cstheme="minorHAnsi"/>
              </w:rPr>
              <w:t xml:space="preserve">u projet en accord avec le droit régional et national. </w:t>
            </w:r>
          </w:p>
          <w:p w14:paraId="592396FA" w14:textId="14176801" w:rsidR="00063768" w:rsidRPr="009E2634" w:rsidRDefault="415028BC"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9E2634">
              <w:rPr>
                <w:rFonts w:asciiTheme="minorHAnsi" w:hAnsiTheme="minorHAnsi" w:cstheme="minorHAnsi"/>
              </w:rPr>
              <w:t>mettre</w:t>
            </w:r>
            <w:proofErr w:type="gramEnd"/>
            <w:r w:rsidRPr="009E2634">
              <w:rPr>
                <w:rFonts w:asciiTheme="minorHAnsi" w:hAnsiTheme="minorHAnsi" w:cstheme="minorHAnsi"/>
              </w:rPr>
              <w:t xml:space="preserve"> en œuvre l</w:t>
            </w:r>
            <w:r w:rsidR="2BADD310" w:rsidRPr="009E2634">
              <w:rPr>
                <w:rFonts w:asciiTheme="minorHAnsi" w:hAnsiTheme="minorHAnsi" w:cstheme="minorHAnsi"/>
              </w:rPr>
              <w:t>e</w:t>
            </w:r>
            <w:r w:rsidR="00063768" w:rsidRPr="009E2634">
              <w:rPr>
                <w:rFonts w:asciiTheme="minorHAnsi" w:hAnsiTheme="minorHAnsi" w:cstheme="minorHAnsi"/>
              </w:rPr>
              <w:t xml:space="preserve"> Mécanisme de Gestion des plaintes des travailleurs </w:t>
            </w:r>
            <w:r w:rsidR="00FA4833" w:rsidRPr="009E2634">
              <w:rPr>
                <w:rFonts w:asciiTheme="minorHAnsi" w:hAnsiTheme="minorHAnsi" w:cstheme="minorHAnsi"/>
              </w:rPr>
              <w:t xml:space="preserve">du projet </w:t>
            </w:r>
            <w:r w:rsidR="00063768" w:rsidRPr="009E2634">
              <w:rPr>
                <w:rFonts w:asciiTheme="minorHAnsi" w:hAnsiTheme="minorHAnsi" w:cstheme="minorHAnsi"/>
              </w:rPr>
              <w:t xml:space="preserve">afin de </w:t>
            </w:r>
            <w:r w:rsidR="5E5EA776" w:rsidRPr="009E2634">
              <w:rPr>
                <w:rFonts w:asciiTheme="minorHAnsi" w:hAnsiTheme="minorHAnsi" w:cstheme="minorHAnsi"/>
              </w:rPr>
              <w:t>le</w:t>
            </w:r>
            <w:r w:rsidR="4C154527" w:rsidRPr="009E2634">
              <w:rPr>
                <w:rFonts w:asciiTheme="minorHAnsi" w:hAnsiTheme="minorHAnsi" w:cstheme="minorHAnsi"/>
              </w:rPr>
              <w:t>ur</w:t>
            </w:r>
            <w:r w:rsidR="00063768" w:rsidRPr="009E2634">
              <w:rPr>
                <w:rFonts w:asciiTheme="minorHAnsi" w:hAnsiTheme="minorHAnsi" w:cstheme="minorHAnsi"/>
              </w:rPr>
              <w:t xml:space="preserve"> fournir les moyens d’évoquer les problèmes qui se posent sur leur lieu de travail.</w:t>
            </w:r>
          </w:p>
          <w:p w14:paraId="4563C931" w14:textId="60FDB638"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Garantir une communication claire, régulière et précise avec les travailleurs du projet, en donnant autant d’informations que nécessaire pour répondre aux principales questions ;</w:t>
            </w:r>
          </w:p>
          <w:p w14:paraId="202A2482" w14:textId="77777777"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Rassurer les travailleurs quant aux mesures de prévention prises par le projet et la CEDEAO ;</w:t>
            </w:r>
          </w:p>
          <w:p w14:paraId="0BC7628D" w14:textId="77777777"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Veiller à ce que les travailleurs sachent à qui s’adresser s’ils ont besoin de soutien ;</w:t>
            </w:r>
          </w:p>
          <w:p w14:paraId="7B1C6E18" w14:textId="77777777"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Instaurer un mode de direction du projet à l’écoute des travailleurs </w:t>
            </w:r>
          </w:p>
          <w:p w14:paraId="0CB89BBD" w14:textId="5AADDBF1" w:rsidR="00063768" w:rsidRPr="009E2634" w:rsidRDefault="00063768" w:rsidP="00BC0313">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Former et </w:t>
            </w:r>
            <w:r w:rsidR="5E5EA776" w:rsidRPr="009E2634">
              <w:rPr>
                <w:rFonts w:asciiTheme="minorHAnsi" w:hAnsiTheme="minorHAnsi" w:cstheme="minorHAnsi"/>
              </w:rPr>
              <w:t>dot</w:t>
            </w:r>
            <w:r w:rsidR="16945C55" w:rsidRPr="009E2634">
              <w:rPr>
                <w:rFonts w:asciiTheme="minorHAnsi" w:hAnsiTheme="minorHAnsi" w:cstheme="minorHAnsi"/>
              </w:rPr>
              <w:t>er</w:t>
            </w:r>
            <w:r w:rsidRPr="009E2634">
              <w:rPr>
                <w:rFonts w:asciiTheme="minorHAnsi" w:hAnsiTheme="minorHAnsi" w:cstheme="minorHAnsi"/>
              </w:rPr>
              <w:t xml:space="preserve"> les responsables du projet de compétences et outils nécessaires pour maintenir des contacts réguliers avec leurs équipes, afin de s’assurer que les travailleurs vont bien. </w:t>
            </w:r>
          </w:p>
        </w:tc>
      </w:tr>
      <w:tr w:rsidR="00063768" w:rsidRPr="009E2634" w14:paraId="1847A575" w14:textId="77777777" w:rsidTr="00063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B637B36" w14:textId="77777777" w:rsidR="00063768" w:rsidRPr="009E2634" w:rsidRDefault="00063768" w:rsidP="001E4436">
            <w:pPr>
              <w:pStyle w:val="ListParagraph"/>
              <w:widowControl/>
              <w:numPr>
                <w:ilvl w:val="0"/>
                <w:numId w:val="10"/>
              </w:numPr>
              <w:autoSpaceDE/>
              <w:autoSpaceDN/>
              <w:contextualSpacing/>
              <w:rPr>
                <w:rFonts w:asciiTheme="minorHAnsi" w:hAnsiTheme="minorHAnsi" w:cstheme="minorHAnsi"/>
                <w:bCs w:val="0"/>
              </w:rPr>
            </w:pPr>
            <w:r w:rsidRPr="009E2634">
              <w:rPr>
                <w:rFonts w:asciiTheme="minorHAnsi" w:hAnsiTheme="minorHAnsi" w:cstheme="minorHAnsi"/>
                <w:bCs w:val="0"/>
              </w:rPr>
              <w:lastRenderedPageBreak/>
              <w:t xml:space="preserve">Risques de survenue de violences basées sur le genre (harcèlement sexuel, </w:t>
            </w:r>
            <w:r w:rsidRPr="009E2634">
              <w:rPr>
                <w:rFonts w:asciiTheme="minorHAnsi" w:hAnsiTheme="minorHAnsi" w:cstheme="minorHAnsi"/>
                <w:bCs w:val="0"/>
              </w:rPr>
              <w:lastRenderedPageBreak/>
              <w:t xml:space="preserve">exploitation, abus et harcèlement sexuel…) et/ou de violence contre les enfants : </w:t>
            </w:r>
          </w:p>
          <w:p w14:paraId="327ACCAA" w14:textId="77777777" w:rsidR="00063768" w:rsidRPr="009E2634" w:rsidRDefault="00063768" w:rsidP="00FC55D5">
            <w:pPr>
              <w:widowControl/>
              <w:autoSpaceDE/>
              <w:autoSpaceDN/>
              <w:jc w:val="both"/>
              <w:rPr>
                <w:rFonts w:asciiTheme="minorHAnsi" w:eastAsia="Times New Roman" w:hAnsiTheme="minorHAnsi" w:cstheme="minorHAnsi"/>
                <w:bCs w:val="0"/>
                <w:lang w:eastAsia="es-ES"/>
              </w:rPr>
            </w:pPr>
          </w:p>
        </w:tc>
        <w:tc>
          <w:tcPr>
            <w:tcW w:w="5103" w:type="dxa"/>
          </w:tcPr>
          <w:p w14:paraId="2C0A6DF3"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lastRenderedPageBreak/>
              <w:t>Le travail avec des personnes en situation de détresse ;</w:t>
            </w:r>
          </w:p>
          <w:p w14:paraId="2728D51A"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Le travail avec des objets de valeur ;</w:t>
            </w:r>
          </w:p>
          <w:p w14:paraId="64840768"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Le travail dans les situations où les travailleurs ne sont pas couverts ou sont couverts de manière inadéquate par la législation du </w:t>
            </w:r>
            <w:r w:rsidRPr="009E2634">
              <w:rPr>
                <w:rFonts w:asciiTheme="minorHAnsi" w:hAnsiTheme="minorHAnsi" w:cstheme="minorHAnsi"/>
              </w:rPr>
              <w:lastRenderedPageBreak/>
              <w:t>travail et la protection sociale ;</w:t>
            </w:r>
          </w:p>
          <w:p w14:paraId="381D0D21"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Le travail dans un climat de restrictions (des locaux mal équipés ou une dotation insuffisante en personnel peuvent provoquer attentes et frustrations);</w:t>
            </w:r>
          </w:p>
          <w:p w14:paraId="4D8D777D"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Des horaires de travail difficilement conciliables avec une vie sociale (par exemple, le travail du soir et de nuit);</w:t>
            </w:r>
          </w:p>
          <w:p w14:paraId="472DE1B5"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w:t>
            </w:r>
            <w:proofErr w:type="gramStart"/>
            <w:r w:rsidRPr="009E2634">
              <w:rPr>
                <w:rFonts w:asciiTheme="minorHAnsi" w:hAnsiTheme="minorHAnsi" w:cstheme="minorHAnsi"/>
              </w:rPr>
              <w:t>le</w:t>
            </w:r>
            <w:proofErr w:type="gramEnd"/>
            <w:r w:rsidRPr="009E2634">
              <w:rPr>
                <w:rFonts w:asciiTheme="minorHAnsi" w:hAnsiTheme="minorHAnsi" w:cstheme="minorHAnsi"/>
              </w:rPr>
              <w:t xml:space="preserve"> travail dans la solitude ou dans un relatif isolement;</w:t>
            </w:r>
          </w:p>
          <w:p w14:paraId="4638BACA" w14:textId="77777777" w:rsidR="00063768" w:rsidRPr="009E2634" w:rsidRDefault="00063768" w:rsidP="00BC031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 Le travail dans des espaces d’intimité et dans des domiciles privés ;</w:t>
            </w:r>
          </w:p>
        </w:tc>
        <w:tc>
          <w:tcPr>
            <w:tcW w:w="1178" w:type="dxa"/>
          </w:tcPr>
          <w:p w14:paraId="0962AFA7" w14:textId="77777777" w:rsidR="00063768" w:rsidRPr="009E2634" w:rsidRDefault="00063768" w:rsidP="00FC55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lastRenderedPageBreak/>
              <w:t>Faible a modéré</w:t>
            </w:r>
          </w:p>
        </w:tc>
        <w:tc>
          <w:tcPr>
            <w:tcW w:w="5763" w:type="dxa"/>
          </w:tcPr>
          <w:p w14:paraId="29F94C19" w14:textId="6C433FCE" w:rsidR="00063768" w:rsidRPr="009E2634" w:rsidRDefault="00063768" w:rsidP="00BC03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Mettre en </w:t>
            </w:r>
            <w:r w:rsidR="799BB0C4" w:rsidRPr="009E2634">
              <w:rPr>
                <w:rFonts w:asciiTheme="minorHAnsi" w:hAnsiTheme="minorHAnsi" w:cstheme="minorHAnsi"/>
              </w:rPr>
              <w:t>œuvre le</w:t>
            </w:r>
            <w:r w:rsidRPr="009E2634">
              <w:rPr>
                <w:rFonts w:asciiTheme="minorHAnsi" w:hAnsiTheme="minorHAnsi" w:cstheme="minorHAnsi"/>
              </w:rPr>
              <w:t xml:space="preserve"> mécanisme de gestion des plaintes qui permette l’expression et le traitement des doléances et plaintes des personnes affectées et intéressées par le projet ou qui subissent des </w:t>
            </w:r>
            <w:bookmarkStart w:id="220" w:name="_Hlk63343581"/>
            <w:r w:rsidRPr="009E2634">
              <w:rPr>
                <w:rFonts w:asciiTheme="minorHAnsi" w:hAnsiTheme="minorHAnsi" w:cstheme="minorHAnsi"/>
              </w:rPr>
              <w:t>violences basées sur le genre et surtout l’exploitation et abus sexuel or harcèlement sexuel (</w:t>
            </w:r>
            <w:r w:rsidR="008F14C4">
              <w:rPr>
                <w:rFonts w:asciiTheme="minorHAnsi" w:hAnsiTheme="minorHAnsi" w:cstheme="minorHAnsi"/>
              </w:rPr>
              <w:t>ESAH</w:t>
            </w:r>
            <w:r w:rsidRPr="009E2634">
              <w:rPr>
                <w:rFonts w:asciiTheme="minorHAnsi" w:hAnsiTheme="minorHAnsi" w:cstheme="minorHAnsi"/>
              </w:rPr>
              <w:t>).</w:t>
            </w:r>
            <w:bookmarkEnd w:id="220"/>
          </w:p>
          <w:p w14:paraId="5BE917EC" w14:textId="6AF3BE70" w:rsidR="00063768" w:rsidRPr="009E2634" w:rsidRDefault="00063768" w:rsidP="00BC0313">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lastRenderedPageBreak/>
              <w:t xml:space="preserve">Etablir des documents spécifiques tels que </w:t>
            </w:r>
            <w:bookmarkStart w:id="221" w:name="_Hlk63343682"/>
            <w:r w:rsidRPr="009E2634">
              <w:rPr>
                <w:rFonts w:asciiTheme="minorHAnsi" w:hAnsiTheme="minorHAnsi" w:cstheme="minorHAnsi"/>
              </w:rPr>
              <w:t xml:space="preserve">les codes de bonne conduite avec clauses et sanctions liées à </w:t>
            </w:r>
            <w:r w:rsidR="008F14C4">
              <w:rPr>
                <w:rFonts w:asciiTheme="minorHAnsi" w:hAnsiTheme="minorHAnsi" w:cstheme="minorHAnsi"/>
              </w:rPr>
              <w:t>ESAH</w:t>
            </w:r>
            <w:r w:rsidRPr="009E2634">
              <w:rPr>
                <w:rFonts w:asciiTheme="minorHAnsi" w:hAnsiTheme="minorHAnsi" w:cstheme="minorHAnsi"/>
              </w:rPr>
              <w:t>) et les mesures de Santé Sécurité.</w:t>
            </w:r>
            <w:r w:rsidRPr="009E2634">
              <w:rPr>
                <w:rFonts w:asciiTheme="minorHAnsi" w:eastAsia="Times New Roman" w:hAnsiTheme="minorHAnsi" w:cstheme="minorHAnsi"/>
                <w:color w:val="000000"/>
                <w:lang w:eastAsia="en-US" w:bidi="ar-SA"/>
              </w:rPr>
              <w:t xml:space="preserve"> </w:t>
            </w:r>
            <w:bookmarkEnd w:id="221"/>
          </w:p>
        </w:tc>
      </w:tr>
      <w:tr w:rsidR="00063768" w:rsidRPr="009E2634" w14:paraId="52B7771F" w14:textId="77777777" w:rsidTr="00063768">
        <w:tc>
          <w:tcPr>
            <w:cnfStyle w:val="001000000000" w:firstRow="0" w:lastRow="0" w:firstColumn="1" w:lastColumn="0" w:oddVBand="0" w:evenVBand="0" w:oddHBand="0" w:evenHBand="0" w:firstRowFirstColumn="0" w:firstRowLastColumn="0" w:lastRowFirstColumn="0" w:lastRowLastColumn="0"/>
            <w:tcW w:w="2410" w:type="dxa"/>
          </w:tcPr>
          <w:p w14:paraId="0FA3427D" w14:textId="77777777" w:rsidR="00063768" w:rsidRPr="009E2634" w:rsidRDefault="00063768" w:rsidP="00BC0313">
            <w:pPr>
              <w:pStyle w:val="ListParagraph"/>
              <w:widowControl/>
              <w:numPr>
                <w:ilvl w:val="0"/>
                <w:numId w:val="10"/>
              </w:numPr>
              <w:autoSpaceDE/>
              <w:autoSpaceDN/>
              <w:contextualSpacing/>
              <w:jc w:val="both"/>
              <w:rPr>
                <w:rFonts w:asciiTheme="minorHAnsi" w:hAnsiTheme="minorHAnsi" w:cstheme="minorHAnsi"/>
                <w:bCs w:val="0"/>
              </w:rPr>
            </w:pPr>
            <w:r w:rsidRPr="009E2634">
              <w:rPr>
                <w:rFonts w:asciiTheme="minorHAnsi" w:hAnsiTheme="minorHAnsi" w:cstheme="minorHAnsi"/>
                <w:bCs w:val="0"/>
              </w:rPr>
              <w:lastRenderedPageBreak/>
              <w:t xml:space="preserve">Risque d’infection au COVID-19 </w:t>
            </w:r>
          </w:p>
          <w:p w14:paraId="053A65BE" w14:textId="77777777" w:rsidR="00063768" w:rsidRPr="009E2634" w:rsidRDefault="00063768" w:rsidP="00FC55D5">
            <w:pPr>
              <w:pStyle w:val="ListParagraph"/>
              <w:widowControl/>
              <w:autoSpaceDE/>
              <w:autoSpaceDN/>
              <w:ind w:left="360" w:firstLine="0"/>
              <w:jc w:val="both"/>
              <w:rPr>
                <w:rFonts w:asciiTheme="minorHAnsi" w:hAnsiTheme="minorHAnsi" w:cstheme="minorHAnsi"/>
                <w:bCs w:val="0"/>
              </w:rPr>
            </w:pPr>
          </w:p>
        </w:tc>
        <w:tc>
          <w:tcPr>
            <w:tcW w:w="5103" w:type="dxa"/>
          </w:tcPr>
          <w:p w14:paraId="2C5DE392" w14:textId="77777777" w:rsidR="00063768" w:rsidRPr="009E2634" w:rsidRDefault="00063768" w:rsidP="00FC55D5">
            <w:pPr>
              <w:pStyle w:val="ListParagraph"/>
              <w:ind w:left="72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F01EB3"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Les activités du projet entrainant un rassemblement de plusieurs personnes dans un même lieu physique pourront impliquer des interactions avec des personnes infectées.</w:t>
            </w:r>
          </w:p>
          <w:p w14:paraId="1ED67785" w14:textId="0FBE4DEC"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Tenue de rencontre /réunion dans les pays et localités </w:t>
            </w:r>
            <w:r w:rsidR="00825444">
              <w:rPr>
                <w:rFonts w:asciiTheme="minorHAnsi" w:hAnsiTheme="minorHAnsi" w:cstheme="minorHAnsi"/>
              </w:rPr>
              <w:t>à</w:t>
            </w:r>
            <w:r w:rsidR="00825444" w:rsidRPr="009E2634">
              <w:rPr>
                <w:rFonts w:asciiTheme="minorHAnsi" w:hAnsiTheme="minorHAnsi" w:cstheme="minorHAnsi"/>
              </w:rPr>
              <w:t xml:space="preserve"> </w:t>
            </w:r>
            <w:r w:rsidR="00825444">
              <w:rPr>
                <w:rFonts w:asciiTheme="minorHAnsi" w:hAnsiTheme="minorHAnsi" w:cstheme="minorHAnsi"/>
              </w:rPr>
              <w:t xml:space="preserve">haut </w:t>
            </w:r>
            <w:r w:rsidRPr="009E2634">
              <w:rPr>
                <w:rFonts w:asciiTheme="minorHAnsi" w:hAnsiTheme="minorHAnsi" w:cstheme="minorHAnsi"/>
              </w:rPr>
              <w:t>risque d’infection</w:t>
            </w:r>
          </w:p>
          <w:p w14:paraId="24B3EF87" w14:textId="12C015D4"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9E2634">
              <w:rPr>
                <w:rFonts w:asciiTheme="minorHAnsi" w:hAnsiTheme="minorHAnsi" w:cstheme="minorHAnsi"/>
              </w:rPr>
              <w:t>Le non</w:t>
            </w:r>
            <w:r w:rsidR="00F827E7">
              <w:rPr>
                <w:rFonts w:asciiTheme="minorHAnsi" w:hAnsiTheme="minorHAnsi" w:cstheme="minorHAnsi"/>
              </w:rPr>
              <w:t>-</w:t>
            </w:r>
            <w:r w:rsidRPr="009E2634">
              <w:rPr>
                <w:rFonts w:asciiTheme="minorHAnsi" w:hAnsiTheme="minorHAnsi" w:cstheme="minorHAnsi"/>
              </w:rPr>
              <w:t>respects</w:t>
            </w:r>
            <w:proofErr w:type="gramEnd"/>
            <w:r w:rsidRPr="009E2634">
              <w:rPr>
                <w:rFonts w:asciiTheme="minorHAnsi" w:hAnsiTheme="minorHAnsi" w:cstheme="minorHAnsi"/>
              </w:rPr>
              <w:t xml:space="preserve"> des consignes de prévention contre le COVID 19</w:t>
            </w:r>
          </w:p>
          <w:p w14:paraId="25F8C917"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Exposition au contacts internationaux</w:t>
            </w:r>
          </w:p>
          <w:p w14:paraId="54472FED" w14:textId="77777777"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Le facteur de l’âge avancé des participants</w:t>
            </w:r>
          </w:p>
          <w:p w14:paraId="4A067642" w14:textId="2813AF22"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La sensibilité et croyance des participants par rapport au </w:t>
            </w:r>
            <w:r w:rsidR="00C73C6F" w:rsidRPr="009E2634">
              <w:rPr>
                <w:rFonts w:asciiTheme="minorHAnsi" w:hAnsiTheme="minorHAnsi" w:cstheme="minorHAnsi"/>
              </w:rPr>
              <w:t xml:space="preserve">COVID </w:t>
            </w:r>
            <w:r w:rsidRPr="009E2634">
              <w:rPr>
                <w:rFonts w:asciiTheme="minorHAnsi" w:hAnsiTheme="minorHAnsi" w:cstheme="minorHAnsi"/>
              </w:rPr>
              <w:t>19</w:t>
            </w:r>
          </w:p>
          <w:p w14:paraId="74F38FAD" w14:textId="2D9E2E16" w:rsidR="00063768" w:rsidRPr="009E2634" w:rsidRDefault="00063768" w:rsidP="00BC031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Capacite du système de </w:t>
            </w:r>
            <w:r w:rsidR="00F827E7" w:rsidRPr="009E2634">
              <w:rPr>
                <w:rFonts w:asciiTheme="minorHAnsi" w:hAnsiTheme="minorHAnsi" w:cstheme="minorHAnsi"/>
              </w:rPr>
              <w:t>santé</w:t>
            </w:r>
            <w:r w:rsidRPr="009E2634">
              <w:rPr>
                <w:rFonts w:asciiTheme="minorHAnsi" w:hAnsiTheme="minorHAnsi" w:cstheme="minorHAnsi"/>
              </w:rPr>
              <w:t xml:space="preserve"> du pays </w:t>
            </w:r>
            <w:r w:rsidR="00F827E7" w:rsidRPr="009E2634">
              <w:rPr>
                <w:rFonts w:asciiTheme="minorHAnsi" w:hAnsiTheme="minorHAnsi" w:cstheme="minorHAnsi"/>
              </w:rPr>
              <w:t>à</w:t>
            </w:r>
            <w:r w:rsidRPr="009E2634">
              <w:rPr>
                <w:rFonts w:asciiTheme="minorHAnsi" w:hAnsiTheme="minorHAnsi" w:cstheme="minorHAnsi"/>
              </w:rPr>
              <w:t xml:space="preserve"> prévenir et faire face  </w:t>
            </w:r>
            <w:r w:rsidR="008D0348" w:rsidRPr="009E2634">
              <w:rPr>
                <w:rFonts w:asciiTheme="minorHAnsi" w:hAnsiTheme="minorHAnsi" w:cstheme="minorHAnsi"/>
              </w:rPr>
              <w:t xml:space="preserve"> COVID</w:t>
            </w:r>
            <w:r w:rsidR="00F827E7">
              <w:rPr>
                <w:rFonts w:asciiTheme="minorHAnsi" w:hAnsiTheme="minorHAnsi" w:cstheme="minorHAnsi"/>
              </w:rPr>
              <w:t>-</w:t>
            </w:r>
            <w:r w:rsidRPr="009E2634">
              <w:rPr>
                <w:rFonts w:asciiTheme="minorHAnsi" w:hAnsiTheme="minorHAnsi" w:cstheme="minorHAnsi"/>
              </w:rPr>
              <w:t xml:space="preserve">19 </w:t>
            </w:r>
          </w:p>
          <w:p w14:paraId="10832EB0" w14:textId="77777777" w:rsidR="00063768" w:rsidRPr="009E2634" w:rsidRDefault="00063768" w:rsidP="00063768">
            <w:pPr>
              <w:pStyle w:val="ListParagraph"/>
              <w:ind w:left="72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78" w:type="dxa"/>
          </w:tcPr>
          <w:p w14:paraId="13A2CDD6"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Modéré</w:t>
            </w:r>
          </w:p>
        </w:tc>
        <w:tc>
          <w:tcPr>
            <w:tcW w:w="5763" w:type="dxa"/>
          </w:tcPr>
          <w:p w14:paraId="67BF518C" w14:textId="2B0CDBE6"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w:t>
            </w:r>
            <w:r w:rsidRPr="009E2634">
              <w:rPr>
                <w:rFonts w:asciiTheme="minorHAnsi" w:hAnsiTheme="minorHAnsi" w:cstheme="minorHAnsi"/>
              </w:rPr>
              <w:tab/>
              <w:t xml:space="preserve">Utiliser les recommandations des politiques et procédures </w:t>
            </w:r>
            <w:r w:rsidR="2585537E" w:rsidRPr="009E2634">
              <w:rPr>
                <w:rFonts w:asciiTheme="minorHAnsi" w:hAnsiTheme="minorHAnsi" w:cstheme="minorHAnsi"/>
              </w:rPr>
              <w:t xml:space="preserve">de la CEDEAO </w:t>
            </w:r>
            <w:r w:rsidRPr="009E2634">
              <w:rPr>
                <w:rFonts w:asciiTheme="minorHAnsi" w:hAnsiTheme="minorHAnsi" w:cstheme="minorHAnsi"/>
              </w:rPr>
              <w:t>sur la façon de déterminer et de gérer les cas suspects et identifiés, y compris les mesures préventives et d’atténuation</w:t>
            </w:r>
          </w:p>
          <w:p w14:paraId="31A85AA7"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w:t>
            </w:r>
            <w:r w:rsidRPr="009E2634">
              <w:rPr>
                <w:rFonts w:asciiTheme="minorHAnsi" w:hAnsiTheme="minorHAnsi" w:cstheme="minorHAnsi"/>
              </w:rPr>
              <w:tab/>
              <w:t>Mettre en place des procédures de prévention couvrant l’hygiène de base, le nettoyage et la désinfection, l’équipement de protection individuelle (EPI), la gestion des fournisseurs et la gestion des visiteurs.</w:t>
            </w:r>
          </w:p>
          <w:p w14:paraId="22AA76A3"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w:t>
            </w:r>
            <w:r w:rsidRPr="009E2634">
              <w:rPr>
                <w:rFonts w:asciiTheme="minorHAnsi" w:hAnsiTheme="minorHAnsi" w:cstheme="minorHAnsi"/>
              </w:rPr>
              <w:tab/>
              <w:t xml:space="preserve">Communiquer les politiques et procédures de la CEDEAO et du projet en matière de lutte contre le </w:t>
            </w:r>
            <w:proofErr w:type="spellStart"/>
            <w:r w:rsidRPr="009E2634">
              <w:rPr>
                <w:rFonts w:asciiTheme="minorHAnsi" w:hAnsiTheme="minorHAnsi" w:cstheme="minorHAnsi"/>
              </w:rPr>
              <w:t>covid</w:t>
            </w:r>
            <w:proofErr w:type="spellEnd"/>
            <w:r w:rsidRPr="009E2634">
              <w:rPr>
                <w:rFonts w:asciiTheme="minorHAnsi" w:hAnsiTheme="minorHAnsi" w:cstheme="minorHAnsi"/>
              </w:rPr>
              <w:t xml:space="preserve"> aux parties prenantes du projets</w:t>
            </w:r>
          </w:p>
          <w:p w14:paraId="00960703" w14:textId="77777777" w:rsidR="00063768" w:rsidRPr="009E2634" w:rsidRDefault="00063768" w:rsidP="00FC55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w:t>
            </w:r>
            <w:r w:rsidRPr="009E2634">
              <w:rPr>
                <w:rFonts w:asciiTheme="minorHAnsi" w:hAnsiTheme="minorHAnsi" w:cstheme="minorHAnsi"/>
              </w:rPr>
              <w:tab/>
              <w:t>Prendre en compte les mesures de prévention pays et intentionnelles (CEDEAO, OMS) dans la programmation des activités du projet</w:t>
            </w:r>
          </w:p>
          <w:p w14:paraId="1697AF9F" w14:textId="77777777" w:rsidR="00063768" w:rsidRPr="009E2634" w:rsidRDefault="00063768" w:rsidP="00BC0313">
            <w:pPr>
              <w:pStyle w:val="ListParagraph"/>
              <w:numPr>
                <w:ilvl w:val="0"/>
                <w:numId w:val="1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Appliquer les mesures générales de prévention suivantes : </w:t>
            </w:r>
          </w:p>
          <w:p w14:paraId="54391CB6"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Se couvrir correctement le nez et la bouche avec un masque ; </w:t>
            </w:r>
          </w:p>
          <w:p w14:paraId="2E0F4F11"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Se laver régulièrement les mains à l’eau et au savon ou utiliser une solution hydro-alcoolisée de qualité ; </w:t>
            </w:r>
          </w:p>
          <w:p w14:paraId="1C591259"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Respecter la distanciation physique d’au moins un mètre ; </w:t>
            </w:r>
          </w:p>
          <w:p w14:paraId="2021ABA3"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Tousser ou éternuer avec un mouchoir à jeter dans </w:t>
            </w:r>
            <w:r w:rsidRPr="009E2634">
              <w:rPr>
                <w:rFonts w:asciiTheme="minorHAnsi" w:hAnsiTheme="minorHAnsi" w:cstheme="minorHAnsi"/>
              </w:rPr>
              <w:lastRenderedPageBreak/>
              <w:t xml:space="preserve">une poubelle ; </w:t>
            </w:r>
          </w:p>
          <w:p w14:paraId="46C254BF"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 xml:space="preserve">Tousser ou éternuer dans le creux du coude à défaut de mouchoir ; </w:t>
            </w:r>
          </w:p>
          <w:p w14:paraId="2839F6A2" w14:textId="77777777" w:rsidR="00063768" w:rsidRPr="009E2634" w:rsidRDefault="00063768" w:rsidP="00BC03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2634">
              <w:rPr>
                <w:rFonts w:asciiTheme="minorHAnsi" w:hAnsiTheme="minorHAnsi" w:cstheme="minorHAnsi"/>
              </w:rPr>
              <w:t>Recourir aux structures sanitaires en cas d’apparition de symptômes.</w:t>
            </w:r>
          </w:p>
        </w:tc>
      </w:tr>
      <w:bookmarkEnd w:id="218"/>
    </w:tbl>
    <w:p w14:paraId="6361CB08" w14:textId="77777777" w:rsidR="00063768" w:rsidRPr="009E2634" w:rsidRDefault="00063768" w:rsidP="00063768">
      <w:pPr>
        <w:pStyle w:val="BodyText"/>
        <w:ind w:left="567" w:right="567"/>
        <w:jc w:val="both"/>
        <w:rPr>
          <w:rFonts w:asciiTheme="minorHAnsi" w:hAnsiTheme="minorHAnsi" w:cstheme="minorHAnsi"/>
        </w:rPr>
        <w:sectPr w:rsidR="00063768" w:rsidRPr="009E2634" w:rsidSect="00063768">
          <w:pgSz w:w="16840" w:h="11910" w:orient="landscape"/>
          <w:pgMar w:top="1077" w:right="1077" w:bottom="1077" w:left="1077" w:header="709" w:footer="1582" w:gutter="0"/>
          <w:cols w:space="720"/>
        </w:sectPr>
      </w:pPr>
    </w:p>
    <w:p w14:paraId="6F23FE0D" w14:textId="10F04438" w:rsidR="00D309AD" w:rsidRPr="009E2634" w:rsidRDefault="00D309AD"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22" w:name="_Toc73437793"/>
      <w:bookmarkStart w:id="223" w:name="_Toc71291875"/>
      <w:bookmarkStart w:id="224" w:name="_Hlk65433319"/>
      <w:r w:rsidRPr="009E2634">
        <w:rPr>
          <w:rFonts w:asciiTheme="minorHAnsi" w:hAnsiTheme="minorHAnsi" w:cstheme="minorHAnsi"/>
          <w:b/>
          <w:bCs/>
        </w:rPr>
        <w:lastRenderedPageBreak/>
        <w:t xml:space="preserve">Mécanisme d’intégration des aspects sociaux et environnementaux dans le cycle du </w:t>
      </w:r>
      <w:r w:rsidR="00DD3F94" w:rsidRPr="009E2634">
        <w:rPr>
          <w:rFonts w:asciiTheme="minorHAnsi" w:hAnsiTheme="minorHAnsi" w:cstheme="minorHAnsi"/>
          <w:b/>
          <w:bCs/>
        </w:rPr>
        <w:t>projet</w:t>
      </w:r>
      <w:bookmarkEnd w:id="222"/>
      <w:bookmarkEnd w:id="223"/>
    </w:p>
    <w:p w14:paraId="6B0290A8" w14:textId="77777777" w:rsidR="00D83722" w:rsidRPr="009E2634" w:rsidRDefault="00D83722" w:rsidP="00D83722">
      <w:pPr>
        <w:jc w:val="both"/>
        <w:rPr>
          <w:rFonts w:asciiTheme="minorHAnsi" w:eastAsia="Times New Roman" w:hAnsiTheme="minorHAnsi" w:cstheme="minorHAnsi"/>
          <w:lang w:eastAsia="en-US" w:bidi="ar-SA"/>
        </w:rPr>
      </w:pPr>
    </w:p>
    <w:p w14:paraId="5C746BD9" w14:textId="350CF704" w:rsidR="00D83722" w:rsidRPr="009E2634" w:rsidRDefault="00D83722" w:rsidP="00FC55D5">
      <w:pPr>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En absence d’un cadre règlementaire en matière de sauvegarde environnementale et sociale</w:t>
      </w:r>
      <w:r w:rsidR="00D2243F" w:rsidRPr="009E2634">
        <w:rPr>
          <w:rFonts w:asciiTheme="minorHAnsi" w:eastAsia="Times New Roman" w:hAnsiTheme="minorHAnsi" w:cstheme="minorHAnsi"/>
          <w:color w:val="000000" w:themeColor="text1"/>
          <w:lang w:eastAsia="en-US" w:bidi="ar-SA"/>
        </w:rPr>
        <w:t xml:space="preserve"> </w:t>
      </w:r>
      <w:r w:rsidRPr="009E2634">
        <w:rPr>
          <w:rFonts w:asciiTheme="minorHAnsi" w:eastAsia="Times New Roman" w:hAnsiTheme="minorHAnsi" w:cstheme="minorHAnsi"/>
          <w:color w:val="000000" w:themeColor="text1"/>
          <w:lang w:eastAsia="en-US" w:bidi="ar-SA"/>
        </w:rPr>
        <w:t xml:space="preserve">y compris d’un processus de gestions des risques et impacts environnementaux et sociaux au niveau de la CEDEAO (processus d’harmonisation en cours de formulation), le processus de sélection « screening » complète un manquement dans les procédures régional en matière d’évaluation environnementale, notamment en ce qui concerne le tri et la classification des projets. </w:t>
      </w:r>
    </w:p>
    <w:p w14:paraId="795A568B" w14:textId="77777777" w:rsidR="00D83722" w:rsidRPr="009E2634" w:rsidRDefault="00D83722" w:rsidP="00FC55D5">
      <w:pPr>
        <w:jc w:val="both"/>
        <w:rPr>
          <w:rFonts w:asciiTheme="minorHAnsi" w:eastAsia="Times New Roman" w:hAnsiTheme="minorHAnsi" w:cstheme="minorHAnsi"/>
          <w:color w:val="000000" w:themeColor="text1"/>
          <w:lang w:eastAsia="en-US" w:bidi="ar-SA"/>
        </w:rPr>
      </w:pPr>
    </w:p>
    <w:p w14:paraId="19B71639" w14:textId="4B34DDE0" w:rsidR="00D83722" w:rsidRPr="009E2634" w:rsidRDefault="00D83722" w:rsidP="00FC55D5">
      <w:pPr>
        <w:jc w:val="both"/>
        <w:rPr>
          <w:rFonts w:asciiTheme="minorHAnsi" w:eastAsia="Times New Roman" w:hAnsiTheme="minorHAnsi" w:cstheme="minorHAnsi"/>
          <w:color w:val="000000" w:themeColor="text1"/>
          <w:lang w:eastAsia="en-US" w:bidi="ar-SA"/>
        </w:rPr>
      </w:pPr>
      <w:r w:rsidRPr="009E2634">
        <w:rPr>
          <w:rFonts w:asciiTheme="minorHAnsi" w:eastAsia="Times New Roman" w:hAnsiTheme="minorHAnsi" w:cstheme="minorHAnsi"/>
          <w:color w:val="000000" w:themeColor="text1"/>
          <w:lang w:eastAsia="en-US" w:bidi="ar-SA"/>
        </w:rPr>
        <w:t xml:space="preserve">Le PCGES est appelé à combler cette lacune. La détermination des catégories environnementales des micro-projets sera </w:t>
      </w:r>
      <w:r w:rsidR="62B35E24" w:rsidRPr="009E2634">
        <w:rPr>
          <w:rFonts w:asciiTheme="minorHAnsi" w:eastAsia="Times New Roman" w:hAnsiTheme="minorHAnsi" w:cstheme="minorHAnsi"/>
          <w:color w:val="000000" w:themeColor="text1"/>
          <w:lang w:eastAsia="en-US" w:bidi="ar-SA"/>
        </w:rPr>
        <w:t xml:space="preserve">réalisée </w:t>
      </w:r>
      <w:r w:rsidRPr="009E2634">
        <w:rPr>
          <w:rFonts w:asciiTheme="minorHAnsi" w:eastAsia="Times New Roman" w:hAnsiTheme="minorHAnsi" w:cstheme="minorHAnsi"/>
          <w:color w:val="000000" w:themeColor="text1"/>
          <w:lang w:eastAsia="en-US" w:bidi="ar-SA"/>
        </w:rPr>
        <w:t xml:space="preserve">par le résultat du screening environnemental et social. La revue et l’approbation des </w:t>
      </w:r>
      <w:r w:rsidR="58D1A2E9" w:rsidRPr="009E2634">
        <w:rPr>
          <w:rFonts w:asciiTheme="minorHAnsi" w:eastAsia="Times New Roman" w:hAnsiTheme="minorHAnsi" w:cstheme="minorHAnsi"/>
          <w:color w:val="000000" w:themeColor="text1"/>
          <w:lang w:eastAsia="en-US" w:bidi="ar-SA"/>
        </w:rPr>
        <w:t>activités</w:t>
      </w:r>
      <w:r w:rsidRPr="009E2634">
        <w:rPr>
          <w:rFonts w:asciiTheme="minorHAnsi" w:eastAsia="Times New Roman" w:hAnsiTheme="minorHAnsi" w:cstheme="minorHAnsi"/>
          <w:color w:val="000000" w:themeColor="text1"/>
          <w:lang w:eastAsia="en-US" w:bidi="ar-SA"/>
        </w:rPr>
        <w:t xml:space="preserve"> seront conduites par un personnel qualifié au niveau régional. Ce processus de sélection vise à : (i) déterminer les activités de la composante 3 PFSR – (Projet PFSR CEDEAO) qui sont susceptibles d’avoir des impacts négatifs au niveau environnemental et social; (ii) déterminer les mesures d’atténuation appropriées pour les activités ayant des impacts préjudiciables; </w:t>
      </w:r>
      <w:r w:rsidR="009C4315">
        <w:rPr>
          <w:rFonts w:asciiTheme="minorHAnsi" w:eastAsia="Times New Roman" w:hAnsiTheme="minorHAnsi" w:cstheme="minorHAnsi"/>
          <w:color w:val="000000" w:themeColor="text1"/>
          <w:lang w:eastAsia="en-US" w:bidi="ar-SA"/>
        </w:rPr>
        <w:t xml:space="preserve">et </w:t>
      </w:r>
      <w:r w:rsidRPr="009E2634">
        <w:rPr>
          <w:rFonts w:asciiTheme="minorHAnsi" w:eastAsia="Times New Roman" w:hAnsiTheme="minorHAnsi" w:cstheme="minorHAnsi"/>
          <w:color w:val="000000" w:themeColor="text1"/>
          <w:lang w:eastAsia="en-US" w:bidi="ar-SA"/>
        </w:rPr>
        <w:t xml:space="preserve">(iii) assurer le suivi </w:t>
      </w:r>
      <w:r w:rsidR="00B03304" w:rsidRPr="009E2634">
        <w:rPr>
          <w:rFonts w:asciiTheme="minorHAnsi" w:eastAsia="Times New Roman" w:hAnsiTheme="minorHAnsi" w:cstheme="minorHAnsi"/>
          <w:color w:val="000000" w:themeColor="text1"/>
          <w:lang w:eastAsia="en-US" w:bidi="ar-SA"/>
        </w:rPr>
        <w:t xml:space="preserve">de la </w:t>
      </w:r>
      <w:proofErr w:type="gramStart"/>
      <w:r w:rsidR="00B03304" w:rsidRPr="009E2634">
        <w:rPr>
          <w:rFonts w:asciiTheme="minorHAnsi" w:eastAsia="Times New Roman" w:hAnsiTheme="minorHAnsi" w:cstheme="minorHAnsi"/>
          <w:color w:val="000000" w:themeColor="text1"/>
          <w:lang w:eastAsia="en-US" w:bidi="ar-SA"/>
        </w:rPr>
        <w:t xml:space="preserve">performance </w:t>
      </w:r>
      <w:r w:rsidRPr="009E2634">
        <w:rPr>
          <w:rFonts w:asciiTheme="minorHAnsi" w:eastAsia="Times New Roman" w:hAnsiTheme="minorHAnsi" w:cstheme="minorHAnsi"/>
          <w:color w:val="000000" w:themeColor="text1"/>
          <w:lang w:eastAsia="en-US" w:bidi="ar-SA"/>
        </w:rPr>
        <w:t xml:space="preserve"> </w:t>
      </w:r>
      <w:r w:rsidR="2E93E665" w:rsidRPr="009E2634">
        <w:rPr>
          <w:rFonts w:asciiTheme="minorHAnsi" w:eastAsia="Times New Roman" w:hAnsiTheme="minorHAnsi" w:cstheme="minorHAnsi"/>
          <w:color w:val="000000" w:themeColor="text1"/>
          <w:lang w:eastAsia="en-US" w:bidi="ar-SA"/>
        </w:rPr>
        <w:t>environnementa</w:t>
      </w:r>
      <w:r w:rsidR="5865702B" w:rsidRPr="009E2634">
        <w:rPr>
          <w:rFonts w:asciiTheme="minorHAnsi" w:eastAsia="Times New Roman" w:hAnsiTheme="minorHAnsi" w:cstheme="minorHAnsi"/>
          <w:color w:val="000000" w:themeColor="text1"/>
          <w:lang w:eastAsia="en-US" w:bidi="ar-SA"/>
        </w:rPr>
        <w:t>le</w:t>
      </w:r>
      <w:proofErr w:type="gramEnd"/>
      <w:r w:rsidRPr="009E2634">
        <w:rPr>
          <w:rFonts w:asciiTheme="minorHAnsi" w:eastAsia="Times New Roman" w:hAnsiTheme="minorHAnsi" w:cstheme="minorHAnsi"/>
          <w:color w:val="000000" w:themeColor="text1"/>
          <w:lang w:eastAsia="en-US" w:bidi="ar-SA"/>
        </w:rPr>
        <w:t xml:space="preserve"> au cours de la mise en œuvre des activités </w:t>
      </w:r>
      <w:r w:rsidR="00B03304" w:rsidRPr="009E2634">
        <w:rPr>
          <w:rFonts w:asciiTheme="minorHAnsi" w:eastAsia="Times New Roman" w:hAnsiTheme="minorHAnsi" w:cstheme="minorHAnsi"/>
          <w:color w:val="000000" w:themeColor="text1"/>
          <w:lang w:eastAsia="en-US" w:bidi="ar-SA"/>
        </w:rPr>
        <w:t xml:space="preserve">du </w:t>
      </w:r>
      <w:r w:rsidR="3346B14C" w:rsidRPr="009E2634">
        <w:rPr>
          <w:rFonts w:asciiTheme="minorHAnsi" w:eastAsia="Times New Roman" w:hAnsiTheme="minorHAnsi" w:cstheme="minorHAnsi"/>
          <w:color w:val="000000" w:themeColor="text1"/>
          <w:lang w:eastAsia="en-US" w:bidi="ar-SA"/>
        </w:rPr>
        <w:t>de la CP3</w:t>
      </w:r>
      <w:r w:rsidR="00B03304" w:rsidRPr="009E2634">
        <w:rPr>
          <w:rFonts w:asciiTheme="minorHAnsi" w:eastAsia="Times New Roman" w:hAnsiTheme="minorHAnsi" w:cstheme="minorHAnsi"/>
          <w:color w:val="000000" w:themeColor="text1"/>
          <w:lang w:eastAsia="en-US" w:bidi="ar-SA"/>
        </w:rPr>
        <w:t xml:space="preserve">. </w:t>
      </w:r>
    </w:p>
    <w:bookmarkEnd w:id="224"/>
    <w:p w14:paraId="60E09305" w14:textId="77777777" w:rsidR="00D83722" w:rsidRPr="009E2634" w:rsidRDefault="00D83722" w:rsidP="00FC55D5">
      <w:pPr>
        <w:jc w:val="both"/>
        <w:rPr>
          <w:rFonts w:asciiTheme="minorHAnsi" w:eastAsia="Times New Roman" w:hAnsiTheme="minorHAnsi" w:cstheme="minorHAnsi"/>
          <w:b/>
          <w:lang w:eastAsia="en-US" w:bidi="ar-SA"/>
        </w:rPr>
      </w:pPr>
    </w:p>
    <w:p w14:paraId="2274FE69" w14:textId="1FE999DE" w:rsidR="00D83722" w:rsidRDefault="00D83722" w:rsidP="00562548">
      <w:pPr>
        <w:pStyle w:val="Heading3"/>
        <w:ind w:left="720"/>
        <w:rPr>
          <w:rFonts w:asciiTheme="minorHAnsi" w:hAnsiTheme="minorHAnsi" w:cstheme="minorHAnsi"/>
          <w:b/>
          <w:bCs/>
          <w:iCs/>
          <w:sz w:val="22"/>
          <w:szCs w:val="22"/>
          <w:lang w:eastAsia="en-US" w:bidi="ar-SA"/>
        </w:rPr>
      </w:pPr>
      <w:r w:rsidRPr="009E2634">
        <w:rPr>
          <w:rFonts w:asciiTheme="minorHAnsi" w:hAnsiTheme="minorHAnsi" w:cstheme="minorHAnsi"/>
          <w:b/>
          <w:bCs/>
          <w:iCs/>
          <w:sz w:val="22"/>
          <w:szCs w:val="22"/>
          <w:lang w:eastAsia="en-US" w:bidi="ar-SA"/>
        </w:rPr>
        <w:t xml:space="preserve">Etape </w:t>
      </w:r>
      <w:r w:rsidR="00562548" w:rsidRPr="009E2634">
        <w:rPr>
          <w:rFonts w:asciiTheme="minorHAnsi" w:hAnsiTheme="minorHAnsi" w:cstheme="minorHAnsi"/>
          <w:b/>
          <w:bCs/>
          <w:iCs/>
          <w:sz w:val="22"/>
          <w:szCs w:val="22"/>
          <w:lang w:eastAsia="en-US" w:bidi="ar-SA"/>
        </w:rPr>
        <w:t>1 :</w:t>
      </w:r>
      <w:r w:rsidRPr="009E2634">
        <w:rPr>
          <w:rFonts w:asciiTheme="minorHAnsi" w:hAnsiTheme="minorHAnsi" w:cstheme="minorHAnsi"/>
          <w:b/>
          <w:bCs/>
          <w:iCs/>
          <w:sz w:val="22"/>
          <w:szCs w:val="22"/>
          <w:lang w:eastAsia="en-US" w:bidi="ar-SA"/>
        </w:rPr>
        <w:t xml:space="preserve"> Remplissage </w:t>
      </w:r>
      <w:r w:rsidR="00D87EA0" w:rsidRPr="009E2634">
        <w:rPr>
          <w:rFonts w:asciiTheme="minorHAnsi" w:hAnsiTheme="minorHAnsi" w:cstheme="minorHAnsi"/>
          <w:b/>
          <w:bCs/>
          <w:iCs/>
          <w:sz w:val="22"/>
          <w:szCs w:val="22"/>
          <w:lang w:eastAsia="en-US" w:bidi="ar-SA"/>
        </w:rPr>
        <w:t>du formulaire d’évaluation environnementale et sociale</w:t>
      </w:r>
    </w:p>
    <w:p w14:paraId="5FC08B79" w14:textId="77777777" w:rsidR="00FE6458" w:rsidRPr="009E2634" w:rsidRDefault="00FE6458" w:rsidP="00562548">
      <w:pPr>
        <w:pStyle w:val="Heading3"/>
        <w:ind w:left="720"/>
        <w:rPr>
          <w:rFonts w:asciiTheme="minorHAnsi" w:hAnsiTheme="minorHAnsi" w:cstheme="minorHAnsi"/>
          <w:b/>
          <w:bCs/>
          <w:iCs/>
          <w:sz w:val="22"/>
          <w:szCs w:val="22"/>
          <w:lang w:eastAsia="en-US" w:bidi="ar-SA"/>
        </w:rPr>
      </w:pPr>
    </w:p>
    <w:p w14:paraId="36E4A42B" w14:textId="46DC3E7E" w:rsidR="00B34491" w:rsidRPr="009E2634" w:rsidRDefault="00D83722" w:rsidP="00426AAE">
      <w:pPr>
        <w:jc w:val="both"/>
        <w:rPr>
          <w:rFonts w:asciiTheme="minorHAnsi" w:hAnsiTheme="minorHAnsi" w:cstheme="minorHAnsi"/>
          <w:color w:val="FF0000"/>
          <w:lang w:eastAsia="en-US" w:bidi="ar-SA"/>
        </w:rPr>
      </w:pPr>
      <w:r w:rsidRPr="001E4436">
        <w:rPr>
          <w:rFonts w:asciiTheme="minorHAnsi" w:hAnsiTheme="minorHAnsi" w:cstheme="minorHAnsi"/>
          <w:b/>
          <w:bCs/>
          <w:color w:val="000000" w:themeColor="text1"/>
          <w:lang w:eastAsia="en-US" w:bidi="ar-SA"/>
        </w:rPr>
        <w:t>Le</w:t>
      </w:r>
      <w:r w:rsidR="00520873" w:rsidRPr="001E4436">
        <w:rPr>
          <w:rFonts w:asciiTheme="minorHAnsi" w:hAnsiTheme="minorHAnsi" w:cstheme="minorHAnsi"/>
          <w:b/>
          <w:bCs/>
          <w:color w:val="000000" w:themeColor="text1"/>
          <w:lang w:eastAsia="en-US" w:bidi="ar-SA"/>
        </w:rPr>
        <w:t>s</w:t>
      </w:r>
      <w:r w:rsidRPr="001E4436">
        <w:rPr>
          <w:rFonts w:asciiTheme="minorHAnsi" w:hAnsiTheme="minorHAnsi" w:cstheme="minorHAnsi"/>
          <w:b/>
          <w:bCs/>
          <w:color w:val="000000" w:themeColor="text1"/>
          <w:lang w:eastAsia="en-US" w:bidi="ar-SA"/>
        </w:rPr>
        <w:t xml:space="preserve"> Spécialiste</w:t>
      </w:r>
      <w:r w:rsidR="00520873" w:rsidRPr="001E4436">
        <w:rPr>
          <w:rFonts w:asciiTheme="minorHAnsi" w:hAnsiTheme="minorHAnsi" w:cstheme="minorHAnsi"/>
          <w:b/>
          <w:bCs/>
          <w:color w:val="000000" w:themeColor="text1"/>
          <w:lang w:eastAsia="en-US" w:bidi="ar-SA"/>
        </w:rPr>
        <w:t>s</w:t>
      </w:r>
      <w:r w:rsidRPr="001E4436">
        <w:rPr>
          <w:rFonts w:asciiTheme="minorHAnsi" w:hAnsiTheme="minorHAnsi" w:cstheme="minorHAnsi"/>
          <w:b/>
          <w:bCs/>
          <w:color w:val="000000" w:themeColor="text1"/>
          <w:lang w:eastAsia="en-US" w:bidi="ar-SA"/>
        </w:rPr>
        <w:t xml:space="preserve"> en Sauvegarde Environnementale et Sociale (SSES) de </w:t>
      </w:r>
      <w:r w:rsidR="2E93E665" w:rsidRPr="001E4436">
        <w:rPr>
          <w:rFonts w:asciiTheme="minorHAnsi" w:hAnsiTheme="minorHAnsi" w:cstheme="minorHAnsi"/>
          <w:b/>
          <w:bCs/>
          <w:color w:val="000000" w:themeColor="text1"/>
          <w:lang w:eastAsia="en-US" w:bidi="ar-SA"/>
        </w:rPr>
        <w:t>l’U</w:t>
      </w:r>
      <w:r w:rsidR="691354CF" w:rsidRPr="001E4436">
        <w:rPr>
          <w:rFonts w:asciiTheme="minorHAnsi" w:hAnsiTheme="minorHAnsi" w:cstheme="minorHAnsi"/>
          <w:b/>
          <w:bCs/>
          <w:color w:val="000000" w:themeColor="text1"/>
          <w:lang w:eastAsia="en-US" w:bidi="ar-SA"/>
        </w:rPr>
        <w:t>G</w:t>
      </w:r>
      <w:r w:rsidR="2E93E665" w:rsidRPr="001E4436">
        <w:rPr>
          <w:rFonts w:asciiTheme="minorHAnsi" w:hAnsiTheme="minorHAnsi" w:cstheme="minorHAnsi"/>
          <w:b/>
          <w:bCs/>
          <w:color w:val="000000" w:themeColor="text1"/>
          <w:lang w:eastAsia="en-US" w:bidi="ar-SA"/>
        </w:rPr>
        <w:t>P</w:t>
      </w:r>
      <w:r w:rsidR="00FE6458">
        <w:rPr>
          <w:rFonts w:asciiTheme="minorHAnsi" w:hAnsiTheme="minorHAnsi" w:cstheme="minorHAnsi"/>
          <w:color w:val="000000" w:themeColor="text1"/>
          <w:lang w:eastAsia="en-US" w:bidi="ar-SA"/>
        </w:rPr>
        <w:t xml:space="preserve"> : </w:t>
      </w:r>
      <w:r w:rsidR="2E93E665" w:rsidRPr="009E2634">
        <w:rPr>
          <w:rFonts w:asciiTheme="minorHAnsi" w:hAnsiTheme="minorHAnsi" w:cstheme="minorHAnsi"/>
          <w:color w:val="000000" w:themeColor="text1"/>
          <w:lang w:eastAsia="en-US" w:bidi="ar-SA"/>
        </w:rPr>
        <w:t>procède</w:t>
      </w:r>
      <w:r w:rsidR="6085FA4E" w:rsidRPr="009E2634">
        <w:rPr>
          <w:rFonts w:asciiTheme="minorHAnsi" w:hAnsiTheme="minorHAnsi" w:cstheme="minorHAnsi"/>
          <w:color w:val="000000" w:themeColor="text1"/>
          <w:lang w:eastAsia="en-US" w:bidi="ar-SA"/>
        </w:rPr>
        <w:t>ront</w:t>
      </w:r>
      <w:r w:rsidRPr="009E2634">
        <w:rPr>
          <w:rFonts w:asciiTheme="minorHAnsi" w:hAnsiTheme="minorHAnsi" w:cstheme="minorHAnsi"/>
          <w:color w:val="000000" w:themeColor="text1"/>
          <w:lang w:eastAsia="en-US" w:bidi="ar-SA"/>
        </w:rPr>
        <w:t xml:space="preserve"> au remplissage </w:t>
      </w:r>
      <w:r w:rsidR="001F0955" w:rsidRPr="009E2634">
        <w:rPr>
          <w:rFonts w:asciiTheme="minorHAnsi" w:hAnsiTheme="minorHAnsi" w:cstheme="minorHAnsi"/>
          <w:color w:val="000000" w:themeColor="text1"/>
          <w:lang w:eastAsia="en-US" w:bidi="ar-SA"/>
        </w:rPr>
        <w:t xml:space="preserve">du Formulaire d’évaluation environnementale et sociale (annexe 1) , commençant par la </w:t>
      </w:r>
      <w:r w:rsidR="00B34491" w:rsidRPr="009E2634">
        <w:rPr>
          <w:rFonts w:asciiTheme="minorHAnsi" w:hAnsiTheme="minorHAnsi" w:cstheme="minorHAnsi"/>
          <w:color w:val="000000" w:themeColor="text1"/>
          <w:lang w:eastAsia="en-US" w:bidi="ar-SA"/>
        </w:rPr>
        <w:t xml:space="preserve">Partie A </w:t>
      </w:r>
      <w:r w:rsidR="001F0955" w:rsidRPr="009E2634">
        <w:rPr>
          <w:rFonts w:asciiTheme="minorHAnsi" w:hAnsiTheme="minorHAnsi" w:cstheme="minorHAnsi"/>
          <w:color w:val="000000" w:themeColor="text1"/>
          <w:lang w:eastAsia="en-US" w:bidi="ar-SA"/>
        </w:rPr>
        <w:t xml:space="preserve">de l’ annexe 1 </w:t>
      </w:r>
      <w:r w:rsidR="00B34491" w:rsidRPr="009E2634">
        <w:rPr>
          <w:rFonts w:asciiTheme="minorHAnsi" w:hAnsiTheme="minorHAnsi" w:cstheme="minorHAnsi"/>
          <w:color w:val="000000" w:themeColor="text1"/>
          <w:lang w:eastAsia="en-US" w:bidi="ar-SA"/>
        </w:rPr>
        <w:t xml:space="preserve">: Liste de contrôle de l’examen préalable des risques sociaux et environnementaux </w:t>
      </w:r>
      <w:r w:rsidR="001F0955" w:rsidRPr="009E2634">
        <w:rPr>
          <w:rFonts w:asciiTheme="minorHAnsi" w:hAnsiTheme="minorHAnsi" w:cstheme="minorHAnsi"/>
          <w:color w:val="000000" w:themeColor="text1"/>
          <w:lang w:eastAsia="en-US" w:bidi="ar-SA"/>
        </w:rPr>
        <w:t xml:space="preserve">. Le Formulaire d’évaluation environnementale et sociale comporte </w:t>
      </w:r>
      <w:r w:rsidR="24A13C0E" w:rsidRPr="009E2634">
        <w:rPr>
          <w:rFonts w:asciiTheme="minorHAnsi" w:hAnsiTheme="minorHAnsi" w:cstheme="minorHAnsi"/>
          <w:color w:val="000000" w:themeColor="text1"/>
          <w:lang w:eastAsia="en-US" w:bidi="ar-SA"/>
        </w:rPr>
        <w:t xml:space="preserve">éléments </w:t>
      </w:r>
      <w:r w:rsidR="001F0955" w:rsidRPr="009E2634">
        <w:rPr>
          <w:rFonts w:asciiTheme="minorHAnsi" w:hAnsiTheme="minorHAnsi" w:cstheme="minorHAnsi"/>
          <w:color w:val="000000" w:themeColor="text1"/>
          <w:lang w:eastAsia="en-US" w:bidi="ar-SA"/>
        </w:rPr>
        <w:t>clés interreliées permettant</w:t>
      </w:r>
      <w:r w:rsidR="009C4315">
        <w:rPr>
          <w:rFonts w:asciiTheme="minorHAnsi" w:hAnsiTheme="minorHAnsi" w:cstheme="minorHAnsi"/>
          <w:color w:val="000000" w:themeColor="text1"/>
          <w:lang w:eastAsia="en-US" w:bidi="ar-SA"/>
        </w:rPr>
        <w:t xml:space="preserve"> de :</w:t>
      </w:r>
      <w:r w:rsidR="001F0955" w:rsidRPr="009E2634">
        <w:rPr>
          <w:rFonts w:asciiTheme="minorHAnsi" w:hAnsiTheme="minorHAnsi" w:cstheme="minorHAnsi"/>
          <w:color w:val="000000" w:themeColor="text1"/>
          <w:lang w:eastAsia="en-US" w:bidi="ar-SA"/>
        </w:rPr>
        <w:t xml:space="preserve"> (i)</w:t>
      </w:r>
      <w:r w:rsidR="009C4315">
        <w:rPr>
          <w:rFonts w:asciiTheme="minorHAnsi" w:hAnsiTheme="minorHAnsi" w:cstheme="minorHAnsi"/>
          <w:color w:val="000000" w:themeColor="text1"/>
          <w:lang w:eastAsia="en-US" w:bidi="ar-SA"/>
        </w:rPr>
        <w:t xml:space="preserve"> </w:t>
      </w:r>
      <w:r w:rsidR="001F0955" w:rsidRPr="009E2634">
        <w:rPr>
          <w:rFonts w:asciiTheme="minorHAnsi" w:hAnsiTheme="minorHAnsi" w:cstheme="minorHAnsi"/>
          <w:color w:val="000000" w:themeColor="text1"/>
          <w:lang w:eastAsia="en-US" w:bidi="ar-SA"/>
        </w:rPr>
        <w:t>identifier facilement par des questions fermées (oui/non)</w:t>
      </w:r>
      <w:r w:rsidR="009C4315">
        <w:rPr>
          <w:rFonts w:asciiTheme="minorHAnsi" w:hAnsiTheme="minorHAnsi" w:cstheme="minorHAnsi"/>
          <w:color w:val="000000" w:themeColor="text1"/>
          <w:lang w:eastAsia="en-US" w:bidi="ar-SA"/>
        </w:rPr>
        <w:t xml:space="preserve"> </w:t>
      </w:r>
      <w:r w:rsidR="001F0955" w:rsidRPr="009E2634">
        <w:rPr>
          <w:rFonts w:asciiTheme="minorHAnsi" w:hAnsiTheme="minorHAnsi" w:cstheme="minorHAnsi"/>
          <w:color w:val="000000" w:themeColor="text1"/>
          <w:lang w:eastAsia="en-US" w:bidi="ar-SA"/>
        </w:rPr>
        <w:t xml:space="preserve">les risques sociaux et environnementaux potentiels </w:t>
      </w:r>
      <w:r w:rsidR="00D87EA0" w:rsidRPr="009E2634">
        <w:rPr>
          <w:rFonts w:asciiTheme="minorHAnsi" w:hAnsiTheme="minorHAnsi" w:cstheme="minorHAnsi"/>
          <w:color w:val="000000" w:themeColor="text1"/>
          <w:lang w:eastAsia="en-US" w:bidi="ar-SA"/>
        </w:rPr>
        <w:t>inhérents</w:t>
      </w:r>
      <w:r w:rsidR="001F0955" w:rsidRPr="009E2634">
        <w:rPr>
          <w:rFonts w:asciiTheme="minorHAnsi" w:hAnsiTheme="minorHAnsi" w:cstheme="minorHAnsi"/>
          <w:color w:val="000000" w:themeColor="text1"/>
          <w:lang w:eastAsia="en-US" w:bidi="ar-SA"/>
        </w:rPr>
        <w:t xml:space="preserve"> </w:t>
      </w:r>
      <w:r w:rsidR="009C4315">
        <w:rPr>
          <w:rFonts w:asciiTheme="minorHAnsi" w:hAnsiTheme="minorHAnsi" w:cstheme="minorHAnsi"/>
          <w:color w:val="000000" w:themeColor="text1"/>
          <w:lang w:eastAsia="en-US" w:bidi="ar-SA"/>
        </w:rPr>
        <w:t>à</w:t>
      </w:r>
      <w:r w:rsidR="001F0955" w:rsidRPr="009E2634">
        <w:rPr>
          <w:rFonts w:asciiTheme="minorHAnsi" w:hAnsiTheme="minorHAnsi" w:cstheme="minorHAnsi"/>
          <w:color w:val="000000" w:themeColor="text1"/>
          <w:lang w:eastAsia="en-US" w:bidi="ar-SA"/>
        </w:rPr>
        <w:t xml:space="preserve"> </w:t>
      </w:r>
      <w:r w:rsidR="00D87EA0" w:rsidRPr="009E2634">
        <w:rPr>
          <w:rFonts w:asciiTheme="minorHAnsi" w:hAnsiTheme="minorHAnsi" w:cstheme="minorHAnsi"/>
          <w:color w:val="000000" w:themeColor="text1"/>
          <w:lang w:eastAsia="en-US" w:bidi="ar-SA"/>
        </w:rPr>
        <w:t>chaque</w:t>
      </w:r>
      <w:r w:rsidR="001F0955" w:rsidRPr="009E2634">
        <w:rPr>
          <w:rFonts w:asciiTheme="minorHAnsi" w:hAnsiTheme="minorHAnsi" w:cstheme="minorHAnsi"/>
          <w:color w:val="000000" w:themeColor="text1"/>
          <w:lang w:eastAsia="en-US" w:bidi="ar-SA"/>
        </w:rPr>
        <w:t xml:space="preserve"> </w:t>
      </w:r>
      <w:r w:rsidR="44CA14B3" w:rsidRPr="009E2634">
        <w:rPr>
          <w:rFonts w:asciiTheme="minorHAnsi" w:hAnsiTheme="minorHAnsi" w:cstheme="minorHAnsi"/>
          <w:color w:val="000000" w:themeColor="text1"/>
          <w:lang w:eastAsia="en-US" w:bidi="ar-SA"/>
        </w:rPr>
        <w:t>activité</w:t>
      </w:r>
      <w:r w:rsidR="009C4315">
        <w:rPr>
          <w:rFonts w:asciiTheme="minorHAnsi" w:hAnsiTheme="minorHAnsi" w:cstheme="minorHAnsi"/>
          <w:color w:val="000000" w:themeColor="text1"/>
          <w:lang w:eastAsia="en-US" w:bidi="ar-SA"/>
        </w:rPr>
        <w:t> ;</w:t>
      </w:r>
      <w:r w:rsidR="001F0955" w:rsidRPr="009E2634">
        <w:rPr>
          <w:rFonts w:asciiTheme="minorHAnsi" w:hAnsiTheme="minorHAnsi" w:cstheme="minorHAnsi"/>
          <w:color w:val="000000" w:themeColor="text1"/>
          <w:lang w:eastAsia="en-US" w:bidi="ar-SA"/>
        </w:rPr>
        <w:t xml:space="preserve"> (ii) </w:t>
      </w:r>
      <w:r w:rsidR="00D87EA0" w:rsidRPr="009E2634">
        <w:rPr>
          <w:rFonts w:asciiTheme="minorHAnsi" w:hAnsiTheme="minorHAnsi" w:cstheme="minorHAnsi"/>
          <w:color w:val="000000" w:themeColor="text1"/>
          <w:lang w:eastAsia="en-US" w:bidi="ar-SA"/>
        </w:rPr>
        <w:t>d’ évaluer</w:t>
      </w:r>
      <w:r w:rsidR="001F0955" w:rsidRPr="009E2634">
        <w:rPr>
          <w:rFonts w:asciiTheme="minorHAnsi" w:hAnsiTheme="minorHAnsi" w:cstheme="minorHAnsi"/>
          <w:color w:val="000000" w:themeColor="text1"/>
          <w:lang w:eastAsia="en-US" w:bidi="ar-SA"/>
        </w:rPr>
        <w:t xml:space="preserve"> les risques environnementaux et </w:t>
      </w:r>
      <w:proofErr w:type="gramStart"/>
      <w:r w:rsidR="001F0955" w:rsidRPr="009E2634">
        <w:rPr>
          <w:rFonts w:asciiTheme="minorHAnsi" w:hAnsiTheme="minorHAnsi" w:cstheme="minorHAnsi"/>
          <w:color w:val="000000" w:themeColor="text1"/>
          <w:lang w:eastAsia="en-US" w:bidi="ar-SA"/>
        </w:rPr>
        <w:t>sociaux  et</w:t>
      </w:r>
      <w:proofErr w:type="gramEnd"/>
      <w:r w:rsidR="001F0955" w:rsidRPr="009E2634">
        <w:rPr>
          <w:rFonts w:asciiTheme="minorHAnsi" w:hAnsiTheme="minorHAnsi" w:cstheme="minorHAnsi"/>
          <w:color w:val="000000" w:themeColor="text1"/>
          <w:lang w:eastAsia="en-US" w:bidi="ar-SA"/>
        </w:rPr>
        <w:t xml:space="preserve"> </w:t>
      </w:r>
      <w:r w:rsidR="00D87EA0" w:rsidRPr="009E2634">
        <w:rPr>
          <w:rFonts w:asciiTheme="minorHAnsi" w:hAnsiTheme="minorHAnsi" w:cstheme="minorHAnsi"/>
          <w:color w:val="000000" w:themeColor="text1"/>
          <w:lang w:eastAsia="en-US" w:bidi="ar-SA"/>
        </w:rPr>
        <w:t>les mesures spécifiques pour les gérer</w:t>
      </w:r>
      <w:r w:rsidR="00F31161">
        <w:rPr>
          <w:rFonts w:asciiTheme="minorHAnsi" w:hAnsiTheme="minorHAnsi" w:cstheme="minorHAnsi"/>
          <w:color w:val="000000" w:themeColor="text1"/>
          <w:lang w:eastAsia="en-US" w:bidi="ar-SA"/>
        </w:rPr>
        <w:t>, et</w:t>
      </w:r>
      <w:r w:rsidR="00D87EA0" w:rsidRPr="009E2634">
        <w:rPr>
          <w:rFonts w:asciiTheme="minorHAnsi" w:hAnsiTheme="minorHAnsi" w:cstheme="minorHAnsi"/>
          <w:color w:val="000000" w:themeColor="text1"/>
          <w:lang w:eastAsia="en-US" w:bidi="ar-SA"/>
        </w:rPr>
        <w:t xml:space="preserve"> (iii) de procéder </w:t>
      </w:r>
      <w:r w:rsidR="00F31161">
        <w:rPr>
          <w:rFonts w:asciiTheme="minorHAnsi" w:hAnsiTheme="minorHAnsi" w:cstheme="minorHAnsi"/>
          <w:color w:val="000000" w:themeColor="text1"/>
          <w:lang w:eastAsia="en-US" w:bidi="ar-SA"/>
        </w:rPr>
        <w:t>à</w:t>
      </w:r>
      <w:r w:rsidR="00D87EA0" w:rsidRPr="009E2634">
        <w:rPr>
          <w:rFonts w:asciiTheme="minorHAnsi" w:hAnsiTheme="minorHAnsi" w:cstheme="minorHAnsi"/>
          <w:color w:val="000000" w:themeColor="text1"/>
          <w:lang w:eastAsia="en-US" w:bidi="ar-SA"/>
        </w:rPr>
        <w:t xml:space="preserve"> la catégorisation environnementale et globale </w:t>
      </w:r>
      <w:r w:rsidR="51476333" w:rsidRPr="009E2634">
        <w:rPr>
          <w:rFonts w:asciiTheme="minorHAnsi" w:hAnsiTheme="minorHAnsi" w:cstheme="minorHAnsi"/>
          <w:color w:val="000000" w:themeColor="text1"/>
          <w:lang w:eastAsia="en-US" w:bidi="ar-SA"/>
        </w:rPr>
        <w:t>d</w:t>
      </w:r>
      <w:r w:rsidR="48F7773E" w:rsidRPr="009E2634">
        <w:rPr>
          <w:rFonts w:asciiTheme="minorHAnsi" w:hAnsiTheme="minorHAnsi" w:cstheme="minorHAnsi"/>
          <w:color w:val="000000" w:themeColor="text1"/>
          <w:lang w:eastAsia="en-US" w:bidi="ar-SA"/>
        </w:rPr>
        <w:t>e l’activité</w:t>
      </w:r>
      <w:r w:rsidR="00FE6458">
        <w:rPr>
          <w:rFonts w:asciiTheme="minorHAnsi" w:hAnsiTheme="minorHAnsi" w:cstheme="minorHAnsi"/>
          <w:color w:val="000000" w:themeColor="text1"/>
          <w:lang w:eastAsia="en-US" w:bidi="ar-SA"/>
        </w:rPr>
        <w:t>.</w:t>
      </w:r>
    </w:p>
    <w:p w14:paraId="32C6766D" w14:textId="02BA080C" w:rsidR="001F0955" w:rsidRPr="009E2634" w:rsidRDefault="001F0955" w:rsidP="00B34491">
      <w:pPr>
        <w:pStyle w:val="Heading3"/>
        <w:ind w:left="0"/>
        <w:rPr>
          <w:rFonts w:asciiTheme="minorHAnsi" w:hAnsiTheme="minorHAnsi" w:cstheme="minorHAnsi"/>
          <w:color w:val="FF0000"/>
          <w:sz w:val="22"/>
          <w:szCs w:val="22"/>
        </w:rPr>
      </w:pPr>
    </w:p>
    <w:p w14:paraId="7D50C294" w14:textId="1F4F1187" w:rsidR="00D83722" w:rsidRPr="009E2634" w:rsidRDefault="00D83722" w:rsidP="00FC55D5">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Les formulaires complétés seront transmis à la Commission de l’Environnement de la CEDEAO qui effectuera la revue en vue de leur approbation.</w:t>
      </w:r>
    </w:p>
    <w:p w14:paraId="1E45B010" w14:textId="77777777" w:rsidR="00D83722" w:rsidRPr="009E2634" w:rsidRDefault="00D83722" w:rsidP="00FC55D5">
      <w:pPr>
        <w:jc w:val="both"/>
        <w:rPr>
          <w:rFonts w:asciiTheme="minorHAnsi" w:eastAsia="Times New Roman" w:hAnsiTheme="minorHAnsi" w:cstheme="minorHAnsi"/>
          <w:lang w:eastAsia="en-US" w:bidi="ar-SA"/>
        </w:rPr>
      </w:pPr>
    </w:p>
    <w:p w14:paraId="728018DF" w14:textId="40126CC9" w:rsidR="00D83722" w:rsidRPr="009E2634" w:rsidRDefault="00D83722" w:rsidP="00FC55D5">
      <w:pPr>
        <w:jc w:val="both"/>
        <w:rPr>
          <w:rFonts w:asciiTheme="minorHAnsi" w:eastAsia="Times New Roman" w:hAnsiTheme="minorHAnsi" w:cstheme="minorHAnsi"/>
          <w:b/>
          <w:bCs/>
          <w:iCs/>
          <w:lang w:eastAsia="en-US" w:bidi="ar-SA"/>
        </w:rPr>
      </w:pPr>
      <w:r w:rsidRPr="009E2634">
        <w:rPr>
          <w:rFonts w:asciiTheme="minorHAnsi" w:eastAsia="Times New Roman" w:hAnsiTheme="minorHAnsi" w:cstheme="minorHAnsi"/>
          <w:b/>
          <w:bCs/>
          <w:iCs/>
          <w:lang w:eastAsia="en-US" w:bidi="ar-SA"/>
        </w:rPr>
        <w:t>Etape 2</w:t>
      </w:r>
      <w:r w:rsidR="009C4315">
        <w:rPr>
          <w:rFonts w:asciiTheme="minorHAnsi" w:eastAsia="Times New Roman" w:hAnsiTheme="minorHAnsi" w:cstheme="minorHAnsi"/>
          <w:b/>
          <w:bCs/>
          <w:iCs/>
          <w:lang w:eastAsia="en-US" w:bidi="ar-SA"/>
        </w:rPr>
        <w:t xml:space="preserve"> </w:t>
      </w:r>
      <w:r w:rsidRPr="009E2634">
        <w:rPr>
          <w:rFonts w:asciiTheme="minorHAnsi" w:eastAsia="Times New Roman" w:hAnsiTheme="minorHAnsi" w:cstheme="minorHAnsi"/>
          <w:b/>
          <w:bCs/>
          <w:iCs/>
          <w:lang w:eastAsia="en-US" w:bidi="ar-SA"/>
        </w:rPr>
        <w:t>: Validation de la sélection et de la classification du projet</w:t>
      </w:r>
    </w:p>
    <w:p w14:paraId="374712A8" w14:textId="385398DD" w:rsidR="00D83722" w:rsidRPr="009E2634" w:rsidRDefault="00D83722" w:rsidP="00FC55D5">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Les résultats de ces premiers exercices de remplissage du formulaire seront transmis à la </w:t>
      </w:r>
      <w:r w:rsidRPr="009E2634">
        <w:rPr>
          <w:rFonts w:asciiTheme="minorHAnsi" w:eastAsia="Times New Roman" w:hAnsiTheme="minorHAnsi" w:cstheme="minorHAnsi"/>
          <w:color w:val="3E3E3E"/>
          <w:shd w:val="clear" w:color="auto" w:fill="FFFFFF"/>
          <w:lang w:eastAsia="en-US" w:bidi="ar-SA"/>
        </w:rPr>
        <w:t>Direction de l’Environnement et des ressources naturelles (DERN) de la CEDEAO où</w:t>
      </w:r>
      <w:r w:rsidRPr="009E2634">
        <w:rPr>
          <w:rFonts w:asciiTheme="minorHAnsi" w:eastAsia="Times New Roman" w:hAnsiTheme="minorHAnsi" w:cstheme="minorHAnsi"/>
          <w:lang w:eastAsia="en-US" w:bidi="ar-SA"/>
        </w:rPr>
        <w:t xml:space="preserve"> un Point Focal Environnement (PFE) sera </w:t>
      </w:r>
      <w:proofErr w:type="gramStart"/>
      <w:r w:rsidRPr="009E2634">
        <w:rPr>
          <w:rFonts w:asciiTheme="minorHAnsi" w:eastAsia="Times New Roman" w:hAnsiTheme="minorHAnsi" w:cstheme="minorHAnsi"/>
          <w:lang w:eastAsia="en-US" w:bidi="ar-SA"/>
        </w:rPr>
        <w:t>désignés</w:t>
      </w:r>
      <w:proofErr w:type="gramEnd"/>
      <w:r w:rsidRPr="009E2634">
        <w:rPr>
          <w:rFonts w:asciiTheme="minorHAnsi" w:eastAsia="Times New Roman" w:hAnsiTheme="minorHAnsi" w:cstheme="minorHAnsi"/>
          <w:lang w:eastAsia="en-US" w:bidi="ar-SA"/>
        </w:rPr>
        <w:t xml:space="preserve"> pour analyser les informations contenues dans les formulaires et procéder à </w:t>
      </w:r>
      <w:r w:rsidR="00D87EA0" w:rsidRPr="009E2634">
        <w:rPr>
          <w:rFonts w:asciiTheme="minorHAnsi" w:eastAsia="Times New Roman" w:hAnsiTheme="minorHAnsi" w:cstheme="minorHAnsi"/>
          <w:lang w:eastAsia="en-US" w:bidi="ar-SA"/>
        </w:rPr>
        <w:t>l’approbation de la</w:t>
      </w:r>
      <w:r w:rsidRPr="009E2634">
        <w:rPr>
          <w:rFonts w:asciiTheme="minorHAnsi" w:eastAsia="Times New Roman" w:hAnsiTheme="minorHAnsi" w:cstheme="minorHAnsi"/>
          <w:lang w:eastAsia="en-US" w:bidi="ar-SA"/>
        </w:rPr>
        <w:t xml:space="preserve"> classification du </w:t>
      </w:r>
      <w:r w:rsidR="00D87EA0" w:rsidRPr="009E2634">
        <w:rPr>
          <w:rFonts w:asciiTheme="minorHAnsi" w:eastAsia="Times New Roman" w:hAnsiTheme="minorHAnsi" w:cstheme="minorHAnsi"/>
          <w:lang w:eastAsia="en-US" w:bidi="ar-SA"/>
        </w:rPr>
        <w:t>sous projet</w:t>
      </w:r>
      <w:r w:rsidRPr="009E2634">
        <w:rPr>
          <w:rFonts w:asciiTheme="minorHAnsi" w:eastAsia="Times New Roman" w:hAnsiTheme="minorHAnsi" w:cstheme="minorHAnsi"/>
          <w:lang w:eastAsia="en-US" w:bidi="ar-SA"/>
        </w:rPr>
        <w:t>.</w:t>
      </w:r>
    </w:p>
    <w:p w14:paraId="3CA38362" w14:textId="77777777" w:rsidR="00D83722" w:rsidRPr="009E2634" w:rsidRDefault="00D83722" w:rsidP="00FC55D5">
      <w:pPr>
        <w:jc w:val="both"/>
        <w:rPr>
          <w:rFonts w:asciiTheme="minorHAnsi" w:eastAsia="Times New Roman" w:hAnsiTheme="minorHAnsi" w:cstheme="minorHAnsi"/>
          <w:lang w:eastAsia="en-US" w:bidi="ar-SA"/>
        </w:rPr>
      </w:pPr>
    </w:p>
    <w:p w14:paraId="67F423F6" w14:textId="264AC8CC" w:rsidR="00D83722" w:rsidRPr="009E2634" w:rsidRDefault="00D83722" w:rsidP="00FC55D5">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Le Cadre Environnemental et Social (CES) de la Banque mondiale classe les projets en quatre (04) niveaux de risque : Risque élevé, Risque substantiel, Risque modéré, et Risque faible.  </w:t>
      </w:r>
    </w:p>
    <w:p w14:paraId="3B6FDF56" w14:textId="77777777" w:rsidR="00D83722" w:rsidRPr="009E2634" w:rsidRDefault="00D83722" w:rsidP="00FC55D5">
      <w:pPr>
        <w:jc w:val="both"/>
        <w:rPr>
          <w:rFonts w:asciiTheme="minorHAnsi" w:eastAsia="Times New Roman" w:hAnsiTheme="minorHAnsi" w:cstheme="minorHAnsi"/>
          <w:lang w:eastAsia="en-US" w:bidi="ar-SA"/>
        </w:rPr>
      </w:pPr>
    </w:p>
    <w:p w14:paraId="1F4E5ECC" w14:textId="77777777" w:rsidR="00D83722" w:rsidRPr="009E2634" w:rsidRDefault="00D83722" w:rsidP="00562548">
      <w:pPr>
        <w:pStyle w:val="Heading3"/>
        <w:ind w:left="720"/>
        <w:rPr>
          <w:rFonts w:asciiTheme="minorHAnsi" w:hAnsiTheme="minorHAnsi" w:cstheme="minorHAnsi"/>
          <w:b/>
          <w:bCs/>
          <w:iCs/>
          <w:sz w:val="22"/>
          <w:szCs w:val="22"/>
          <w:lang w:eastAsia="en-US" w:bidi="ar-SA"/>
        </w:rPr>
      </w:pPr>
      <w:r w:rsidRPr="009E2634">
        <w:rPr>
          <w:rFonts w:asciiTheme="minorHAnsi" w:hAnsiTheme="minorHAnsi" w:cstheme="minorHAnsi"/>
          <w:b/>
          <w:bCs/>
          <w:iCs/>
          <w:sz w:val="22"/>
          <w:szCs w:val="22"/>
          <w:lang w:eastAsia="en-US" w:bidi="ar-SA"/>
        </w:rPr>
        <w:t>Etape 3: Exécution du travail environnemental</w:t>
      </w:r>
    </w:p>
    <w:p w14:paraId="008E21D4" w14:textId="77777777" w:rsidR="00D97A44" w:rsidRPr="009E2634" w:rsidRDefault="00D97A44" w:rsidP="00FC55D5">
      <w:pPr>
        <w:jc w:val="both"/>
        <w:rPr>
          <w:rFonts w:asciiTheme="minorHAnsi" w:eastAsia="Times New Roman" w:hAnsiTheme="minorHAnsi" w:cstheme="minorHAnsi"/>
          <w:lang w:eastAsia="en-US" w:bidi="ar-SA"/>
        </w:rPr>
      </w:pPr>
    </w:p>
    <w:p w14:paraId="67B461EF" w14:textId="2EAB6CF2" w:rsidR="00D97A44" w:rsidRPr="009E2634" w:rsidRDefault="00D97A44" w:rsidP="00D97A44">
      <w:pPr>
        <w:jc w:val="both"/>
        <w:rPr>
          <w:rFonts w:asciiTheme="minorHAnsi" w:eastAsia="Times New Roman" w:hAnsiTheme="minorHAnsi" w:cstheme="minorHAnsi"/>
          <w:color w:val="FF0000"/>
          <w:lang w:eastAsia="en-US" w:bidi="ar-SA"/>
        </w:rPr>
      </w:pPr>
      <w:r w:rsidRPr="009E2634">
        <w:rPr>
          <w:rFonts w:asciiTheme="minorHAnsi" w:eastAsia="Times New Roman" w:hAnsiTheme="minorHAnsi" w:cstheme="minorHAnsi"/>
          <w:lang w:eastAsia="en-US" w:bidi="ar-SA"/>
        </w:rPr>
        <w:t xml:space="preserve">Après la validation du formulaire par la </w:t>
      </w:r>
      <w:r w:rsidRPr="009E2634">
        <w:rPr>
          <w:rFonts w:asciiTheme="minorHAnsi" w:eastAsia="Times New Roman" w:hAnsiTheme="minorHAnsi" w:cstheme="minorHAnsi"/>
          <w:color w:val="3E3E3E"/>
          <w:shd w:val="clear" w:color="auto" w:fill="FFFFFF"/>
          <w:lang w:eastAsia="en-US" w:bidi="ar-SA"/>
        </w:rPr>
        <w:t xml:space="preserve">Direction de l’Environnement et des ressources naturelles (DERN) de la </w:t>
      </w:r>
      <w:r w:rsidR="009551EF" w:rsidRPr="009E2634">
        <w:rPr>
          <w:rFonts w:asciiTheme="minorHAnsi" w:eastAsia="Times New Roman" w:hAnsiTheme="minorHAnsi" w:cstheme="minorHAnsi"/>
          <w:color w:val="3E3E3E"/>
          <w:shd w:val="clear" w:color="auto" w:fill="FFFFFF"/>
          <w:lang w:eastAsia="en-US" w:bidi="ar-SA"/>
        </w:rPr>
        <w:t>CEDEAO</w:t>
      </w:r>
      <w:r w:rsidR="009551EF" w:rsidRPr="009E2634">
        <w:rPr>
          <w:rFonts w:asciiTheme="minorHAnsi" w:eastAsia="Times New Roman" w:hAnsiTheme="minorHAnsi" w:cstheme="minorHAnsi"/>
          <w:lang w:eastAsia="en-US" w:bidi="ar-SA"/>
        </w:rPr>
        <w:t>,</w:t>
      </w:r>
      <w:r w:rsidRPr="009E2634">
        <w:rPr>
          <w:rFonts w:asciiTheme="minorHAnsi" w:eastAsia="Times New Roman" w:hAnsiTheme="minorHAnsi" w:cstheme="minorHAnsi"/>
          <w:lang w:eastAsia="en-US" w:bidi="ar-SA"/>
        </w:rPr>
        <w:t xml:space="preserve"> une évaluation environnementale et sociale appropriée des sous-projets</w:t>
      </w:r>
      <w:r w:rsidR="00F31161">
        <w:rPr>
          <w:rFonts w:asciiTheme="minorHAnsi" w:eastAsia="Times New Roman" w:hAnsiTheme="minorHAnsi" w:cstheme="minorHAnsi"/>
          <w:lang w:eastAsia="en-US" w:bidi="ar-SA"/>
        </w:rPr>
        <w:t xml:space="preserve"> </w:t>
      </w:r>
      <w:r w:rsidR="0040775A">
        <w:rPr>
          <w:rFonts w:asciiTheme="minorHAnsi" w:eastAsia="Times New Roman" w:hAnsiTheme="minorHAnsi" w:cstheme="minorHAnsi"/>
          <w:lang w:eastAsia="en-US" w:bidi="ar-SA"/>
        </w:rPr>
        <w:t>sera conduite par le « porteur du projet »</w:t>
      </w:r>
      <w:r w:rsidR="0040775A" w:rsidRPr="009E2634">
        <w:rPr>
          <w:rFonts w:asciiTheme="minorHAnsi" w:eastAsia="Times New Roman" w:hAnsiTheme="minorHAnsi" w:cstheme="minorHAnsi"/>
          <w:lang w:eastAsia="en-US" w:bidi="ar-SA"/>
        </w:rPr>
        <w:t xml:space="preserve">, </w:t>
      </w:r>
      <w:r w:rsidR="0040775A">
        <w:rPr>
          <w:rFonts w:asciiTheme="minorHAnsi" w:eastAsia="Times New Roman" w:hAnsiTheme="minorHAnsi" w:cstheme="minorHAnsi"/>
          <w:lang w:eastAsia="en-US" w:bidi="ar-SA"/>
        </w:rPr>
        <w:t>en fonction de la grille suivante :</w:t>
      </w:r>
    </w:p>
    <w:p w14:paraId="0E1DF634" w14:textId="77777777" w:rsidR="00D97A44" w:rsidRPr="009E2634" w:rsidRDefault="00D97A44" w:rsidP="00D97A44">
      <w:pPr>
        <w:jc w:val="both"/>
        <w:rPr>
          <w:rFonts w:asciiTheme="minorHAnsi" w:eastAsia="Times New Roman" w:hAnsiTheme="minorHAnsi" w:cstheme="minorHAnsi"/>
          <w:lang w:eastAsia="en-US" w:bidi="ar-SA"/>
        </w:rPr>
      </w:pPr>
    </w:p>
    <w:p w14:paraId="2E7AE8CE" w14:textId="623D692D" w:rsidR="00D97A44" w:rsidRPr="009E2634" w:rsidRDefault="00D97A44" w:rsidP="00CF160D">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1F3864" w:themeFill="accent1" w:themeFillShade="80"/>
        <w:tabs>
          <w:tab w:val="left" w:pos="360"/>
        </w:tabs>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Risque faible</w:t>
      </w:r>
    </w:p>
    <w:p w14:paraId="3C41FE5A" w14:textId="77777777" w:rsidR="00D97A44" w:rsidRPr="009E2634" w:rsidRDefault="00D97A44" w:rsidP="00CF160D">
      <w:pPr>
        <w:pStyle w:val="ListParagraph"/>
        <w:widowControl/>
        <w:numPr>
          <w:ilvl w:val="0"/>
          <w:numId w:val="39"/>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Mesures d’atténuation génériques des impacts négatifs et de prévention des risques</w:t>
      </w:r>
    </w:p>
    <w:p w14:paraId="4AC7A287" w14:textId="77777777" w:rsidR="00D97A44" w:rsidRPr="009E2634" w:rsidRDefault="00D97A44" w:rsidP="00D97A44">
      <w:pPr>
        <w:tabs>
          <w:tab w:val="left" w:pos="360"/>
        </w:tabs>
        <w:jc w:val="both"/>
        <w:rPr>
          <w:rFonts w:asciiTheme="minorHAnsi" w:eastAsia="Times New Roman" w:hAnsiTheme="minorHAnsi" w:cstheme="minorHAnsi"/>
          <w:lang w:eastAsia="en-US" w:bidi="ar-SA"/>
        </w:rPr>
      </w:pPr>
    </w:p>
    <w:p w14:paraId="67B2FB18" w14:textId="77777777" w:rsidR="00D97A44" w:rsidRPr="009E2634" w:rsidRDefault="00D97A44" w:rsidP="00CF160D">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1F3864" w:themeFill="accent1" w:themeFillShade="80"/>
        <w:tabs>
          <w:tab w:val="left" w:pos="360"/>
        </w:tabs>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Risque modéré</w:t>
      </w:r>
    </w:p>
    <w:p w14:paraId="5857B0B1" w14:textId="77777777" w:rsidR="00D97A44" w:rsidRPr="009E2634" w:rsidRDefault="00D97A44" w:rsidP="00CF160D">
      <w:pPr>
        <w:pStyle w:val="ListParagraph"/>
        <w:widowControl/>
        <w:numPr>
          <w:ilvl w:val="0"/>
          <w:numId w:val="38"/>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Mettre en œuvre la Procédure de Gestion de la Main d’œuvre</w:t>
      </w:r>
    </w:p>
    <w:p w14:paraId="37226280" w14:textId="77777777" w:rsidR="00D97A44" w:rsidRPr="009E2634" w:rsidRDefault="00D97A44" w:rsidP="00CF160D">
      <w:pPr>
        <w:pStyle w:val="ListParagraph"/>
        <w:widowControl/>
        <w:numPr>
          <w:ilvl w:val="0"/>
          <w:numId w:val="38"/>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Mettre en œuvre le Mécanisme de Gestion des Plaintes des Travailleurs</w:t>
      </w:r>
    </w:p>
    <w:p w14:paraId="3D298711" w14:textId="77777777" w:rsidR="00D97A44" w:rsidRPr="009E2634" w:rsidRDefault="00D97A44" w:rsidP="00CF160D">
      <w:pPr>
        <w:pStyle w:val="ListParagraph"/>
        <w:widowControl/>
        <w:numPr>
          <w:ilvl w:val="0"/>
          <w:numId w:val="38"/>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lastRenderedPageBreak/>
        <w:t>Mettre en œuvre le Plan de Mobilisation des parties prenantes</w:t>
      </w:r>
    </w:p>
    <w:p w14:paraId="7D2F6459" w14:textId="77777777" w:rsidR="00D97A44" w:rsidRPr="009E2634" w:rsidRDefault="00D97A44" w:rsidP="00CF160D">
      <w:pPr>
        <w:pStyle w:val="ListParagraph"/>
        <w:widowControl/>
        <w:numPr>
          <w:ilvl w:val="0"/>
          <w:numId w:val="38"/>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Mettre en œuvre le Mécanisme de Plaintes du Projet</w:t>
      </w:r>
    </w:p>
    <w:p w14:paraId="1E29ADFC" w14:textId="1D999FED" w:rsidR="00D97A44" w:rsidRPr="009E2634" w:rsidRDefault="00D97A44" w:rsidP="00CF160D">
      <w:pPr>
        <w:pStyle w:val="ListParagraph"/>
        <w:widowControl/>
        <w:numPr>
          <w:ilvl w:val="0"/>
          <w:numId w:val="38"/>
        </w:numPr>
        <w:tabs>
          <w:tab w:val="left" w:pos="360"/>
        </w:tabs>
        <w:autoSpaceDE/>
        <w:autoSpaceDN/>
        <w:contextualSpacing/>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Réaliser l’évaluation environnementale et sociale du sous projet. Les mesures d’atténuation à mettre en œuvre, prendront en compte la nature et l’envergure. Par rapport au caractéristique spécifique du sous projet l’évaluation environnementale la plus adaptée est à effectuer.  </w:t>
      </w:r>
    </w:p>
    <w:p w14:paraId="2999188C" w14:textId="77777777" w:rsidR="009551EF" w:rsidRPr="009E2634" w:rsidRDefault="009551EF" w:rsidP="009551EF">
      <w:pPr>
        <w:pStyle w:val="ListParagraph"/>
        <w:widowControl/>
        <w:tabs>
          <w:tab w:val="left" w:pos="360"/>
        </w:tabs>
        <w:autoSpaceDE/>
        <w:autoSpaceDN/>
        <w:ind w:left="720" w:firstLine="0"/>
        <w:contextualSpacing/>
        <w:jc w:val="both"/>
        <w:rPr>
          <w:rFonts w:asciiTheme="minorHAnsi" w:eastAsia="Times New Roman" w:hAnsiTheme="minorHAnsi" w:cstheme="minorHAnsi"/>
          <w:lang w:eastAsia="en-US" w:bidi="ar-SA"/>
        </w:rPr>
      </w:pPr>
    </w:p>
    <w:p w14:paraId="40045591" w14:textId="77777777" w:rsidR="00D97A44" w:rsidRPr="009E2634" w:rsidRDefault="00D97A44" w:rsidP="0040775A">
      <w:pPr>
        <w:pStyle w:val="ListParagraph"/>
        <w:widowControl/>
        <w:autoSpaceDE/>
        <w:autoSpaceDN/>
        <w:ind w:left="1080" w:firstLine="0"/>
        <w:contextualSpacing/>
        <w:jc w:val="both"/>
        <w:rPr>
          <w:rFonts w:asciiTheme="minorHAnsi" w:eastAsia="Times New Roman" w:hAnsiTheme="minorHAnsi" w:cstheme="minorHAnsi"/>
          <w:b/>
          <w:bCs/>
          <w:lang w:eastAsia="en-US" w:bidi="ar-SA"/>
        </w:rPr>
      </w:pPr>
      <w:r w:rsidRPr="009E2634">
        <w:rPr>
          <w:rFonts w:asciiTheme="minorHAnsi" w:eastAsia="Times New Roman" w:hAnsiTheme="minorHAnsi" w:cstheme="minorHAnsi"/>
          <w:b/>
          <w:bCs/>
          <w:lang w:eastAsia="en-US" w:bidi="ar-SA"/>
        </w:rPr>
        <w:t>Évaluation Environnementale Stratégique.</w:t>
      </w:r>
    </w:p>
    <w:p w14:paraId="01537E49" w14:textId="7B77850A" w:rsidR="00D97A44" w:rsidRPr="009E2634" w:rsidRDefault="0040775A" w:rsidP="009551EF">
      <w:pPr>
        <w:jc w:val="both"/>
        <w:rPr>
          <w:rFonts w:asciiTheme="minorHAnsi" w:hAnsiTheme="minorHAnsi" w:cstheme="minorHAnsi"/>
        </w:rPr>
      </w:pPr>
      <w:r>
        <w:rPr>
          <w:rFonts w:asciiTheme="minorHAnsi" w:eastAsia="Times New Roman" w:hAnsiTheme="minorHAnsi" w:cstheme="minorHAnsi"/>
          <w:lang w:eastAsia="en-US" w:bidi="ar-SA"/>
        </w:rPr>
        <w:t xml:space="preserve">Tout sous-projet dont le risque est considéré </w:t>
      </w:r>
      <w:r w:rsidRPr="0036759B">
        <w:rPr>
          <w:rFonts w:asciiTheme="minorHAnsi" w:eastAsia="Times New Roman" w:hAnsiTheme="minorHAnsi" w:cstheme="minorHAnsi"/>
          <w:b/>
          <w:bCs/>
          <w:i/>
          <w:iCs/>
          <w:lang w:eastAsia="en-US" w:bidi="ar-SA"/>
        </w:rPr>
        <w:t>modéré</w:t>
      </w:r>
      <w:r>
        <w:rPr>
          <w:rFonts w:asciiTheme="minorHAnsi" w:eastAsia="Times New Roman" w:hAnsiTheme="minorHAnsi" w:cstheme="minorHAnsi"/>
          <w:b/>
          <w:bCs/>
          <w:i/>
          <w:iCs/>
          <w:lang w:eastAsia="en-US" w:bidi="ar-SA"/>
        </w:rPr>
        <w:t xml:space="preserve"> par la BM,</w:t>
      </w:r>
      <w:r>
        <w:rPr>
          <w:rFonts w:asciiTheme="minorHAnsi" w:eastAsia="Times New Roman" w:hAnsiTheme="minorHAnsi" w:cstheme="minorHAnsi"/>
          <w:lang w:eastAsia="en-US" w:bidi="ar-SA"/>
        </w:rPr>
        <w:t xml:space="preserve"> </w:t>
      </w:r>
      <w:r w:rsidR="00D97A44" w:rsidRPr="009E2634">
        <w:rPr>
          <w:rFonts w:asciiTheme="minorHAnsi" w:eastAsia="Times New Roman" w:hAnsiTheme="minorHAnsi" w:cstheme="minorHAnsi"/>
          <w:lang w:eastAsia="en-US" w:bidi="ar-SA"/>
        </w:rPr>
        <w:t>une Évaluation Environnementale Stratégique</w:t>
      </w:r>
      <w:r w:rsidR="009551EF" w:rsidRPr="009E2634">
        <w:rPr>
          <w:rFonts w:asciiTheme="minorHAnsi" w:eastAsia="Times New Roman" w:hAnsiTheme="minorHAnsi" w:cstheme="minorHAnsi"/>
          <w:lang w:eastAsia="en-US" w:bidi="ar-SA"/>
        </w:rPr>
        <w:t xml:space="preserve"> </w:t>
      </w:r>
      <w:r>
        <w:rPr>
          <w:rFonts w:asciiTheme="minorHAnsi" w:eastAsia="Times New Roman" w:hAnsiTheme="minorHAnsi" w:cstheme="minorHAnsi"/>
          <w:lang w:eastAsia="en-US" w:bidi="ar-SA"/>
        </w:rPr>
        <w:t>sera conduite par le porteur</w:t>
      </w:r>
      <w:r w:rsidR="006350BA">
        <w:rPr>
          <w:rFonts w:asciiTheme="minorHAnsi" w:eastAsia="Times New Roman" w:hAnsiTheme="minorHAnsi" w:cstheme="minorHAnsi"/>
          <w:lang w:eastAsia="en-US" w:bidi="ar-SA"/>
        </w:rPr>
        <w:t xml:space="preserve"> </w:t>
      </w:r>
      <w:r w:rsidR="009551EF" w:rsidRPr="009E2634">
        <w:rPr>
          <w:rFonts w:asciiTheme="minorHAnsi" w:eastAsia="Times New Roman" w:hAnsiTheme="minorHAnsi" w:cstheme="minorHAnsi"/>
          <w:lang w:eastAsia="en-US" w:bidi="ar-SA"/>
        </w:rPr>
        <w:t>(voire canevas en annexe 2)</w:t>
      </w:r>
      <w:r w:rsidR="009551EF" w:rsidRPr="009E2634">
        <w:rPr>
          <w:rFonts w:asciiTheme="minorHAnsi" w:hAnsiTheme="minorHAnsi" w:cstheme="minorHAnsi"/>
        </w:rPr>
        <w:t xml:space="preserve"> </w:t>
      </w:r>
    </w:p>
    <w:p w14:paraId="7B206B7E" w14:textId="77777777" w:rsidR="00D97A44" w:rsidRPr="009E2634" w:rsidRDefault="00D97A44" w:rsidP="00D97A44">
      <w:pPr>
        <w:jc w:val="both"/>
        <w:rPr>
          <w:rFonts w:asciiTheme="minorHAnsi" w:hAnsiTheme="minorHAnsi" w:cstheme="minorHAnsi"/>
        </w:rPr>
      </w:pPr>
    </w:p>
    <w:p w14:paraId="25C8AABA" w14:textId="720118B8" w:rsidR="00D97A44" w:rsidRPr="009E2634" w:rsidRDefault="00D97A44" w:rsidP="0040775A">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L'évaluation environnementale stratégique est l'évaluation des politiques, des plans et des programmes ainsi que des solutions de rechange. L'objectif de l'évaluation environnementale stratégique (EES) est de prévoir et d'évaluer l'impact environnemental possible des projets de développements futurs ainsi que les possibilités pour les régions et les </w:t>
      </w:r>
      <w:r w:rsidR="004D0899" w:rsidRPr="009E2634">
        <w:rPr>
          <w:rFonts w:asciiTheme="minorHAnsi" w:eastAsia="Times New Roman" w:hAnsiTheme="minorHAnsi" w:cstheme="minorHAnsi"/>
          <w:lang w:eastAsia="en-US" w:bidi="ar-SA"/>
        </w:rPr>
        <w:t>secteurs ;</w:t>
      </w:r>
      <w:r w:rsidRPr="009E2634">
        <w:rPr>
          <w:rFonts w:asciiTheme="minorHAnsi" w:eastAsia="Times New Roman" w:hAnsiTheme="minorHAnsi" w:cstheme="minorHAnsi"/>
          <w:lang w:eastAsia="en-US" w:bidi="ar-SA"/>
        </w:rPr>
        <w:t xml:space="preserve"> elle ne vise pas les projets de développement individuels.</w:t>
      </w:r>
    </w:p>
    <w:p w14:paraId="76E031BE" w14:textId="32163318" w:rsidR="00D97A44" w:rsidRPr="009E2634" w:rsidRDefault="00D97A44" w:rsidP="00D97A44">
      <w:pPr>
        <w:rPr>
          <w:rFonts w:asciiTheme="minorHAnsi" w:eastAsia="Times New Roman" w:hAnsiTheme="minorHAnsi" w:cstheme="minorHAnsi"/>
          <w:b/>
          <w:lang w:eastAsia="en-US" w:bidi="ar-SA"/>
        </w:rPr>
      </w:pPr>
    </w:p>
    <w:p w14:paraId="2431863E" w14:textId="77777777" w:rsidR="009551EF" w:rsidRPr="009E2634" w:rsidRDefault="009551EF" w:rsidP="00CF160D">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1F3864" w:themeFill="accent1" w:themeFillShade="80"/>
        <w:tabs>
          <w:tab w:val="left" w:pos="360"/>
        </w:tabs>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Risque substantiel </w:t>
      </w:r>
    </w:p>
    <w:p w14:paraId="1AF7D0B7" w14:textId="319D05EC" w:rsidR="009551EF" w:rsidRPr="009E2634" w:rsidRDefault="055C1FDB" w:rsidP="009551EF">
      <w:pPr>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Activité</w:t>
      </w:r>
      <w:r w:rsidR="009551EF" w:rsidRPr="009E2634">
        <w:rPr>
          <w:rFonts w:asciiTheme="minorHAnsi" w:eastAsia="Times New Roman" w:hAnsiTheme="minorHAnsi" w:cstheme="minorHAnsi"/>
          <w:lang w:eastAsia="en-US" w:bidi="ar-SA"/>
        </w:rPr>
        <w:t xml:space="preserve"> à exclure ou le PEES pourrait-être révisé pour la considération de ce risque et d’une façon qui rend compte de la gestion adaptative des changements ou des situations imprévues survenu dans le cadre du Projet.</w:t>
      </w:r>
    </w:p>
    <w:p w14:paraId="300ECE4E" w14:textId="77777777" w:rsidR="009551EF" w:rsidRPr="009E2634" w:rsidRDefault="009551EF" w:rsidP="00CF160D">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1F3864" w:themeFill="accent1" w:themeFillShade="80"/>
        <w:tabs>
          <w:tab w:val="left" w:pos="360"/>
        </w:tabs>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Risque Elevée</w:t>
      </w:r>
    </w:p>
    <w:p w14:paraId="18B2E94D" w14:textId="3D18E01D" w:rsidR="009551EF" w:rsidRPr="009E2634" w:rsidRDefault="1A44E4BE" w:rsidP="009551EF">
      <w:pPr>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Activité</w:t>
      </w:r>
      <w:r w:rsidR="009551EF" w:rsidRPr="009E2634">
        <w:rPr>
          <w:rFonts w:asciiTheme="minorHAnsi" w:eastAsia="Times New Roman" w:hAnsiTheme="minorHAnsi" w:cstheme="minorHAnsi"/>
          <w:lang w:eastAsia="en-US" w:bidi="ar-SA"/>
        </w:rPr>
        <w:t xml:space="preserve"> à exclure ou le PEES pourrait-être révisé pour la considération de ce risque et d’une façon qui rend compte de la gestion adaptative des changements ou des situations imprévues survenu dans le cadre du Projet</w:t>
      </w:r>
    </w:p>
    <w:p w14:paraId="7A97F581" w14:textId="32B2413D" w:rsidR="009551EF" w:rsidRPr="009E2634" w:rsidRDefault="009551EF" w:rsidP="009551EF">
      <w:pPr>
        <w:rPr>
          <w:rFonts w:asciiTheme="minorHAnsi" w:eastAsia="Times New Roman" w:hAnsiTheme="minorHAnsi" w:cstheme="minorHAnsi"/>
          <w:b/>
          <w:lang w:eastAsia="en-US" w:bidi="ar-SA"/>
        </w:rPr>
      </w:pPr>
    </w:p>
    <w:p w14:paraId="7B7D7FDF" w14:textId="77777777" w:rsidR="009551EF" w:rsidRPr="009E2634" w:rsidRDefault="009551EF" w:rsidP="009551EF">
      <w:pPr>
        <w:rPr>
          <w:rFonts w:asciiTheme="minorHAnsi" w:eastAsia="Times New Roman" w:hAnsiTheme="minorHAnsi" w:cstheme="minorHAnsi"/>
          <w:b/>
          <w:lang w:eastAsia="en-US" w:bidi="ar-SA"/>
        </w:rPr>
      </w:pPr>
    </w:p>
    <w:p w14:paraId="4374FA03" w14:textId="0A69CF95" w:rsidR="00D83722" w:rsidRPr="009E2634" w:rsidRDefault="00D83722" w:rsidP="00CC0C8C">
      <w:pPr>
        <w:pStyle w:val="Heading3"/>
        <w:ind w:left="720"/>
        <w:rPr>
          <w:rFonts w:asciiTheme="minorHAnsi" w:hAnsiTheme="minorHAnsi" w:cstheme="minorHAnsi"/>
          <w:b/>
          <w:bCs/>
          <w:iCs/>
          <w:sz w:val="22"/>
          <w:szCs w:val="22"/>
          <w:lang w:eastAsia="en-US" w:bidi="ar-SA"/>
        </w:rPr>
      </w:pPr>
      <w:r w:rsidRPr="009E2634">
        <w:rPr>
          <w:rFonts w:asciiTheme="minorHAnsi" w:hAnsiTheme="minorHAnsi" w:cstheme="minorHAnsi"/>
          <w:b/>
          <w:bCs/>
          <w:iCs/>
          <w:sz w:val="22"/>
          <w:szCs w:val="22"/>
          <w:lang w:eastAsia="en-US" w:bidi="ar-SA"/>
        </w:rPr>
        <w:t xml:space="preserve">Etape </w:t>
      </w:r>
      <w:r w:rsidR="00D97A44" w:rsidRPr="009E2634">
        <w:rPr>
          <w:rFonts w:asciiTheme="minorHAnsi" w:hAnsiTheme="minorHAnsi" w:cstheme="minorHAnsi"/>
          <w:b/>
          <w:bCs/>
          <w:iCs/>
          <w:sz w:val="22"/>
          <w:szCs w:val="22"/>
          <w:lang w:eastAsia="en-US" w:bidi="ar-SA"/>
        </w:rPr>
        <w:t>4</w:t>
      </w:r>
      <w:r w:rsidRPr="009E2634">
        <w:rPr>
          <w:rFonts w:asciiTheme="minorHAnsi" w:hAnsiTheme="minorHAnsi" w:cstheme="minorHAnsi"/>
          <w:b/>
          <w:bCs/>
          <w:iCs/>
          <w:sz w:val="22"/>
          <w:szCs w:val="22"/>
          <w:lang w:eastAsia="en-US" w:bidi="ar-SA"/>
        </w:rPr>
        <w:t>: Consultations publiques et diffusion</w:t>
      </w:r>
    </w:p>
    <w:p w14:paraId="79A82B97" w14:textId="134CF7DC" w:rsidR="00D83722" w:rsidRPr="009E2634" w:rsidRDefault="00D83722" w:rsidP="007220E9">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L’information du public comporte notamment une ou plusieurs réunions de présentation du projet avec les parties prenantes. Ces consultations permettront d’identifier les principaux problèmes et de déterminer les modalités de prises en compte des différentes préoccupations dans les Termes de Référence de l’EIE à réaliser. Les résultats des consultations seront incorporés dans le rapport de l’EIE et seront rendus accessibles au public.</w:t>
      </w:r>
    </w:p>
    <w:p w14:paraId="439D2C47" w14:textId="77777777" w:rsidR="00D83722" w:rsidRPr="009E2634" w:rsidRDefault="00D83722" w:rsidP="007220E9">
      <w:pPr>
        <w:jc w:val="both"/>
        <w:rPr>
          <w:rFonts w:asciiTheme="minorHAnsi" w:eastAsia="Times New Roman" w:hAnsiTheme="minorHAnsi" w:cstheme="minorHAnsi"/>
          <w:lang w:eastAsia="en-US" w:bidi="ar-SA"/>
        </w:rPr>
      </w:pPr>
    </w:p>
    <w:p w14:paraId="7FB87356" w14:textId="20CDB159" w:rsidR="00D83722" w:rsidRPr="009E2634" w:rsidRDefault="00D83722" w:rsidP="007220E9">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Pour satisfaire aux exigences de consultation et de diffusion de la Banque Mondiale, la CEDEAO produira une lettre de diffusion dans laquelle il informera la Banque Mondiale de l’approbation des instruments de sauvegarde environnementale et </w:t>
      </w:r>
      <w:r w:rsidR="009551EF" w:rsidRPr="009E2634">
        <w:rPr>
          <w:rFonts w:asciiTheme="minorHAnsi" w:eastAsia="Times New Roman" w:hAnsiTheme="minorHAnsi" w:cstheme="minorHAnsi"/>
          <w:lang w:eastAsia="en-US" w:bidi="ar-SA"/>
        </w:rPr>
        <w:t>sociale ;</w:t>
      </w:r>
      <w:r w:rsidRPr="009E2634">
        <w:rPr>
          <w:rFonts w:asciiTheme="minorHAnsi" w:eastAsia="Times New Roman" w:hAnsiTheme="minorHAnsi" w:cstheme="minorHAnsi"/>
          <w:lang w:eastAsia="en-US" w:bidi="ar-SA"/>
        </w:rPr>
        <w:t xml:space="preserve"> (ii) la diffusion effective de l’ensemble des rapports produits à tous les partenaires concernés et, éventuellement, les personnes susceptibles d’être affectées. Dans ce processus de diffusion, la CEDEAO adressera aussi une autorisation du projet à la Banque mondiale pour que celle-ci procède à la diffusion de ces documents sur le site web de la Banque mondiale . </w:t>
      </w:r>
    </w:p>
    <w:p w14:paraId="622D9863" w14:textId="77777777" w:rsidR="00D83722" w:rsidRPr="009E2634" w:rsidRDefault="00D83722" w:rsidP="007220E9">
      <w:pPr>
        <w:jc w:val="both"/>
        <w:rPr>
          <w:rFonts w:asciiTheme="minorHAnsi" w:eastAsia="Times New Roman" w:hAnsiTheme="minorHAnsi" w:cstheme="minorHAnsi"/>
          <w:lang w:eastAsia="en-US" w:bidi="ar-SA"/>
        </w:rPr>
      </w:pPr>
    </w:p>
    <w:p w14:paraId="0A3BE868" w14:textId="2F6ACE39" w:rsidR="00D83722" w:rsidRPr="009E2634" w:rsidRDefault="00D83722" w:rsidP="007220E9">
      <w:pPr>
        <w:pStyle w:val="Heading3"/>
        <w:ind w:left="720"/>
        <w:rPr>
          <w:rFonts w:asciiTheme="minorHAnsi" w:hAnsiTheme="minorHAnsi" w:cstheme="minorHAnsi"/>
          <w:b/>
          <w:bCs/>
          <w:iCs/>
          <w:sz w:val="22"/>
          <w:szCs w:val="22"/>
          <w:lang w:eastAsia="en-US" w:bidi="ar-SA"/>
        </w:rPr>
      </w:pPr>
      <w:r w:rsidRPr="009E2634">
        <w:rPr>
          <w:rFonts w:asciiTheme="minorHAnsi" w:hAnsiTheme="minorHAnsi" w:cstheme="minorHAnsi"/>
          <w:b/>
          <w:bCs/>
          <w:iCs/>
          <w:sz w:val="22"/>
          <w:szCs w:val="22"/>
          <w:lang w:eastAsia="en-US" w:bidi="ar-SA"/>
        </w:rPr>
        <w:t xml:space="preserve">Etape 6: Suivi </w:t>
      </w:r>
      <w:proofErr w:type="gramStart"/>
      <w:r w:rsidRPr="009E2634">
        <w:rPr>
          <w:rFonts w:asciiTheme="minorHAnsi" w:hAnsiTheme="minorHAnsi" w:cstheme="minorHAnsi"/>
          <w:b/>
          <w:bCs/>
          <w:iCs/>
          <w:sz w:val="22"/>
          <w:szCs w:val="22"/>
          <w:lang w:eastAsia="en-US" w:bidi="ar-SA"/>
        </w:rPr>
        <w:t>environnemental</w:t>
      </w:r>
      <w:r w:rsidR="6D4E5CB0" w:rsidRPr="009E2634">
        <w:rPr>
          <w:rFonts w:asciiTheme="minorHAnsi" w:hAnsiTheme="minorHAnsi" w:cstheme="minorHAnsi"/>
          <w:b/>
          <w:bCs/>
          <w:sz w:val="22"/>
          <w:szCs w:val="22"/>
          <w:lang w:eastAsia="en-US" w:bidi="ar-SA"/>
        </w:rPr>
        <w:t xml:space="preserve">  et</w:t>
      </w:r>
      <w:proofErr w:type="gramEnd"/>
      <w:r w:rsidR="6D4E5CB0" w:rsidRPr="009E2634">
        <w:rPr>
          <w:rFonts w:asciiTheme="minorHAnsi" w:hAnsiTheme="minorHAnsi" w:cstheme="minorHAnsi"/>
          <w:b/>
          <w:bCs/>
          <w:sz w:val="22"/>
          <w:szCs w:val="22"/>
          <w:lang w:eastAsia="en-US" w:bidi="ar-SA"/>
        </w:rPr>
        <w:t xml:space="preserve"> social</w:t>
      </w:r>
    </w:p>
    <w:p w14:paraId="374F9A79" w14:textId="27E18D62" w:rsidR="00D83722" w:rsidRPr="009E2634" w:rsidRDefault="00D83722" w:rsidP="007220E9">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Le suivi environnemental permet de vérifier et d’apprécier l’effectivité, de l’efficacité et l’efficience de la mise en œuvre des mesures environnementales préconisées dans le cadre du </w:t>
      </w:r>
      <w:r w:rsidR="00F40EA2" w:rsidRPr="009E2634">
        <w:rPr>
          <w:rFonts w:asciiTheme="minorHAnsi" w:eastAsia="Times New Roman" w:hAnsiTheme="minorHAnsi" w:cstheme="minorHAnsi"/>
          <w:lang w:eastAsia="en-US" w:bidi="ar-SA"/>
        </w:rPr>
        <w:t>projet.</w:t>
      </w:r>
      <w:r w:rsidRPr="009E2634">
        <w:rPr>
          <w:rFonts w:asciiTheme="minorHAnsi" w:eastAsia="Times New Roman" w:hAnsiTheme="minorHAnsi" w:cstheme="minorHAnsi"/>
          <w:lang w:eastAsia="en-US" w:bidi="ar-SA"/>
        </w:rPr>
        <w:t xml:space="preserve"> Le suivi est essentiel pour s’assurer que : les prédictions des impacts sont exactes ; les mesures de prévention, d’atténuation et de compensation sont pertinentes ; les règlements et les normes sont respectés. Les résultats du suivi pourront permettre, si nécessaire, de réorienter les activités du programme. Le suivi environnemental sera mené dans le cadre du système global de suivi des activités du projet.</w:t>
      </w:r>
    </w:p>
    <w:p w14:paraId="03E5F2BF" w14:textId="77777777" w:rsidR="00D83722" w:rsidRPr="009E2634" w:rsidRDefault="00D83722" w:rsidP="007220E9">
      <w:pPr>
        <w:jc w:val="both"/>
        <w:rPr>
          <w:rFonts w:asciiTheme="minorHAnsi" w:eastAsia="Times New Roman" w:hAnsiTheme="minorHAnsi" w:cstheme="minorHAnsi"/>
          <w:lang w:eastAsia="en-US" w:bidi="ar-SA"/>
        </w:rPr>
      </w:pPr>
    </w:p>
    <w:p w14:paraId="6AE5EA81" w14:textId="2FDB4B59" w:rsidR="00D83722" w:rsidRPr="009E2634" w:rsidRDefault="00D83722" w:rsidP="007220E9">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Au niveau sous-régional, le suivi sera assuré par la </w:t>
      </w:r>
      <w:r w:rsidR="000A5B99" w:rsidRPr="009E2634">
        <w:rPr>
          <w:rFonts w:asciiTheme="minorHAnsi" w:eastAsia="Times New Roman" w:hAnsiTheme="minorHAnsi" w:cstheme="minorHAnsi"/>
          <w:lang w:eastAsia="en-US" w:bidi="ar-SA"/>
        </w:rPr>
        <w:t>CEDEAO à</w:t>
      </w:r>
      <w:r w:rsidRPr="009E2634">
        <w:rPr>
          <w:rFonts w:asciiTheme="minorHAnsi" w:eastAsia="Times New Roman" w:hAnsiTheme="minorHAnsi" w:cstheme="minorHAnsi"/>
          <w:lang w:eastAsia="en-US" w:bidi="ar-SA"/>
        </w:rPr>
        <w:t xml:space="preserve"> travers son Expert en Sauvegarde environnementale et </w:t>
      </w:r>
      <w:r w:rsidR="009551EF" w:rsidRPr="009E2634">
        <w:rPr>
          <w:rFonts w:asciiTheme="minorHAnsi" w:eastAsia="Times New Roman" w:hAnsiTheme="minorHAnsi" w:cstheme="minorHAnsi"/>
          <w:lang w:eastAsia="en-US" w:bidi="ar-SA"/>
        </w:rPr>
        <w:t>sociale.</w:t>
      </w:r>
    </w:p>
    <w:p w14:paraId="11623F04" w14:textId="77777777" w:rsidR="00D83722" w:rsidRPr="009E2634" w:rsidRDefault="00D83722" w:rsidP="00FC55D5">
      <w:pPr>
        <w:jc w:val="both"/>
        <w:rPr>
          <w:rFonts w:asciiTheme="minorHAnsi" w:eastAsia="Times New Roman" w:hAnsiTheme="minorHAnsi" w:cstheme="minorHAnsi"/>
          <w:lang w:eastAsia="en-US" w:bidi="ar-SA"/>
        </w:rPr>
      </w:pPr>
    </w:p>
    <w:p w14:paraId="01184284" w14:textId="77777777" w:rsidR="00D83722" w:rsidRPr="009E2634" w:rsidRDefault="00D83722" w:rsidP="00562548">
      <w:pPr>
        <w:pStyle w:val="Heading3"/>
        <w:ind w:left="720"/>
        <w:rPr>
          <w:rFonts w:asciiTheme="minorHAnsi" w:hAnsiTheme="minorHAnsi" w:cstheme="minorHAnsi"/>
          <w:b/>
          <w:bCs/>
          <w:iCs/>
          <w:sz w:val="22"/>
          <w:szCs w:val="22"/>
          <w:lang w:eastAsia="en-US" w:bidi="ar-SA"/>
        </w:rPr>
      </w:pPr>
      <w:r w:rsidRPr="009E2634">
        <w:rPr>
          <w:rFonts w:asciiTheme="minorHAnsi" w:hAnsiTheme="minorHAnsi" w:cstheme="minorHAnsi"/>
          <w:b/>
          <w:bCs/>
          <w:iCs/>
          <w:sz w:val="22"/>
          <w:szCs w:val="22"/>
          <w:lang w:eastAsia="en-US" w:bidi="ar-SA"/>
        </w:rPr>
        <w:t>Etape 7: Indicateurs de suivi</w:t>
      </w:r>
    </w:p>
    <w:p w14:paraId="21B1040D" w14:textId="45007406" w:rsidR="0040775A" w:rsidRDefault="00D83722" w:rsidP="0040775A">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lastRenderedPageBreak/>
        <w:t>Les indicateurs de suivi aideront dans la mise en application des mesures d'atténuation, le suivi et l'évaluation de l'ensemble du projet en vue d’évaluer l’efficacité de ses activités</w:t>
      </w:r>
      <w:r w:rsidR="0040775A" w:rsidRPr="009E2634">
        <w:rPr>
          <w:rFonts w:asciiTheme="minorHAnsi" w:eastAsia="Times New Roman" w:hAnsiTheme="minorHAnsi" w:cstheme="minorHAnsi"/>
          <w:lang w:eastAsia="en-US" w:bidi="ar-SA"/>
        </w:rPr>
        <w:t>.</w:t>
      </w:r>
      <w:r w:rsidR="0040775A">
        <w:rPr>
          <w:rFonts w:asciiTheme="minorHAnsi" w:eastAsia="Times New Roman" w:hAnsiTheme="minorHAnsi" w:cstheme="minorHAnsi"/>
          <w:lang w:eastAsia="en-US" w:bidi="ar-SA"/>
        </w:rPr>
        <w:t xml:space="preserve"> Ces indicateurs sont indiqués dans le Tableau </w:t>
      </w:r>
      <w:r w:rsidR="005C77A2">
        <w:rPr>
          <w:rFonts w:asciiTheme="minorHAnsi" w:eastAsia="Times New Roman" w:hAnsiTheme="minorHAnsi" w:cstheme="minorHAnsi"/>
          <w:lang w:eastAsia="en-US" w:bidi="ar-SA"/>
        </w:rPr>
        <w:t xml:space="preserve">5 </w:t>
      </w:r>
      <w:r w:rsidR="0040775A">
        <w:rPr>
          <w:rFonts w:asciiTheme="minorHAnsi" w:eastAsia="Times New Roman" w:hAnsiTheme="minorHAnsi" w:cstheme="minorHAnsi"/>
          <w:lang w:eastAsia="en-US" w:bidi="ar-SA"/>
        </w:rPr>
        <w:t>ci-dessous.</w:t>
      </w:r>
    </w:p>
    <w:p w14:paraId="1ABC6F10" w14:textId="28F2D016" w:rsidR="00D83722" w:rsidRPr="009E2634" w:rsidRDefault="0040775A" w:rsidP="00FC55D5">
      <w:pPr>
        <w:jc w:val="both"/>
        <w:rPr>
          <w:rFonts w:asciiTheme="minorHAnsi" w:eastAsia="Times New Roman" w:hAnsiTheme="minorHAnsi" w:cstheme="minorHAnsi"/>
          <w:lang w:eastAsia="en-US" w:bidi="ar-SA"/>
        </w:rPr>
      </w:pPr>
      <w:r>
        <w:rPr>
          <w:rFonts w:asciiTheme="minorHAnsi" w:eastAsia="Times New Roman" w:hAnsiTheme="minorHAnsi" w:cstheme="minorHAnsi"/>
          <w:lang w:eastAsia="en-US" w:bidi="ar-SA"/>
        </w:rPr>
        <w:t>D’</w:t>
      </w:r>
      <w:r w:rsidR="004D0899">
        <w:rPr>
          <w:rFonts w:asciiTheme="minorHAnsi" w:eastAsia="Times New Roman" w:hAnsiTheme="minorHAnsi" w:cstheme="minorHAnsi"/>
          <w:lang w:eastAsia="en-US" w:bidi="ar-SA"/>
        </w:rPr>
        <w:t>autres</w:t>
      </w:r>
      <w:r w:rsidR="004D0899" w:rsidRPr="009E2634">
        <w:rPr>
          <w:rFonts w:asciiTheme="minorHAnsi" w:eastAsia="Times New Roman" w:hAnsiTheme="minorHAnsi" w:cstheme="minorHAnsi"/>
          <w:lang w:eastAsia="en-US" w:bidi="ar-SA"/>
        </w:rPr>
        <w:t xml:space="preserve"> indicateurs</w:t>
      </w:r>
      <w:r w:rsidR="00D83722" w:rsidRPr="009E2634">
        <w:rPr>
          <w:rFonts w:asciiTheme="minorHAnsi" w:eastAsia="Times New Roman" w:hAnsiTheme="minorHAnsi" w:cstheme="minorHAnsi"/>
          <w:lang w:eastAsia="en-US" w:bidi="ar-SA"/>
        </w:rPr>
        <w:t xml:space="preserve"> seront élaborés par des consultants dans le cadre des EIE à réaliser, ou alors par les </w:t>
      </w:r>
      <w:r w:rsidR="009551EF" w:rsidRPr="009E2634">
        <w:rPr>
          <w:rFonts w:asciiTheme="minorHAnsi" w:eastAsia="Times New Roman" w:hAnsiTheme="minorHAnsi" w:cstheme="minorHAnsi"/>
          <w:lang w:eastAsia="en-US" w:bidi="ar-SA"/>
        </w:rPr>
        <w:t xml:space="preserve">SSES de la CEDEAO </w:t>
      </w:r>
      <w:r w:rsidR="00D83722" w:rsidRPr="009E2634">
        <w:rPr>
          <w:rFonts w:asciiTheme="minorHAnsi" w:eastAsia="Times New Roman" w:hAnsiTheme="minorHAnsi" w:cstheme="minorHAnsi"/>
          <w:lang w:eastAsia="en-US" w:bidi="ar-SA"/>
        </w:rPr>
        <w:t xml:space="preserve">s’il s’agit de simples mesures d’atténuation à proposer. </w:t>
      </w:r>
    </w:p>
    <w:p w14:paraId="49FD79A0" w14:textId="1E9BD5DB" w:rsidR="00D83722" w:rsidRPr="009E2634" w:rsidRDefault="00D83722" w:rsidP="00FC55D5">
      <w:pPr>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Ces indicateurs seront régulièrement suivis au cours de la mise en place et l'avancement des sous – projets et seront incorporés dans le dispositif de suivi du projet ainsi que dans le Manuel de Suivi du Projet.</w:t>
      </w:r>
    </w:p>
    <w:p w14:paraId="5B67ECC7" w14:textId="71327FB9" w:rsidR="00FD41D0" w:rsidRPr="009E2634" w:rsidRDefault="00FD41D0" w:rsidP="00FC55D5">
      <w:pPr>
        <w:jc w:val="both"/>
        <w:rPr>
          <w:rFonts w:asciiTheme="minorHAnsi" w:eastAsia="Times New Roman" w:hAnsiTheme="minorHAnsi" w:cstheme="minorHAnsi"/>
          <w:lang w:eastAsia="en-US" w:bidi="ar-SA"/>
        </w:rPr>
      </w:pPr>
    </w:p>
    <w:p w14:paraId="71B6E744" w14:textId="77777777" w:rsidR="00FD41D0" w:rsidRPr="009E2634" w:rsidRDefault="00FD41D0" w:rsidP="00FC55D5">
      <w:pPr>
        <w:ind w:left="567" w:right="567"/>
        <w:jc w:val="both"/>
        <w:rPr>
          <w:rFonts w:asciiTheme="minorHAnsi" w:eastAsia="Times New Roman" w:hAnsiTheme="minorHAnsi" w:cstheme="minorHAnsi"/>
          <w:lang w:eastAsia="en-US" w:bidi="ar-SA"/>
        </w:rPr>
      </w:pPr>
    </w:p>
    <w:p w14:paraId="56CEDD1B" w14:textId="5D85D12F" w:rsidR="00FD41D0" w:rsidRPr="009E2634" w:rsidRDefault="00FD41D0"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25" w:name="_Toc73437794"/>
      <w:bookmarkStart w:id="226" w:name="_Toc71291876"/>
      <w:r w:rsidRPr="009E2634">
        <w:rPr>
          <w:rFonts w:asciiTheme="minorHAnsi" w:hAnsiTheme="minorHAnsi" w:cstheme="minorHAnsi"/>
          <w:b/>
          <w:bCs/>
        </w:rPr>
        <w:t>Mesures de renforcement institutionnel</w:t>
      </w:r>
      <w:bookmarkEnd w:id="225"/>
      <w:bookmarkEnd w:id="226"/>
    </w:p>
    <w:p w14:paraId="68459EA0" w14:textId="51E3408F" w:rsidR="00FD41D0" w:rsidRPr="009E2634" w:rsidRDefault="00FD41D0" w:rsidP="00FC55D5">
      <w:pPr>
        <w:ind w:left="567" w:right="567"/>
        <w:jc w:val="both"/>
        <w:rPr>
          <w:rFonts w:asciiTheme="minorHAnsi" w:eastAsia="Times New Roman" w:hAnsiTheme="minorHAnsi" w:cstheme="minorHAnsi"/>
          <w:lang w:eastAsia="en-US" w:bidi="ar-SA"/>
        </w:rPr>
      </w:pPr>
    </w:p>
    <w:p w14:paraId="6117C3E5" w14:textId="41854C3F" w:rsidR="00835CEC" w:rsidRPr="009E2634" w:rsidRDefault="78962370" w:rsidP="00FC55D5">
      <w:pPr>
        <w:ind w:right="567"/>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L</w:t>
      </w:r>
      <w:r w:rsidR="0521DF4A" w:rsidRPr="009E2634">
        <w:rPr>
          <w:rFonts w:asciiTheme="minorHAnsi" w:eastAsia="Times New Roman" w:hAnsiTheme="minorHAnsi" w:cstheme="minorHAnsi"/>
          <w:lang w:eastAsia="en-US" w:bidi="ar-SA"/>
        </w:rPr>
        <w:t>es</w:t>
      </w:r>
      <w:r w:rsidR="00FD41D0" w:rsidRPr="009E2634">
        <w:rPr>
          <w:rFonts w:asciiTheme="minorHAnsi" w:eastAsia="Times New Roman" w:hAnsiTheme="minorHAnsi" w:cstheme="minorHAnsi"/>
          <w:lang w:eastAsia="en-US" w:bidi="ar-SA"/>
        </w:rPr>
        <w:t xml:space="preserve"> mesures institutionnelles </w:t>
      </w:r>
      <w:r w:rsidRPr="009E2634">
        <w:rPr>
          <w:rFonts w:asciiTheme="minorHAnsi" w:eastAsia="Times New Roman" w:hAnsiTheme="minorHAnsi" w:cstheme="minorHAnsi"/>
          <w:lang w:eastAsia="en-US" w:bidi="ar-SA"/>
        </w:rPr>
        <w:t>consiste</w:t>
      </w:r>
      <w:r w:rsidR="113B1E45" w:rsidRPr="009E2634">
        <w:rPr>
          <w:rFonts w:asciiTheme="minorHAnsi" w:eastAsia="Times New Roman" w:hAnsiTheme="minorHAnsi" w:cstheme="minorHAnsi"/>
          <w:lang w:eastAsia="en-US" w:bidi="ar-SA"/>
        </w:rPr>
        <w:t>nt</w:t>
      </w:r>
      <w:r w:rsidR="00FD41D0" w:rsidRPr="009E2634">
        <w:rPr>
          <w:rFonts w:asciiTheme="minorHAnsi" w:eastAsia="Times New Roman" w:hAnsiTheme="minorHAnsi" w:cstheme="minorHAnsi"/>
          <w:lang w:eastAsia="en-US" w:bidi="ar-SA"/>
        </w:rPr>
        <w:t xml:space="preserve"> à : </w:t>
      </w:r>
      <w:r w:rsidR="00835CEC" w:rsidRPr="009E2634">
        <w:rPr>
          <w:rFonts w:asciiTheme="minorHAnsi" w:eastAsia="Times New Roman" w:hAnsiTheme="minorHAnsi" w:cstheme="minorHAnsi"/>
          <w:lang w:eastAsia="en-US" w:bidi="ar-SA"/>
        </w:rPr>
        <w:t xml:space="preserve">(i) </w:t>
      </w:r>
      <w:r w:rsidR="006452A6">
        <w:rPr>
          <w:rFonts w:asciiTheme="minorHAnsi" w:eastAsia="Times New Roman" w:hAnsiTheme="minorHAnsi" w:cstheme="minorHAnsi"/>
          <w:lang w:eastAsia="en-US" w:bidi="ar-SA"/>
        </w:rPr>
        <w:t xml:space="preserve">renforcer l’unité de gestion du projet par le </w:t>
      </w:r>
      <w:r w:rsidR="006452A6" w:rsidRPr="009E2634">
        <w:rPr>
          <w:rFonts w:asciiTheme="minorHAnsi" w:eastAsia="Times New Roman" w:hAnsiTheme="minorHAnsi" w:cstheme="minorHAnsi"/>
          <w:lang w:eastAsia="en-US" w:bidi="ar-SA"/>
        </w:rPr>
        <w:t>recrute</w:t>
      </w:r>
      <w:r w:rsidR="006452A6">
        <w:rPr>
          <w:rFonts w:asciiTheme="minorHAnsi" w:eastAsia="Times New Roman" w:hAnsiTheme="minorHAnsi" w:cstheme="minorHAnsi"/>
          <w:lang w:eastAsia="en-US" w:bidi="ar-SA"/>
        </w:rPr>
        <w:t>ment d’</w:t>
      </w:r>
      <w:r w:rsidR="00835CEC" w:rsidRPr="009E2634">
        <w:rPr>
          <w:rFonts w:asciiTheme="minorHAnsi" w:eastAsia="Times New Roman" w:hAnsiTheme="minorHAnsi" w:cstheme="minorHAnsi"/>
          <w:lang w:eastAsia="en-US" w:bidi="ar-SA"/>
        </w:rPr>
        <w:t xml:space="preserve">un spécialiste en </w:t>
      </w:r>
      <w:r w:rsidR="5D946B84" w:rsidRPr="009E2634">
        <w:rPr>
          <w:rFonts w:asciiTheme="minorHAnsi" w:eastAsia="Times New Roman" w:hAnsiTheme="minorHAnsi" w:cstheme="minorHAnsi"/>
          <w:lang w:eastAsia="en-US" w:bidi="ar-SA"/>
        </w:rPr>
        <w:t>sauvegarde</w:t>
      </w:r>
      <w:r w:rsidR="7EFCB9D4" w:rsidRPr="009E2634">
        <w:rPr>
          <w:rFonts w:asciiTheme="minorHAnsi" w:eastAsia="Times New Roman" w:hAnsiTheme="minorHAnsi" w:cstheme="minorHAnsi"/>
          <w:lang w:eastAsia="en-US" w:bidi="ar-SA"/>
        </w:rPr>
        <w:t>s</w:t>
      </w:r>
      <w:r w:rsidR="00835CEC" w:rsidRPr="009E2634">
        <w:rPr>
          <w:rFonts w:asciiTheme="minorHAnsi" w:eastAsia="Times New Roman" w:hAnsiTheme="minorHAnsi" w:cstheme="minorHAnsi"/>
          <w:lang w:eastAsia="en-US" w:bidi="ar-SA"/>
        </w:rPr>
        <w:t xml:space="preserve"> environnementale et sociale a (ii) établir des accords de partenariats avec les institutions nationales en charge de l’évaluation environnementale ( (</w:t>
      </w:r>
      <w:r w:rsidR="006452A6" w:rsidRPr="009E2634">
        <w:rPr>
          <w:rFonts w:asciiTheme="minorHAnsi" w:eastAsia="Times New Roman" w:hAnsiTheme="minorHAnsi" w:cstheme="minorHAnsi"/>
          <w:lang w:eastAsia="en-US" w:bidi="ar-SA"/>
        </w:rPr>
        <w:t>i</w:t>
      </w:r>
      <w:r w:rsidR="006452A6">
        <w:rPr>
          <w:rFonts w:asciiTheme="minorHAnsi" w:eastAsia="Times New Roman" w:hAnsiTheme="minorHAnsi" w:cstheme="minorHAnsi"/>
          <w:lang w:eastAsia="en-US" w:bidi="ar-SA"/>
        </w:rPr>
        <w:t>ii</w:t>
      </w:r>
      <w:r w:rsidR="00835CEC" w:rsidRPr="009E2634">
        <w:rPr>
          <w:rFonts w:asciiTheme="minorHAnsi" w:eastAsia="Times New Roman" w:hAnsiTheme="minorHAnsi" w:cstheme="minorHAnsi"/>
          <w:lang w:eastAsia="en-US" w:bidi="ar-SA"/>
        </w:rPr>
        <w:t xml:space="preserve">) Organisation des rencontres de restitution et de partage du </w:t>
      </w:r>
      <w:proofErr w:type="gramStart"/>
      <w:r w:rsidR="00835CEC" w:rsidRPr="009E2634">
        <w:rPr>
          <w:rFonts w:asciiTheme="minorHAnsi" w:eastAsia="Times New Roman" w:hAnsiTheme="minorHAnsi" w:cstheme="minorHAnsi"/>
          <w:lang w:eastAsia="en-US" w:bidi="ar-SA"/>
        </w:rPr>
        <w:t>CGES</w:t>
      </w:r>
      <w:r w:rsidR="005B6FA6">
        <w:rPr>
          <w:rFonts w:asciiTheme="minorHAnsi" w:eastAsia="Times New Roman" w:hAnsiTheme="minorHAnsi" w:cstheme="minorHAnsi"/>
          <w:lang w:eastAsia="en-US" w:bidi="ar-SA"/>
        </w:rPr>
        <w:t>.</w:t>
      </w:r>
      <w:r w:rsidR="00A92CEC" w:rsidRPr="009E2634">
        <w:rPr>
          <w:rFonts w:asciiTheme="minorHAnsi" w:eastAsia="Times New Roman" w:hAnsiTheme="minorHAnsi" w:cstheme="minorHAnsi"/>
          <w:lang w:eastAsia="en-US" w:bidi="ar-SA"/>
        </w:rPr>
        <w:t>.</w:t>
      </w:r>
      <w:proofErr w:type="gramEnd"/>
      <w:r w:rsidR="00A92CEC" w:rsidRPr="009E2634">
        <w:rPr>
          <w:rFonts w:asciiTheme="minorHAnsi" w:eastAsia="Times New Roman" w:hAnsiTheme="minorHAnsi" w:cstheme="minorHAnsi"/>
          <w:lang w:eastAsia="en-US" w:bidi="ar-SA"/>
        </w:rPr>
        <w:t xml:space="preserve"> </w:t>
      </w:r>
    </w:p>
    <w:p w14:paraId="2370912E" w14:textId="77777777" w:rsidR="00FD41D0" w:rsidRPr="009E2634" w:rsidRDefault="00FD41D0" w:rsidP="00FD41D0">
      <w:pPr>
        <w:ind w:right="567"/>
        <w:jc w:val="both"/>
        <w:rPr>
          <w:rFonts w:asciiTheme="minorHAnsi" w:eastAsia="Times New Roman" w:hAnsiTheme="minorHAnsi" w:cstheme="minorHAnsi"/>
          <w:lang w:eastAsia="en-US" w:bidi="ar-SA"/>
        </w:rPr>
      </w:pPr>
    </w:p>
    <w:p w14:paraId="52D54F06" w14:textId="0FF0400B" w:rsidR="00FD41D0" w:rsidRPr="009E2634" w:rsidRDefault="008F14C4" w:rsidP="00FD41D0">
      <w:pPr>
        <w:ind w:left="567" w:right="567"/>
        <w:jc w:val="both"/>
        <w:rPr>
          <w:rFonts w:asciiTheme="minorHAnsi" w:eastAsia="Times New Roman" w:hAnsiTheme="minorHAnsi" w:cstheme="minorHAnsi"/>
          <w:lang w:eastAsia="en-US" w:bidi="ar-SA"/>
        </w:rPr>
      </w:pPr>
      <w:r>
        <w:rPr>
          <w:rFonts w:asciiTheme="minorHAnsi" w:eastAsia="Times New Roman" w:hAnsiTheme="minorHAnsi" w:cstheme="minorHAnsi"/>
          <w:b/>
          <w:bCs/>
          <w:lang w:eastAsia="en-US" w:bidi="ar-SA"/>
        </w:rPr>
        <w:t>ESAH</w:t>
      </w:r>
    </w:p>
    <w:p w14:paraId="5C457A5C" w14:textId="4DB36421" w:rsidR="00FD41D0" w:rsidRPr="009E2634" w:rsidRDefault="00FD41D0"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27" w:name="_Toc73437795"/>
      <w:bookmarkStart w:id="228" w:name="_Toc71291877"/>
      <w:bookmarkStart w:id="229" w:name="_Hlk63353480"/>
      <w:r w:rsidRPr="009E2634">
        <w:rPr>
          <w:rFonts w:asciiTheme="minorHAnsi" w:hAnsiTheme="minorHAnsi" w:cstheme="minorHAnsi"/>
          <w:b/>
          <w:bCs/>
        </w:rPr>
        <w:t>Mesures de renforcement techniques</w:t>
      </w:r>
      <w:bookmarkEnd w:id="227"/>
      <w:bookmarkEnd w:id="228"/>
    </w:p>
    <w:p w14:paraId="76151C27" w14:textId="77777777" w:rsidR="00DA3F45" w:rsidRPr="009E2634" w:rsidRDefault="00DA3F45" w:rsidP="00FD41D0">
      <w:pPr>
        <w:ind w:left="567" w:right="567"/>
        <w:jc w:val="both"/>
        <w:rPr>
          <w:rFonts w:asciiTheme="minorHAnsi" w:eastAsia="Times New Roman" w:hAnsiTheme="minorHAnsi" w:cstheme="minorHAnsi"/>
          <w:b/>
          <w:bCs/>
          <w:lang w:eastAsia="en-US" w:bidi="ar-SA"/>
        </w:rPr>
      </w:pPr>
    </w:p>
    <w:p w14:paraId="70740BD0" w14:textId="270B203B" w:rsidR="00FD41D0" w:rsidRPr="009E2634" w:rsidRDefault="00FD41D0" w:rsidP="00210300">
      <w:pPr>
        <w:ind w:right="567"/>
        <w:jc w:val="both"/>
        <w:rPr>
          <w:rFonts w:asciiTheme="minorHAnsi" w:eastAsia="Times New Roman" w:hAnsiTheme="minorHAnsi" w:cstheme="minorHAnsi"/>
          <w:lang w:eastAsia="en-US" w:bidi="ar-SA"/>
        </w:rPr>
      </w:pPr>
      <w:r w:rsidRPr="009E2634">
        <w:rPr>
          <w:rFonts w:asciiTheme="minorHAnsi" w:eastAsia="Times New Roman" w:hAnsiTheme="minorHAnsi" w:cstheme="minorHAnsi"/>
          <w:lang w:eastAsia="en-US" w:bidi="ar-SA"/>
        </w:rPr>
        <w:t xml:space="preserve">Les mesures de renforcement des capacités techniques concernent (i) </w:t>
      </w:r>
      <w:r w:rsidR="00210300" w:rsidRPr="009E2634">
        <w:rPr>
          <w:rFonts w:asciiTheme="minorHAnsi" w:eastAsia="Times New Roman" w:hAnsiTheme="minorHAnsi" w:cstheme="minorHAnsi"/>
          <w:lang w:eastAsia="en-US" w:bidi="ar-SA"/>
        </w:rPr>
        <w:t xml:space="preserve">la conception et opérationnalisation de Mécanisme de Gestion des Plaintes (ii) </w:t>
      </w:r>
      <w:r w:rsidR="0C6E589A" w:rsidRPr="009E2634">
        <w:rPr>
          <w:rFonts w:asciiTheme="minorHAnsi" w:eastAsia="Times New Roman" w:hAnsiTheme="minorHAnsi" w:cstheme="minorHAnsi"/>
          <w:lang w:eastAsia="en-US" w:bidi="ar-SA"/>
        </w:rPr>
        <w:t>l’</w:t>
      </w:r>
      <w:r w:rsidR="6FFD8991" w:rsidRPr="009E2634">
        <w:rPr>
          <w:rFonts w:asciiTheme="minorHAnsi" w:eastAsia="Times New Roman" w:hAnsiTheme="minorHAnsi" w:cstheme="minorHAnsi"/>
          <w:lang w:eastAsia="en-US" w:bidi="ar-SA"/>
        </w:rPr>
        <w:t xml:space="preserve">utilisation du </w:t>
      </w:r>
      <w:r w:rsidR="00210300" w:rsidRPr="009E2634">
        <w:rPr>
          <w:rFonts w:asciiTheme="minorHAnsi" w:eastAsia="Times New Roman" w:hAnsiTheme="minorHAnsi" w:cstheme="minorHAnsi"/>
          <w:lang w:eastAsia="en-US" w:bidi="ar-SA"/>
        </w:rPr>
        <w:t xml:space="preserve"> guide de prévention du COVID</w:t>
      </w:r>
      <w:r w:rsidR="0C6E589A" w:rsidRPr="009E2634">
        <w:rPr>
          <w:rFonts w:asciiTheme="minorHAnsi" w:eastAsia="Times New Roman" w:hAnsiTheme="minorHAnsi" w:cstheme="minorHAnsi"/>
          <w:lang w:eastAsia="en-US" w:bidi="ar-SA"/>
        </w:rPr>
        <w:t xml:space="preserve"> </w:t>
      </w:r>
      <w:r w:rsidR="6493A86D" w:rsidRPr="009E2634">
        <w:rPr>
          <w:rFonts w:asciiTheme="minorHAnsi" w:eastAsia="Times New Roman" w:hAnsiTheme="minorHAnsi" w:cstheme="minorHAnsi"/>
          <w:lang w:eastAsia="en-US" w:bidi="ar-SA"/>
        </w:rPr>
        <w:t>de la BM</w:t>
      </w:r>
      <w:r w:rsidR="00210300" w:rsidRPr="009E2634">
        <w:rPr>
          <w:rFonts w:asciiTheme="minorHAnsi" w:eastAsia="Times New Roman" w:hAnsiTheme="minorHAnsi" w:cstheme="minorHAnsi"/>
          <w:lang w:eastAsia="en-US" w:bidi="ar-SA"/>
        </w:rPr>
        <w:t xml:space="preserve">  , (iii) la provision pour la réalisation et la mise en œuvre des </w:t>
      </w:r>
      <w:r w:rsidR="21903CD4" w:rsidRPr="009E2634">
        <w:rPr>
          <w:rFonts w:asciiTheme="minorHAnsi" w:eastAsia="Times New Roman" w:hAnsiTheme="minorHAnsi" w:cstheme="minorHAnsi"/>
          <w:lang w:eastAsia="en-US" w:bidi="ar-SA"/>
        </w:rPr>
        <w:t>mesures d’atténuation</w:t>
      </w:r>
      <w:r w:rsidR="00210300" w:rsidRPr="009E2634">
        <w:rPr>
          <w:rFonts w:asciiTheme="minorHAnsi" w:eastAsia="Times New Roman" w:hAnsiTheme="minorHAnsi" w:cstheme="minorHAnsi"/>
          <w:lang w:eastAsia="en-US" w:bidi="ar-SA"/>
        </w:rPr>
        <w:t xml:space="preserve">, (iv) développer et maintenir une base de données des parties prenantes , (v) l’ ’évaluation de la performance et des risques environnementaux et sociaux des activités </w:t>
      </w:r>
      <w:r w:rsidR="0774EEBE" w:rsidRPr="009E2634">
        <w:rPr>
          <w:rFonts w:asciiTheme="minorHAnsi" w:eastAsia="Times New Roman" w:hAnsiTheme="minorHAnsi" w:cstheme="minorHAnsi"/>
          <w:lang w:eastAsia="en-US" w:bidi="ar-SA"/>
        </w:rPr>
        <w:t xml:space="preserve">de la CP3 </w:t>
      </w:r>
      <w:r w:rsidR="00210300" w:rsidRPr="009E2634">
        <w:rPr>
          <w:rFonts w:asciiTheme="minorHAnsi" w:eastAsia="Times New Roman" w:hAnsiTheme="minorHAnsi" w:cstheme="minorHAnsi"/>
          <w:lang w:eastAsia="en-US" w:bidi="ar-SA"/>
        </w:rPr>
        <w:t xml:space="preserve">du projet , (vi) la sensibilisation des parties prenantes sur les risques et impacts environnementaux et sociaux identifies dans le cadre du projet et (vii) la formation sur les sauvegardes environnementales et sociales  </w:t>
      </w:r>
      <w:r w:rsidR="007B5C6E" w:rsidRPr="009E2634">
        <w:rPr>
          <w:rFonts w:asciiTheme="minorHAnsi" w:eastAsia="Times New Roman" w:hAnsiTheme="minorHAnsi" w:cstheme="minorHAnsi"/>
          <w:lang w:eastAsia="en-US" w:bidi="ar-SA"/>
        </w:rPr>
        <w:t xml:space="preserve">et (viii) </w:t>
      </w:r>
      <w:r w:rsidR="582E663E" w:rsidRPr="009E2634">
        <w:rPr>
          <w:rFonts w:asciiTheme="minorHAnsi" w:eastAsia="Times New Roman" w:hAnsiTheme="minorHAnsi" w:cstheme="minorHAnsi"/>
          <w:lang w:eastAsia="en-US" w:bidi="ar-SA"/>
        </w:rPr>
        <w:t>l</w:t>
      </w:r>
      <w:r w:rsidR="4EFBF916" w:rsidRPr="009E2634">
        <w:rPr>
          <w:rFonts w:asciiTheme="minorHAnsi" w:eastAsia="Times New Roman" w:hAnsiTheme="minorHAnsi" w:cstheme="minorHAnsi"/>
          <w:lang w:eastAsia="en-US" w:bidi="ar-SA"/>
        </w:rPr>
        <w:t>e</w:t>
      </w:r>
      <w:r w:rsidR="007B5C6E" w:rsidRPr="009E2634">
        <w:rPr>
          <w:rFonts w:asciiTheme="minorHAnsi" w:eastAsia="Times New Roman" w:hAnsiTheme="minorHAnsi" w:cstheme="minorHAnsi"/>
          <w:lang w:eastAsia="en-US" w:bidi="ar-SA"/>
        </w:rPr>
        <w:t xml:space="preserve"> renforcement de capacités des pays participants sur les exigences réglementaires en matière d‘importation ou à se conformer aux MTN (sanitaires et phytosanitaires)</w:t>
      </w:r>
    </w:p>
    <w:p w14:paraId="063EC9ED" w14:textId="31D53E13" w:rsidR="00705B51" w:rsidRPr="009E2634" w:rsidRDefault="00705B51" w:rsidP="00FD41D0">
      <w:pPr>
        <w:ind w:left="567" w:right="567"/>
        <w:jc w:val="both"/>
        <w:rPr>
          <w:rFonts w:asciiTheme="minorHAnsi" w:eastAsia="Times New Roman" w:hAnsiTheme="minorHAnsi" w:cstheme="minorHAnsi"/>
          <w:lang w:eastAsia="en-US" w:bidi="ar-SA"/>
        </w:rPr>
      </w:pPr>
    </w:p>
    <w:p w14:paraId="1B46F6F5" w14:textId="61677DDE" w:rsidR="00D309AD" w:rsidRPr="009E2634" w:rsidRDefault="00D309AD"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30" w:name="_Toc62326478"/>
      <w:bookmarkStart w:id="231" w:name="_Toc73437796"/>
      <w:bookmarkStart w:id="232" w:name="_Toc71291878"/>
      <w:bookmarkStart w:id="233" w:name="_Hlk65433343"/>
      <w:bookmarkEnd w:id="229"/>
      <w:r w:rsidRPr="009E2634">
        <w:rPr>
          <w:rFonts w:asciiTheme="minorHAnsi" w:hAnsiTheme="minorHAnsi" w:cstheme="minorHAnsi"/>
          <w:b/>
          <w:bCs/>
        </w:rPr>
        <w:t>Programme de suivi-</w:t>
      </w:r>
      <w:r w:rsidR="000A5B99" w:rsidRPr="009E2634">
        <w:rPr>
          <w:rFonts w:asciiTheme="minorHAnsi" w:hAnsiTheme="minorHAnsi" w:cstheme="minorHAnsi"/>
          <w:b/>
          <w:bCs/>
        </w:rPr>
        <w:t>évaluation</w:t>
      </w:r>
      <w:r w:rsidRPr="009E2634">
        <w:rPr>
          <w:rFonts w:asciiTheme="minorHAnsi" w:hAnsiTheme="minorHAnsi" w:cstheme="minorHAnsi"/>
          <w:b/>
          <w:bCs/>
        </w:rPr>
        <w:t xml:space="preserve"> environnemental et social</w:t>
      </w:r>
      <w:bookmarkEnd w:id="230"/>
      <w:bookmarkEnd w:id="231"/>
      <w:bookmarkEnd w:id="232"/>
    </w:p>
    <w:p w14:paraId="67B2655E" w14:textId="32FCA7D7" w:rsidR="00C56F68" w:rsidRPr="009E2634" w:rsidRDefault="00C56F68" w:rsidP="00C56F68">
      <w:pPr>
        <w:spacing w:before="122"/>
        <w:ind w:left="140" w:right="715"/>
        <w:jc w:val="both"/>
        <w:rPr>
          <w:rFonts w:asciiTheme="minorHAnsi" w:eastAsia="Garamond" w:hAnsiTheme="minorHAnsi" w:cstheme="minorHAnsi"/>
        </w:rPr>
      </w:pPr>
      <w:r w:rsidRPr="009E2634">
        <w:rPr>
          <w:rFonts w:asciiTheme="minorHAnsi" w:eastAsia="Garamond" w:hAnsiTheme="minorHAnsi" w:cstheme="minorHAnsi"/>
        </w:rPr>
        <w:t xml:space="preserve">Les aspects de suivi </w:t>
      </w:r>
      <w:r w:rsidR="234C6EE9" w:rsidRPr="009E2634">
        <w:rPr>
          <w:rFonts w:asciiTheme="minorHAnsi" w:eastAsia="Garamond" w:hAnsiTheme="minorHAnsi" w:cstheme="minorHAnsi"/>
        </w:rPr>
        <w:t>,</w:t>
      </w:r>
      <w:r w:rsidRPr="009E2634">
        <w:rPr>
          <w:rFonts w:asciiTheme="minorHAnsi" w:eastAsia="Garamond" w:hAnsiTheme="minorHAnsi" w:cstheme="minorHAnsi"/>
        </w:rPr>
        <w:t xml:space="preserve"> </w:t>
      </w:r>
      <w:r w:rsidR="234C6EE9" w:rsidRPr="009E2634">
        <w:rPr>
          <w:rFonts w:asciiTheme="minorHAnsi" w:eastAsia="Garamond" w:hAnsiTheme="minorHAnsi" w:cstheme="minorHAnsi"/>
        </w:rPr>
        <w:t>de</w:t>
      </w:r>
      <w:r w:rsidR="7090006C" w:rsidRPr="009E2634">
        <w:rPr>
          <w:rFonts w:asciiTheme="minorHAnsi" w:eastAsia="Garamond" w:hAnsiTheme="minorHAnsi" w:cstheme="minorHAnsi"/>
        </w:rPr>
        <w:t xml:space="preserve"> </w:t>
      </w:r>
      <w:r w:rsidRPr="009E2634">
        <w:rPr>
          <w:rFonts w:asciiTheme="minorHAnsi" w:eastAsia="Garamond" w:hAnsiTheme="minorHAnsi" w:cstheme="minorHAnsi"/>
        </w:rPr>
        <w:t xml:space="preserve">surveillance rapprochée, et d’évaluation permettent de réussir au mieux les objectifs fixés dans la mise en œuvre des mesures environnementales et sociales. Ils sont aussi le gage d’apport de réajustements, de réorientations ou corrections nécessaires qui peuvent survenir pendant la phase de mise en œuvre </w:t>
      </w:r>
      <w:r w:rsidR="7004B9EF" w:rsidRPr="009E2634">
        <w:rPr>
          <w:rFonts w:asciiTheme="minorHAnsi" w:eastAsia="Garamond" w:hAnsiTheme="minorHAnsi" w:cstheme="minorHAnsi"/>
        </w:rPr>
        <w:t xml:space="preserve">de la CP3 </w:t>
      </w:r>
      <w:r w:rsidRPr="009E2634">
        <w:rPr>
          <w:rFonts w:asciiTheme="minorHAnsi" w:eastAsia="Garamond" w:hAnsiTheme="minorHAnsi" w:cstheme="minorHAnsi"/>
        </w:rPr>
        <w:t>du Projet pour l’atteinte des objectifs fixés.</w:t>
      </w:r>
    </w:p>
    <w:p w14:paraId="41E7AA0E" w14:textId="77777777" w:rsidR="00C56F68" w:rsidRPr="009E2634" w:rsidRDefault="00C56F68" w:rsidP="00C56F68">
      <w:pPr>
        <w:spacing w:before="1"/>
        <w:rPr>
          <w:rFonts w:asciiTheme="minorHAnsi" w:eastAsia="Garamond" w:hAnsiTheme="minorHAnsi" w:cstheme="minorHAnsi"/>
        </w:rPr>
      </w:pPr>
    </w:p>
    <w:p w14:paraId="6F73ABEE" w14:textId="764CFC4D" w:rsidR="00C56F68" w:rsidRPr="009E2634" w:rsidRDefault="00C56F68" w:rsidP="00C56F68">
      <w:pPr>
        <w:ind w:left="140" w:right="716"/>
        <w:jc w:val="both"/>
        <w:rPr>
          <w:rFonts w:asciiTheme="minorHAnsi" w:eastAsia="Garamond" w:hAnsiTheme="minorHAnsi" w:cstheme="minorHAnsi"/>
        </w:rPr>
      </w:pPr>
      <w:r w:rsidRPr="009E2634">
        <w:rPr>
          <w:rFonts w:asciiTheme="minorHAnsi" w:eastAsia="Garamond" w:hAnsiTheme="minorHAnsi" w:cstheme="minorHAnsi"/>
        </w:rPr>
        <w:t>Le</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système</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surveillance,</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évaluation</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en</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matière</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gestion</w:t>
      </w:r>
      <w:r w:rsidRPr="009E2634">
        <w:rPr>
          <w:rFonts w:asciiTheme="minorHAnsi" w:eastAsia="Garamond" w:hAnsiTheme="minorHAnsi" w:cstheme="minorHAnsi"/>
          <w:spacing w:val="-8"/>
        </w:rPr>
        <w:t xml:space="preserve"> </w:t>
      </w:r>
      <w:r w:rsidRPr="009E2634">
        <w:rPr>
          <w:rFonts w:asciiTheme="minorHAnsi" w:eastAsia="Garamond" w:hAnsiTheme="minorHAnsi" w:cstheme="minorHAnsi"/>
        </w:rPr>
        <w:t>environnementale</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sociale</w:t>
      </w:r>
      <w:r w:rsidRPr="009E2634">
        <w:rPr>
          <w:rFonts w:asciiTheme="minorHAnsi" w:eastAsia="Garamond" w:hAnsiTheme="minorHAnsi" w:cstheme="minorHAnsi"/>
          <w:spacing w:val="-5"/>
        </w:rPr>
        <w:t xml:space="preserve"> </w:t>
      </w:r>
      <w:r w:rsidR="57871EAE" w:rsidRPr="009E2634">
        <w:rPr>
          <w:rFonts w:asciiTheme="minorHAnsi" w:eastAsia="Garamond" w:hAnsiTheme="minorHAnsi" w:cstheme="minorHAnsi"/>
        </w:rPr>
        <w:t xml:space="preserve">de la CP3 </w:t>
      </w:r>
      <w:r w:rsidRPr="009E2634">
        <w:rPr>
          <w:rFonts w:asciiTheme="minorHAnsi" w:eastAsia="Garamond" w:hAnsiTheme="minorHAnsi" w:cstheme="minorHAnsi"/>
        </w:rPr>
        <w:t xml:space="preserve">du projet </w:t>
      </w:r>
      <w:r w:rsidR="003A27D8" w:rsidRPr="009E2634">
        <w:rPr>
          <w:rFonts w:asciiTheme="minorHAnsi" w:eastAsia="Garamond" w:hAnsiTheme="minorHAnsi" w:cstheme="minorHAnsi"/>
        </w:rPr>
        <w:t xml:space="preserve">décrit </w:t>
      </w:r>
      <w:r w:rsidR="003A27D8" w:rsidRPr="009E2634">
        <w:rPr>
          <w:rFonts w:asciiTheme="minorHAnsi" w:eastAsia="Garamond" w:hAnsiTheme="minorHAnsi" w:cstheme="minorHAnsi"/>
          <w:spacing w:val="-2"/>
        </w:rPr>
        <w:t>:</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(i)</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les</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éléments</w:t>
      </w:r>
      <w:r w:rsidRPr="009E2634">
        <w:rPr>
          <w:rFonts w:asciiTheme="minorHAnsi" w:eastAsia="Garamond" w:hAnsiTheme="minorHAnsi" w:cstheme="minorHAnsi"/>
          <w:spacing w:val="-2"/>
        </w:rPr>
        <w:t xml:space="preserve"> </w:t>
      </w:r>
      <w:r w:rsidRPr="009E2634">
        <w:rPr>
          <w:rFonts w:asciiTheme="minorHAnsi" w:eastAsia="Garamond" w:hAnsiTheme="minorHAnsi" w:cstheme="minorHAnsi"/>
        </w:rPr>
        <w:t>devant</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faire</w:t>
      </w:r>
      <w:r w:rsidRPr="009E2634">
        <w:rPr>
          <w:rFonts w:asciiTheme="minorHAnsi" w:eastAsia="Garamond" w:hAnsiTheme="minorHAnsi" w:cstheme="minorHAnsi"/>
          <w:spacing w:val="-2"/>
        </w:rPr>
        <w:t xml:space="preserve"> </w:t>
      </w:r>
      <w:r w:rsidRPr="009E2634">
        <w:rPr>
          <w:rFonts w:asciiTheme="minorHAnsi" w:eastAsia="Garamond" w:hAnsiTheme="minorHAnsi" w:cstheme="minorHAnsi"/>
        </w:rPr>
        <w:t>l’objet</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w:t>
      </w:r>
      <w:r w:rsidRPr="009E2634">
        <w:rPr>
          <w:rFonts w:asciiTheme="minorHAnsi" w:eastAsia="Garamond" w:hAnsiTheme="minorHAnsi" w:cstheme="minorHAnsi"/>
          <w:spacing w:val="-2"/>
        </w:rPr>
        <w:t xml:space="preserve"> </w:t>
      </w:r>
      <w:r w:rsidRPr="009E2634">
        <w:rPr>
          <w:rFonts w:asciiTheme="minorHAnsi" w:eastAsia="Garamond" w:hAnsiTheme="minorHAnsi" w:cstheme="minorHAnsi"/>
        </w:rPr>
        <w:t>(ii)</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les</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méthodes/ dispositifs de suivi ; (iii) les responsabilités en matière de suivi et de rapportage ; et (iv) la périodicité du suivi.</w:t>
      </w:r>
    </w:p>
    <w:p w14:paraId="4397C94A" w14:textId="77777777" w:rsidR="00C56F68" w:rsidRPr="009E2634" w:rsidRDefault="00C56F68" w:rsidP="00C56F68">
      <w:pPr>
        <w:rPr>
          <w:rFonts w:asciiTheme="minorHAnsi" w:eastAsia="Garamond" w:hAnsiTheme="minorHAnsi" w:cstheme="minorHAnsi"/>
        </w:rPr>
      </w:pPr>
    </w:p>
    <w:p w14:paraId="3111F13A" w14:textId="77777777" w:rsidR="00C56F68" w:rsidRPr="009E2634" w:rsidRDefault="00C56F68" w:rsidP="00C56F68">
      <w:pPr>
        <w:ind w:left="140" w:right="717"/>
        <w:jc w:val="both"/>
        <w:rPr>
          <w:rFonts w:asciiTheme="minorHAnsi" w:eastAsia="Garamond" w:hAnsiTheme="minorHAnsi" w:cstheme="minorHAnsi"/>
        </w:rPr>
      </w:pPr>
      <w:r w:rsidRPr="009E2634">
        <w:rPr>
          <w:rFonts w:asciiTheme="minorHAnsi" w:eastAsia="Garamond" w:hAnsiTheme="minorHAnsi" w:cstheme="minorHAnsi"/>
        </w:rPr>
        <w:t>Le</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l’évaluation</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sont</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activités</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complémentaires.</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Le</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a</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pour</w:t>
      </w:r>
      <w:r w:rsidRPr="009E2634">
        <w:rPr>
          <w:rFonts w:asciiTheme="minorHAnsi" w:eastAsia="Garamond" w:hAnsiTheme="minorHAnsi" w:cstheme="minorHAnsi"/>
          <w:spacing w:val="-14"/>
        </w:rPr>
        <w:t xml:space="preserve"> </w:t>
      </w:r>
      <w:r w:rsidRPr="009E2634">
        <w:rPr>
          <w:rFonts w:asciiTheme="minorHAnsi" w:eastAsia="Garamond" w:hAnsiTheme="minorHAnsi" w:cstheme="minorHAnsi"/>
        </w:rPr>
        <w:t>but</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d’apporter</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corrections</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en</w:t>
      </w:r>
      <w:r w:rsidRPr="009E2634">
        <w:rPr>
          <w:rFonts w:asciiTheme="minorHAnsi" w:eastAsia="Garamond" w:hAnsiTheme="minorHAnsi" w:cstheme="minorHAnsi"/>
          <w:spacing w:val="-13"/>
        </w:rPr>
        <w:t xml:space="preserve"> </w:t>
      </w:r>
      <w:r w:rsidRPr="009E2634">
        <w:rPr>
          <w:rFonts w:asciiTheme="minorHAnsi" w:eastAsia="Garamond" w:hAnsiTheme="minorHAnsi" w:cstheme="minorHAnsi"/>
        </w:rPr>
        <w:t>temps réel</w:t>
      </w:r>
      <w:r w:rsidRPr="009E2634">
        <w:rPr>
          <w:rFonts w:asciiTheme="minorHAnsi" w:eastAsia="Garamond" w:hAnsiTheme="minorHAnsi" w:cstheme="minorHAnsi"/>
          <w:spacing w:val="-19"/>
        </w:rPr>
        <w:t xml:space="preserve"> </w:t>
      </w:r>
      <w:r w:rsidRPr="009E2634">
        <w:rPr>
          <w:rFonts w:asciiTheme="minorHAnsi" w:eastAsia="Garamond" w:hAnsiTheme="minorHAnsi" w:cstheme="minorHAnsi"/>
        </w:rPr>
        <w:t>par</w:t>
      </w:r>
      <w:r w:rsidRPr="009E2634">
        <w:rPr>
          <w:rFonts w:asciiTheme="minorHAnsi" w:eastAsia="Garamond" w:hAnsiTheme="minorHAnsi" w:cstheme="minorHAnsi"/>
          <w:spacing w:val="-20"/>
        </w:rPr>
        <w:t xml:space="preserve"> </w:t>
      </w:r>
      <w:r w:rsidRPr="009E2634">
        <w:rPr>
          <w:rFonts w:asciiTheme="minorHAnsi" w:eastAsia="Garamond" w:hAnsiTheme="minorHAnsi" w:cstheme="minorHAnsi"/>
        </w:rPr>
        <w:t>le</w:t>
      </w:r>
      <w:r w:rsidRPr="009E2634">
        <w:rPr>
          <w:rFonts w:asciiTheme="minorHAnsi" w:eastAsia="Garamond" w:hAnsiTheme="minorHAnsi" w:cstheme="minorHAnsi"/>
          <w:spacing w:val="-18"/>
        </w:rPr>
        <w:t xml:space="preserve"> </w:t>
      </w:r>
      <w:r w:rsidRPr="009E2634">
        <w:rPr>
          <w:rFonts w:asciiTheme="minorHAnsi" w:eastAsia="Garamond" w:hAnsiTheme="minorHAnsi" w:cstheme="minorHAnsi"/>
        </w:rPr>
        <w:t>biais</w:t>
      </w:r>
      <w:r w:rsidRPr="009E2634">
        <w:rPr>
          <w:rFonts w:asciiTheme="minorHAnsi" w:eastAsia="Garamond" w:hAnsiTheme="minorHAnsi" w:cstheme="minorHAnsi"/>
          <w:spacing w:val="-17"/>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20"/>
        </w:rPr>
        <w:t xml:space="preserve"> </w:t>
      </w:r>
      <w:r w:rsidRPr="009E2634">
        <w:rPr>
          <w:rFonts w:asciiTheme="minorHAnsi" w:eastAsia="Garamond" w:hAnsiTheme="minorHAnsi" w:cstheme="minorHAnsi"/>
        </w:rPr>
        <w:t>surveillances</w:t>
      </w:r>
      <w:r w:rsidRPr="009E2634">
        <w:rPr>
          <w:rFonts w:asciiTheme="minorHAnsi" w:eastAsia="Garamond" w:hAnsiTheme="minorHAnsi" w:cstheme="minorHAnsi"/>
          <w:spacing w:val="-18"/>
        </w:rPr>
        <w:t xml:space="preserve"> </w:t>
      </w:r>
      <w:r w:rsidRPr="009E2634">
        <w:rPr>
          <w:rFonts w:asciiTheme="minorHAnsi" w:eastAsia="Garamond" w:hAnsiTheme="minorHAnsi" w:cstheme="minorHAnsi"/>
        </w:rPr>
        <w:t>continues</w:t>
      </w:r>
      <w:r w:rsidRPr="009E2634">
        <w:rPr>
          <w:rFonts w:asciiTheme="minorHAnsi" w:eastAsia="Garamond" w:hAnsiTheme="minorHAnsi" w:cstheme="minorHAnsi"/>
          <w:spacing w:val="-18"/>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18"/>
        </w:rPr>
        <w:t xml:space="preserve"> </w:t>
      </w:r>
      <w:r w:rsidRPr="009E2634">
        <w:rPr>
          <w:rFonts w:asciiTheme="minorHAnsi" w:eastAsia="Garamond" w:hAnsiTheme="minorHAnsi" w:cstheme="minorHAnsi"/>
        </w:rPr>
        <w:t>rapprochées dans le cycle du projet.</w:t>
      </w:r>
    </w:p>
    <w:p w14:paraId="186013A4" w14:textId="77777777" w:rsidR="00C56F68" w:rsidRPr="009E2634" w:rsidRDefault="00C56F68" w:rsidP="00C56F68">
      <w:pPr>
        <w:rPr>
          <w:rFonts w:asciiTheme="minorHAnsi" w:eastAsia="Garamond" w:hAnsiTheme="minorHAnsi" w:cstheme="minorHAnsi"/>
        </w:rPr>
      </w:pPr>
    </w:p>
    <w:p w14:paraId="38DE3EB0" w14:textId="77777777" w:rsidR="00C56F68" w:rsidRPr="009E2634" w:rsidRDefault="00C56F68" w:rsidP="00C56F68">
      <w:pPr>
        <w:ind w:left="140" w:right="715"/>
        <w:jc w:val="both"/>
        <w:rPr>
          <w:rFonts w:asciiTheme="minorHAnsi" w:eastAsia="Garamond" w:hAnsiTheme="minorHAnsi" w:cstheme="minorHAnsi"/>
        </w:rPr>
      </w:pPr>
      <w:r w:rsidRPr="009E2634">
        <w:rPr>
          <w:rFonts w:asciiTheme="minorHAnsi" w:eastAsia="Garamond" w:hAnsiTheme="minorHAnsi" w:cstheme="minorHAnsi"/>
        </w:rPr>
        <w:t>Pour</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ce</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qui</w:t>
      </w:r>
      <w:r w:rsidRPr="009E2634">
        <w:rPr>
          <w:rFonts w:asciiTheme="minorHAnsi" w:eastAsia="Garamond" w:hAnsiTheme="minorHAnsi" w:cstheme="minorHAnsi"/>
          <w:spacing w:val="-6"/>
        </w:rPr>
        <w:t xml:space="preserve"> </w:t>
      </w:r>
      <w:r w:rsidRPr="009E2634">
        <w:rPr>
          <w:rFonts w:asciiTheme="minorHAnsi" w:eastAsia="Garamond" w:hAnsiTheme="minorHAnsi" w:cstheme="minorHAnsi"/>
        </w:rPr>
        <w:t>concerne</w:t>
      </w:r>
      <w:r w:rsidRPr="009E2634">
        <w:rPr>
          <w:rFonts w:asciiTheme="minorHAnsi" w:eastAsia="Garamond" w:hAnsiTheme="minorHAnsi" w:cstheme="minorHAnsi"/>
          <w:spacing w:val="-2"/>
        </w:rPr>
        <w:t xml:space="preserve"> </w:t>
      </w:r>
      <w:r w:rsidRPr="009E2634">
        <w:rPr>
          <w:rFonts w:asciiTheme="minorHAnsi" w:eastAsia="Garamond" w:hAnsiTheme="minorHAnsi" w:cstheme="minorHAnsi"/>
        </w:rPr>
        <w:t>l'évaluation,</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elle</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vise</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à</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vérifier</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si</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les</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objectifs</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ont</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été</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atteints</w:t>
      </w:r>
      <w:r w:rsidRPr="009E2634">
        <w:rPr>
          <w:rFonts w:asciiTheme="minorHAnsi" w:eastAsia="Garamond" w:hAnsiTheme="minorHAnsi" w:cstheme="minorHAnsi"/>
          <w:spacing w:val="-2"/>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à</w:t>
      </w:r>
      <w:r w:rsidRPr="009E2634">
        <w:rPr>
          <w:rFonts w:asciiTheme="minorHAnsi" w:eastAsia="Garamond" w:hAnsiTheme="minorHAnsi" w:cstheme="minorHAnsi"/>
          <w:spacing w:val="-3"/>
        </w:rPr>
        <w:t xml:space="preserve"> </w:t>
      </w:r>
      <w:r w:rsidRPr="009E2634">
        <w:rPr>
          <w:rFonts w:asciiTheme="minorHAnsi" w:eastAsia="Garamond" w:hAnsiTheme="minorHAnsi" w:cstheme="minorHAnsi"/>
        </w:rPr>
        <w:t>tirer</w:t>
      </w:r>
      <w:r w:rsidRPr="009E2634">
        <w:rPr>
          <w:rFonts w:asciiTheme="minorHAnsi" w:eastAsia="Garamond" w:hAnsiTheme="minorHAnsi" w:cstheme="minorHAnsi"/>
          <w:spacing w:val="-4"/>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5"/>
        </w:rPr>
        <w:t xml:space="preserve"> </w:t>
      </w:r>
      <w:r w:rsidRPr="009E2634">
        <w:rPr>
          <w:rFonts w:asciiTheme="minorHAnsi" w:eastAsia="Garamond" w:hAnsiTheme="minorHAnsi" w:cstheme="minorHAnsi"/>
        </w:rPr>
        <w:t>enseignements</w:t>
      </w:r>
      <w:r w:rsidRPr="009E2634">
        <w:rPr>
          <w:rFonts w:asciiTheme="minorHAnsi" w:eastAsia="Garamond" w:hAnsiTheme="minorHAnsi" w:cstheme="minorHAnsi"/>
          <w:spacing w:val="-1"/>
        </w:rPr>
        <w:t xml:space="preserve"> </w:t>
      </w:r>
      <w:r w:rsidRPr="009E2634">
        <w:rPr>
          <w:rFonts w:asciiTheme="minorHAnsi" w:eastAsia="Garamond" w:hAnsiTheme="minorHAnsi" w:cstheme="minorHAnsi"/>
        </w:rPr>
        <w:t>en vue de modifier les stratégies futures d’intervention. Le premier niveau du suivi concerne la surveillance ou le contrôle</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proximité,</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le</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second</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niveau</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est</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relatif</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au</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environnemental</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social</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le</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troisième</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niveau</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est</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celui de l’inspection à travers des activités de supervision.</w:t>
      </w:r>
    </w:p>
    <w:bookmarkEnd w:id="233"/>
    <w:p w14:paraId="4117C40C" w14:textId="77777777" w:rsidR="00C56F68" w:rsidRPr="009E2634" w:rsidRDefault="00C56F68" w:rsidP="00C56F68">
      <w:pPr>
        <w:tabs>
          <w:tab w:val="left" w:pos="762"/>
        </w:tabs>
        <w:spacing w:after="19"/>
        <w:ind w:left="140" w:hanging="140"/>
        <w:outlineLvl w:val="1"/>
        <w:rPr>
          <w:rFonts w:asciiTheme="minorHAnsi" w:eastAsia="Garamond" w:hAnsiTheme="minorHAnsi" w:cstheme="minorHAnsi"/>
        </w:rPr>
      </w:pPr>
    </w:p>
    <w:p w14:paraId="00369EE4" w14:textId="422FAF2E" w:rsidR="00C56F68" w:rsidRPr="009E2634" w:rsidRDefault="00C56F68" w:rsidP="00C56F68">
      <w:pPr>
        <w:spacing w:line="48" w:lineRule="exact"/>
        <w:ind w:left="463"/>
        <w:rPr>
          <w:rFonts w:asciiTheme="minorHAnsi" w:eastAsia="Garamond" w:hAnsiTheme="minorHAnsi" w:cstheme="minorHAnsi"/>
        </w:rPr>
      </w:pPr>
    </w:p>
    <w:p w14:paraId="4A7A4E0B" w14:textId="0B7ADC23" w:rsidR="00C56F68" w:rsidRPr="009E2634" w:rsidRDefault="00C56F68" w:rsidP="00C56F68">
      <w:pPr>
        <w:spacing w:before="124"/>
        <w:ind w:left="140" w:right="716"/>
        <w:jc w:val="both"/>
        <w:rPr>
          <w:rFonts w:asciiTheme="minorHAnsi" w:eastAsia="Garamond" w:hAnsiTheme="minorHAnsi" w:cstheme="minorHAnsi"/>
        </w:rPr>
      </w:pPr>
      <w:r w:rsidRPr="009E2634">
        <w:rPr>
          <w:rFonts w:asciiTheme="minorHAnsi" w:eastAsia="Garamond" w:hAnsiTheme="minorHAnsi" w:cstheme="minorHAnsi"/>
        </w:rPr>
        <w:t xml:space="preserve">Le suivi/ surveillance environnemental et social interne est réalisé par le SSES </w:t>
      </w:r>
      <w:r w:rsidR="3F0A92DA" w:rsidRPr="009E2634">
        <w:rPr>
          <w:rFonts w:asciiTheme="minorHAnsi" w:eastAsia="Garamond" w:hAnsiTheme="minorHAnsi" w:cstheme="minorHAnsi"/>
        </w:rPr>
        <w:t>de l’UGP</w:t>
      </w:r>
      <w:r w:rsidRPr="009E2634">
        <w:rPr>
          <w:rFonts w:asciiTheme="minorHAnsi" w:eastAsia="Garamond" w:hAnsiTheme="minorHAnsi" w:cstheme="minorHAnsi"/>
        </w:rPr>
        <w:t xml:space="preserve"> avec pour </w:t>
      </w:r>
      <w:r w:rsidRPr="009E2634">
        <w:rPr>
          <w:rFonts w:asciiTheme="minorHAnsi" w:eastAsia="Garamond" w:hAnsiTheme="minorHAnsi" w:cstheme="minorHAnsi"/>
        </w:rPr>
        <w:lastRenderedPageBreak/>
        <w:t xml:space="preserve">objectif de s’assurer que les mesures de sauvegarde environnementale et sociale sont respectées. Ce suivi comprendra concrètement : (i) l’inclusion des mesures d'atténuation préconisées dans </w:t>
      </w:r>
      <w:r w:rsidR="7090006C" w:rsidRPr="009E2634">
        <w:rPr>
          <w:rFonts w:asciiTheme="minorHAnsi" w:eastAsia="Garamond" w:hAnsiTheme="minorHAnsi" w:cstheme="minorHAnsi"/>
        </w:rPr>
        <w:t>le</w:t>
      </w:r>
      <w:r w:rsidR="4DFB8A03" w:rsidRPr="009E2634">
        <w:rPr>
          <w:rFonts w:asciiTheme="minorHAnsi" w:eastAsia="Garamond" w:hAnsiTheme="minorHAnsi" w:cstheme="minorHAnsi"/>
        </w:rPr>
        <w:t>s activités</w:t>
      </w:r>
      <w:r w:rsidRPr="009E2634">
        <w:rPr>
          <w:rFonts w:asciiTheme="minorHAnsi" w:eastAsia="Garamond" w:hAnsiTheme="minorHAnsi" w:cstheme="minorHAnsi"/>
        </w:rPr>
        <w:t>; (ii) la surveillance</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la</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conformité</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durant</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 xml:space="preserve">la mise en œuvre des </w:t>
      </w:r>
      <w:r w:rsidR="4A99FE70" w:rsidRPr="009E2634">
        <w:rPr>
          <w:rFonts w:asciiTheme="minorHAnsi" w:eastAsia="Garamond" w:hAnsiTheme="minorHAnsi" w:cstheme="minorHAnsi"/>
        </w:rPr>
        <w:t>activités</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(iii)</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le</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suivi</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mesures</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gestion</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environnementale</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et</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sociale d</w:t>
      </w:r>
      <w:r w:rsidRPr="009E2634">
        <w:rPr>
          <w:rFonts w:asciiTheme="minorHAnsi" w:eastAsia="Garamond" w:hAnsiTheme="minorHAnsi" w:cstheme="minorHAnsi"/>
          <w:spacing w:val="-1"/>
        </w:rPr>
        <w:t xml:space="preserve"> </w:t>
      </w:r>
      <w:r w:rsidRPr="009E2634">
        <w:rPr>
          <w:rFonts w:asciiTheme="minorHAnsi" w:eastAsia="Garamond" w:hAnsiTheme="minorHAnsi" w:cstheme="minorHAnsi"/>
        </w:rPr>
        <w:t>;</w:t>
      </w:r>
      <w:r w:rsidR="60AB1B0D" w:rsidRPr="009E2634">
        <w:rPr>
          <w:rFonts w:asciiTheme="minorHAnsi" w:eastAsia="Garamond" w:hAnsiTheme="minorHAnsi" w:cstheme="minorHAnsi"/>
        </w:rPr>
        <w:t xml:space="preserve">et </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(iv)</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la</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préparation</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des</w:t>
      </w:r>
      <w:r w:rsidRPr="009E2634">
        <w:rPr>
          <w:rFonts w:asciiTheme="minorHAnsi" w:eastAsia="Garamond" w:hAnsiTheme="minorHAnsi" w:cstheme="minorHAnsi"/>
          <w:spacing w:val="-8"/>
        </w:rPr>
        <w:t xml:space="preserve"> </w:t>
      </w:r>
      <w:r w:rsidRPr="009E2634">
        <w:rPr>
          <w:rFonts w:asciiTheme="minorHAnsi" w:eastAsia="Garamond" w:hAnsiTheme="minorHAnsi" w:cstheme="minorHAnsi"/>
        </w:rPr>
        <w:t>rapports</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sur</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la</w:t>
      </w:r>
      <w:r w:rsidRPr="009E2634">
        <w:rPr>
          <w:rFonts w:asciiTheme="minorHAnsi" w:eastAsia="Garamond" w:hAnsiTheme="minorHAnsi" w:cstheme="minorHAnsi"/>
          <w:spacing w:val="-9"/>
        </w:rPr>
        <w:t xml:space="preserve"> </w:t>
      </w:r>
      <w:r w:rsidRPr="009E2634">
        <w:rPr>
          <w:rFonts w:asciiTheme="minorHAnsi" w:eastAsia="Garamond" w:hAnsiTheme="minorHAnsi" w:cstheme="minorHAnsi"/>
        </w:rPr>
        <w:t>performance</w:t>
      </w:r>
      <w:r w:rsidRPr="009E2634">
        <w:rPr>
          <w:rFonts w:asciiTheme="minorHAnsi" w:eastAsia="Garamond" w:hAnsiTheme="minorHAnsi" w:cstheme="minorHAnsi"/>
          <w:spacing w:val="-8"/>
        </w:rPr>
        <w:t xml:space="preserve"> </w:t>
      </w:r>
      <w:r w:rsidRPr="009E2634">
        <w:rPr>
          <w:rFonts w:asciiTheme="minorHAnsi" w:eastAsia="Garamond" w:hAnsiTheme="minorHAnsi" w:cstheme="minorHAnsi"/>
        </w:rPr>
        <w:t>E&amp;S</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du</w:t>
      </w:r>
      <w:r w:rsidRPr="009E2634">
        <w:rPr>
          <w:rFonts w:asciiTheme="minorHAnsi" w:eastAsia="Garamond" w:hAnsiTheme="minorHAnsi" w:cstheme="minorHAnsi"/>
          <w:spacing w:val="-10"/>
        </w:rPr>
        <w:t xml:space="preserve"> </w:t>
      </w:r>
      <w:r w:rsidRPr="009E2634">
        <w:rPr>
          <w:rFonts w:asciiTheme="minorHAnsi" w:eastAsia="Garamond" w:hAnsiTheme="minorHAnsi" w:cstheme="minorHAnsi"/>
        </w:rPr>
        <w:t>projet. Rapports à envoyer à la Banque mondiale et à la</w:t>
      </w:r>
      <w:r w:rsidRPr="009E2634">
        <w:rPr>
          <w:rFonts w:asciiTheme="minorHAnsi" w:eastAsia="Garamond" w:hAnsiTheme="minorHAnsi" w:cstheme="minorHAnsi"/>
          <w:spacing w:val="-7"/>
        </w:rPr>
        <w:t xml:space="preserve"> </w:t>
      </w:r>
      <w:r w:rsidRPr="009E2634">
        <w:rPr>
          <w:rFonts w:asciiTheme="minorHAnsi" w:eastAsia="Garamond" w:hAnsiTheme="minorHAnsi" w:cstheme="minorHAnsi"/>
        </w:rPr>
        <w:t>Direction de l’Environnement et des ressources naturelles (DERN) de la CEDEAO.</w:t>
      </w:r>
    </w:p>
    <w:p w14:paraId="39715604" w14:textId="77777777" w:rsidR="00C56F68" w:rsidRPr="009E2634" w:rsidRDefault="00C56F68" w:rsidP="00C56F68">
      <w:pPr>
        <w:spacing w:before="6"/>
        <w:rPr>
          <w:rFonts w:asciiTheme="minorHAnsi" w:eastAsia="Garamond" w:hAnsiTheme="minorHAnsi" w:cstheme="minorHAnsi"/>
        </w:rPr>
      </w:pPr>
    </w:p>
    <w:p w14:paraId="4BFDB2F1" w14:textId="77777777" w:rsidR="00C56F68" w:rsidRPr="009E2634" w:rsidRDefault="00C56F68" w:rsidP="00F13AE6">
      <w:pPr>
        <w:pStyle w:val="ListParagraph"/>
        <w:ind w:left="761" w:firstLine="0"/>
        <w:rPr>
          <w:rFonts w:asciiTheme="minorHAnsi" w:eastAsia="Garamond" w:hAnsiTheme="minorHAnsi" w:cstheme="minorHAnsi"/>
          <w:b/>
          <w:bCs/>
        </w:rPr>
      </w:pPr>
      <w:bookmarkStart w:id="234" w:name="5)_Indicateurs_de_suivi"/>
      <w:bookmarkStart w:id="235" w:name="_bookmark69"/>
      <w:bookmarkEnd w:id="234"/>
      <w:bookmarkEnd w:id="235"/>
      <w:r w:rsidRPr="009E2634">
        <w:rPr>
          <w:rFonts w:asciiTheme="minorHAnsi" w:eastAsia="Garamond" w:hAnsiTheme="minorHAnsi" w:cstheme="minorHAnsi"/>
          <w:b/>
          <w:bCs/>
        </w:rPr>
        <w:t>Indicateurs de suivi</w:t>
      </w:r>
    </w:p>
    <w:p w14:paraId="5EC69912" w14:textId="18FDA43D" w:rsidR="00C56F68" w:rsidRPr="009E2634" w:rsidRDefault="00C56F68" w:rsidP="00C56F68">
      <w:pPr>
        <w:spacing w:line="48" w:lineRule="exact"/>
        <w:ind w:left="463"/>
        <w:rPr>
          <w:rFonts w:asciiTheme="minorHAnsi" w:eastAsia="Garamond" w:hAnsiTheme="minorHAnsi" w:cstheme="minorHAnsi"/>
          <w:b/>
          <w:bCs/>
        </w:rPr>
      </w:pPr>
    </w:p>
    <w:p w14:paraId="72042E86" w14:textId="77777777" w:rsidR="00C56F68" w:rsidRPr="009E2634" w:rsidRDefault="00C56F68" w:rsidP="00C56F68">
      <w:pPr>
        <w:spacing w:before="122"/>
        <w:ind w:left="140" w:right="717"/>
        <w:jc w:val="both"/>
        <w:rPr>
          <w:rFonts w:asciiTheme="minorHAnsi" w:eastAsia="Garamond" w:hAnsiTheme="minorHAnsi" w:cstheme="minorHAnsi"/>
        </w:rPr>
      </w:pPr>
      <w:r w:rsidRPr="009E2634">
        <w:rPr>
          <w:rFonts w:asciiTheme="minorHAnsi" w:eastAsia="Garamond" w:hAnsiTheme="minorHAnsi" w:cstheme="minorHAnsi"/>
        </w:rPr>
        <w:t>En vue d’évaluer l’efficacité des sous-projets, les indicateurs environnementaux et sociaux sont indiqués dans le Tableau ci-dessous. Ces indicateurs seront régulièrement suivis au cours de la mise en œuvre des sous projets. Ils seront précisés dans les Cahiers des Charges des différentes entreprises ainsi que de ceux de sous-contractants éventuels.</w:t>
      </w:r>
    </w:p>
    <w:p w14:paraId="19899C5A" w14:textId="77777777" w:rsidR="00C56F68" w:rsidRPr="009E2634" w:rsidRDefault="00C56F68" w:rsidP="00C56F68">
      <w:pPr>
        <w:spacing w:before="9"/>
        <w:rPr>
          <w:rFonts w:asciiTheme="minorHAnsi" w:eastAsia="Garamond" w:hAnsiTheme="minorHAnsi" w:cstheme="minorHAnsi"/>
        </w:rPr>
      </w:pPr>
    </w:p>
    <w:p w14:paraId="5F531CA3" w14:textId="3D6FEEE2" w:rsidR="00C56F68" w:rsidRPr="009E2634" w:rsidRDefault="003A27D8" w:rsidP="003A27D8">
      <w:pPr>
        <w:pStyle w:val="Caption"/>
        <w:jc w:val="center"/>
        <w:rPr>
          <w:rFonts w:asciiTheme="minorHAnsi" w:eastAsia="Garamond" w:hAnsiTheme="minorHAnsi" w:cstheme="minorHAnsi"/>
          <w:sz w:val="22"/>
          <w:szCs w:val="22"/>
        </w:rPr>
      </w:pPr>
      <w:bookmarkStart w:id="236" w:name="_bookmark70"/>
      <w:bookmarkStart w:id="237" w:name="_Toc73437810"/>
      <w:bookmarkStart w:id="238" w:name="_Toc65431300"/>
      <w:bookmarkEnd w:id="236"/>
      <w:r w:rsidRPr="009E2634">
        <w:rPr>
          <w:rFonts w:asciiTheme="minorHAnsi" w:hAnsiTheme="minorHAnsi" w:cstheme="minorHAnsi"/>
          <w:sz w:val="22"/>
          <w:szCs w:val="22"/>
        </w:rPr>
        <w:t xml:space="preserve">Tableau </w:t>
      </w:r>
      <w:r w:rsidR="005C77A2">
        <w:rPr>
          <w:rFonts w:asciiTheme="minorHAnsi" w:hAnsiTheme="minorHAnsi" w:cstheme="minorHAnsi"/>
          <w:sz w:val="22"/>
          <w:szCs w:val="22"/>
        </w:rPr>
        <w:t>5</w:t>
      </w:r>
      <w:r w:rsidR="005C77A2" w:rsidRPr="009E2634">
        <w:rPr>
          <w:rFonts w:asciiTheme="minorHAnsi" w:hAnsiTheme="minorHAnsi" w:cstheme="minorHAnsi"/>
          <w:sz w:val="22"/>
          <w:szCs w:val="22"/>
        </w:rPr>
        <w:t xml:space="preserve"> </w:t>
      </w:r>
      <w:r w:rsidRPr="009E2634">
        <w:rPr>
          <w:rFonts w:asciiTheme="minorHAnsi" w:hAnsiTheme="minorHAnsi" w:cstheme="minorHAnsi"/>
          <w:sz w:val="22"/>
          <w:szCs w:val="22"/>
        </w:rPr>
        <w:t>:Indicateurs de suivi du projet par rapport à la gestion environnementale et sociale</w:t>
      </w:r>
      <w:bookmarkEnd w:id="237"/>
      <w:bookmarkEnd w:id="2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22"/>
      </w:tblGrid>
      <w:tr w:rsidR="00C56F68" w:rsidRPr="009E2634" w14:paraId="5A9F54B1" w14:textId="77777777" w:rsidTr="001E4436">
        <w:trPr>
          <w:trHeight w:val="270"/>
          <w:jc w:val="center"/>
        </w:trPr>
        <w:tc>
          <w:tcPr>
            <w:tcW w:w="2122" w:type="dxa"/>
            <w:shd w:val="clear" w:color="auto" w:fill="1F3864" w:themeFill="accent1" w:themeFillShade="80"/>
          </w:tcPr>
          <w:p w14:paraId="127E9154" w14:textId="77777777" w:rsidR="00C56F68" w:rsidRPr="001E4436" w:rsidRDefault="00C56F68" w:rsidP="00C56F68">
            <w:pPr>
              <w:spacing w:before="1" w:line="249" w:lineRule="exact"/>
              <w:ind w:left="99" w:right="90"/>
              <w:jc w:val="center"/>
              <w:rPr>
                <w:rFonts w:asciiTheme="minorHAnsi" w:eastAsia="Garamond" w:hAnsiTheme="minorHAnsi" w:cstheme="minorHAnsi"/>
                <w:b/>
                <w:color w:val="FFFFFF" w:themeColor="background1"/>
              </w:rPr>
            </w:pPr>
            <w:bookmarkStart w:id="239" w:name="_Hlk65433359"/>
            <w:r w:rsidRPr="001E4436">
              <w:rPr>
                <w:rFonts w:asciiTheme="minorHAnsi" w:eastAsia="Garamond" w:hAnsiTheme="minorHAnsi" w:cstheme="minorHAnsi"/>
                <w:b/>
                <w:color w:val="FFFFFF" w:themeColor="background1"/>
              </w:rPr>
              <w:t>Domaines d’intervention</w:t>
            </w:r>
          </w:p>
        </w:tc>
        <w:tc>
          <w:tcPr>
            <w:tcW w:w="6922" w:type="dxa"/>
            <w:shd w:val="clear" w:color="auto" w:fill="1F3864" w:themeFill="accent1" w:themeFillShade="80"/>
          </w:tcPr>
          <w:p w14:paraId="1C99FD83" w14:textId="77777777" w:rsidR="00C56F68" w:rsidRPr="001E4436" w:rsidRDefault="00C56F68" w:rsidP="00C56F68">
            <w:pPr>
              <w:spacing w:before="1" w:line="249" w:lineRule="exact"/>
              <w:ind w:left="998"/>
              <w:rPr>
                <w:rFonts w:asciiTheme="minorHAnsi" w:eastAsia="Garamond" w:hAnsiTheme="minorHAnsi" w:cstheme="minorHAnsi"/>
                <w:b/>
                <w:color w:val="FFFFFF" w:themeColor="background1"/>
              </w:rPr>
            </w:pPr>
            <w:r w:rsidRPr="001E4436">
              <w:rPr>
                <w:rFonts w:asciiTheme="minorHAnsi" w:eastAsia="Garamond" w:hAnsiTheme="minorHAnsi" w:cstheme="minorHAnsi"/>
                <w:b/>
                <w:color w:val="FFFFFF" w:themeColor="background1"/>
              </w:rPr>
              <w:t xml:space="preserve">Indicateurs </w:t>
            </w:r>
          </w:p>
        </w:tc>
      </w:tr>
      <w:tr w:rsidR="00C56F68" w:rsidRPr="009E2634" w14:paraId="1979EE3E" w14:textId="77777777" w:rsidTr="00FC4793">
        <w:trPr>
          <w:trHeight w:val="1938"/>
          <w:jc w:val="center"/>
        </w:trPr>
        <w:tc>
          <w:tcPr>
            <w:tcW w:w="2122" w:type="dxa"/>
          </w:tcPr>
          <w:p w14:paraId="2D80FCCB" w14:textId="77777777" w:rsidR="00C56F68" w:rsidRPr="009E2634" w:rsidRDefault="00C56F68" w:rsidP="00C56F68">
            <w:pPr>
              <w:spacing w:before="2"/>
              <w:ind w:left="99" w:right="91"/>
              <w:rPr>
                <w:rFonts w:asciiTheme="minorHAnsi" w:eastAsia="Garamond" w:hAnsiTheme="minorHAnsi" w:cstheme="minorHAnsi"/>
                <w:b/>
              </w:rPr>
            </w:pPr>
            <w:r w:rsidRPr="009E2634">
              <w:rPr>
                <w:rFonts w:asciiTheme="minorHAnsi" w:eastAsia="Garamond" w:hAnsiTheme="minorHAnsi" w:cstheme="minorHAnsi"/>
                <w:b/>
              </w:rPr>
              <w:t>Gestion Environnementale et Sociale</w:t>
            </w:r>
          </w:p>
          <w:p w14:paraId="486EC034" w14:textId="77777777" w:rsidR="00C56F68" w:rsidRPr="009E2634" w:rsidRDefault="00C56F68" w:rsidP="00C56F68">
            <w:pPr>
              <w:rPr>
                <w:rFonts w:asciiTheme="minorHAnsi" w:eastAsia="Garamond" w:hAnsiTheme="minorHAnsi" w:cstheme="minorHAnsi"/>
              </w:rPr>
            </w:pPr>
          </w:p>
          <w:p w14:paraId="5BD0572B" w14:textId="77777777" w:rsidR="00C56F68" w:rsidRPr="009E2634" w:rsidRDefault="00C56F68" w:rsidP="00C56F68">
            <w:pPr>
              <w:spacing w:before="1"/>
              <w:rPr>
                <w:rFonts w:asciiTheme="minorHAnsi" w:eastAsia="Garamond" w:hAnsiTheme="minorHAnsi" w:cstheme="minorHAnsi"/>
              </w:rPr>
            </w:pPr>
          </w:p>
          <w:p w14:paraId="62ACE303" w14:textId="77777777" w:rsidR="00C56F68" w:rsidRPr="009E2634" w:rsidRDefault="00C56F68" w:rsidP="00C56F68">
            <w:pPr>
              <w:spacing w:before="2"/>
              <w:ind w:left="99" w:right="91"/>
              <w:rPr>
                <w:rFonts w:asciiTheme="minorHAnsi" w:eastAsia="Garamond" w:hAnsiTheme="minorHAnsi" w:cstheme="minorHAnsi"/>
                <w:b/>
              </w:rPr>
            </w:pPr>
          </w:p>
        </w:tc>
        <w:tc>
          <w:tcPr>
            <w:tcW w:w="6922" w:type="dxa"/>
          </w:tcPr>
          <w:p w14:paraId="1D8DD47E" w14:textId="38EF82C6"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 xml:space="preserve">Nombre </w:t>
            </w:r>
            <w:r w:rsidR="7090006C" w:rsidRPr="009E2634">
              <w:rPr>
                <w:rFonts w:asciiTheme="minorHAnsi" w:eastAsia="Garamond" w:hAnsiTheme="minorHAnsi" w:cstheme="minorHAnsi"/>
              </w:rPr>
              <w:t>d</w:t>
            </w:r>
            <w:r w:rsidR="4329BC4B" w:rsidRPr="009E2634">
              <w:rPr>
                <w:rFonts w:asciiTheme="minorHAnsi" w:eastAsia="Garamond" w:hAnsiTheme="minorHAnsi" w:cstheme="minorHAnsi"/>
              </w:rPr>
              <w:t>’activités</w:t>
            </w:r>
            <w:r w:rsidRPr="009E2634">
              <w:rPr>
                <w:rFonts w:asciiTheme="minorHAnsi" w:eastAsia="Garamond" w:hAnsiTheme="minorHAnsi" w:cstheme="minorHAnsi"/>
              </w:rPr>
              <w:t xml:space="preserve"> ayant fait l’objet d’un tri environnemental.</w:t>
            </w:r>
          </w:p>
          <w:p w14:paraId="3B258294" w14:textId="77777777" w:rsidR="00C56F68" w:rsidRPr="009E2634" w:rsidRDefault="00C56F68" w:rsidP="00CF160D">
            <w:pPr>
              <w:numPr>
                <w:ilvl w:val="0"/>
                <w:numId w:val="76"/>
              </w:numPr>
              <w:tabs>
                <w:tab w:val="left" w:pos="464"/>
              </w:tabs>
              <w:ind w:left="463" w:right="96" w:hanging="358"/>
              <w:jc w:val="both"/>
              <w:rPr>
                <w:rFonts w:asciiTheme="minorHAnsi" w:eastAsia="Garamond" w:hAnsiTheme="minorHAnsi" w:cstheme="minorHAnsi"/>
              </w:rPr>
            </w:pPr>
            <w:r w:rsidRPr="009E2634">
              <w:rPr>
                <w:rFonts w:asciiTheme="minorHAnsi" w:eastAsia="Garamond" w:hAnsiTheme="minorHAnsi" w:cstheme="minorHAnsi"/>
              </w:rPr>
              <w:t>Nombre de personnes sensibilisées sur les enjeux environnementaux et sociaux du</w:t>
            </w:r>
            <w:r w:rsidRPr="009E2634">
              <w:rPr>
                <w:rFonts w:asciiTheme="minorHAnsi" w:eastAsia="Garamond" w:hAnsiTheme="minorHAnsi" w:cstheme="minorHAnsi"/>
                <w:spacing w:val="-1"/>
              </w:rPr>
              <w:t xml:space="preserve"> </w:t>
            </w:r>
            <w:r w:rsidRPr="009E2634">
              <w:rPr>
                <w:rFonts w:asciiTheme="minorHAnsi" w:eastAsia="Garamond" w:hAnsiTheme="minorHAnsi" w:cstheme="minorHAnsi"/>
              </w:rPr>
              <w:t>projet.</w:t>
            </w:r>
          </w:p>
          <w:p w14:paraId="290F3C10"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des séances de formation des travailleurs sur le Code</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de</w:t>
            </w:r>
            <w:r w:rsidRPr="009E2634">
              <w:rPr>
                <w:rFonts w:asciiTheme="minorHAnsi" w:eastAsia="Garamond" w:hAnsiTheme="minorHAnsi" w:cstheme="minorHAnsi"/>
                <w:spacing w:val="-11"/>
              </w:rPr>
              <w:t xml:space="preserve"> </w:t>
            </w:r>
            <w:r w:rsidRPr="009E2634">
              <w:rPr>
                <w:rFonts w:asciiTheme="minorHAnsi" w:eastAsia="Garamond" w:hAnsiTheme="minorHAnsi" w:cstheme="minorHAnsi"/>
              </w:rPr>
              <w:t>bonne</w:t>
            </w:r>
            <w:r w:rsidRPr="009E2634">
              <w:rPr>
                <w:rFonts w:asciiTheme="minorHAnsi" w:eastAsia="Garamond" w:hAnsiTheme="minorHAnsi" w:cstheme="minorHAnsi"/>
                <w:spacing w:val="-14"/>
              </w:rPr>
              <w:t xml:space="preserve"> </w:t>
            </w:r>
            <w:r w:rsidRPr="009E2634">
              <w:rPr>
                <w:rFonts w:asciiTheme="minorHAnsi" w:eastAsia="Garamond" w:hAnsiTheme="minorHAnsi" w:cstheme="minorHAnsi"/>
              </w:rPr>
              <w:t>Conduite</w:t>
            </w:r>
            <w:r w:rsidRPr="009E2634">
              <w:rPr>
                <w:rFonts w:asciiTheme="minorHAnsi" w:eastAsia="Garamond" w:hAnsiTheme="minorHAnsi" w:cstheme="minorHAnsi"/>
                <w:spacing w:val="-12"/>
              </w:rPr>
              <w:t xml:space="preserve"> </w:t>
            </w:r>
            <w:r w:rsidRPr="009E2634">
              <w:rPr>
                <w:rFonts w:asciiTheme="minorHAnsi" w:eastAsia="Garamond" w:hAnsiTheme="minorHAnsi" w:cstheme="minorHAnsi"/>
              </w:rPr>
              <w:t>(</w:t>
            </w:r>
            <w:proofErr w:type="spellStart"/>
            <w:r w:rsidRPr="009E2634">
              <w:rPr>
                <w:rFonts w:asciiTheme="minorHAnsi" w:eastAsia="Garamond" w:hAnsiTheme="minorHAnsi" w:cstheme="minorHAnsi"/>
              </w:rPr>
              <w:t>CdC</w:t>
            </w:r>
            <w:proofErr w:type="spellEnd"/>
            <w:r w:rsidRPr="009E2634">
              <w:rPr>
                <w:rFonts w:asciiTheme="minorHAnsi" w:eastAsia="Garamond" w:hAnsiTheme="minorHAnsi" w:cstheme="minorHAnsi"/>
              </w:rPr>
              <w:t>) organisées.</w:t>
            </w:r>
          </w:p>
          <w:p w14:paraId="487FF28D" w14:textId="77777777" w:rsidR="00C56F68" w:rsidRPr="009E2634" w:rsidRDefault="00C56F68" w:rsidP="00CF160D">
            <w:pPr>
              <w:numPr>
                <w:ilvl w:val="0"/>
                <w:numId w:val="76"/>
              </w:numPr>
              <w:tabs>
                <w:tab w:val="left" w:pos="466"/>
              </w:tabs>
              <w:ind w:right="96"/>
              <w:jc w:val="both"/>
              <w:rPr>
                <w:rFonts w:asciiTheme="minorHAnsi" w:eastAsia="Garamond" w:hAnsiTheme="minorHAnsi" w:cstheme="minorHAnsi"/>
              </w:rPr>
            </w:pPr>
            <w:r w:rsidRPr="009E2634">
              <w:rPr>
                <w:rFonts w:asciiTheme="minorHAnsi" w:eastAsia="Garamond" w:hAnsiTheme="minorHAnsi" w:cstheme="minorHAnsi"/>
              </w:rPr>
              <w:t xml:space="preserve">% des travailleurs ayant signé le </w:t>
            </w:r>
            <w:proofErr w:type="spellStart"/>
            <w:r w:rsidRPr="009E2634">
              <w:rPr>
                <w:rFonts w:asciiTheme="minorHAnsi" w:eastAsia="Garamond" w:hAnsiTheme="minorHAnsi" w:cstheme="minorHAnsi"/>
              </w:rPr>
              <w:t>CdC</w:t>
            </w:r>
            <w:proofErr w:type="spellEnd"/>
          </w:p>
          <w:p w14:paraId="6F88E2A9"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 des travailleurs ayant participé à une séance de formation sur le</w:t>
            </w:r>
            <w:r w:rsidRPr="009E2634">
              <w:rPr>
                <w:rFonts w:asciiTheme="minorHAnsi" w:eastAsia="Garamond" w:hAnsiTheme="minorHAnsi" w:cstheme="minorHAnsi"/>
                <w:spacing w:val="-3"/>
              </w:rPr>
              <w:t xml:space="preserve"> </w:t>
            </w:r>
            <w:proofErr w:type="spellStart"/>
            <w:r w:rsidRPr="009E2634">
              <w:rPr>
                <w:rFonts w:asciiTheme="minorHAnsi" w:eastAsia="Garamond" w:hAnsiTheme="minorHAnsi" w:cstheme="minorHAnsi"/>
              </w:rPr>
              <w:t>CdC</w:t>
            </w:r>
            <w:proofErr w:type="spellEnd"/>
            <w:r w:rsidRPr="009E2634">
              <w:rPr>
                <w:rFonts w:asciiTheme="minorHAnsi" w:eastAsia="Garamond" w:hAnsiTheme="minorHAnsi" w:cstheme="minorHAnsi"/>
              </w:rPr>
              <w:t>.</w:t>
            </w:r>
          </w:p>
          <w:p w14:paraId="716C6C9F" w14:textId="77777777" w:rsidR="00C56F68" w:rsidRPr="009E2634" w:rsidRDefault="00C56F68" w:rsidP="00CF160D">
            <w:pPr>
              <w:numPr>
                <w:ilvl w:val="0"/>
                <w:numId w:val="76"/>
              </w:numPr>
              <w:tabs>
                <w:tab w:val="left" w:pos="466"/>
              </w:tabs>
              <w:spacing w:before="3" w:line="268" w:lineRule="exact"/>
              <w:ind w:right="97"/>
              <w:jc w:val="both"/>
              <w:rPr>
                <w:rFonts w:asciiTheme="minorHAnsi" w:eastAsia="Garamond" w:hAnsiTheme="minorHAnsi" w:cstheme="minorHAnsi"/>
              </w:rPr>
            </w:pPr>
            <w:r w:rsidRPr="009E2634">
              <w:rPr>
                <w:rFonts w:asciiTheme="minorHAnsi" w:eastAsia="Garamond" w:hAnsiTheme="minorHAnsi" w:cstheme="minorHAnsi"/>
              </w:rPr>
              <w:t>% des travailleurs ayant suivi une formation</w:t>
            </w:r>
            <w:r w:rsidRPr="009E2634">
              <w:rPr>
                <w:rFonts w:asciiTheme="minorHAnsi" w:eastAsia="Garamond" w:hAnsiTheme="minorHAnsi" w:cstheme="minorHAnsi"/>
                <w:spacing w:val="-2"/>
              </w:rPr>
              <w:t xml:space="preserve"> </w:t>
            </w:r>
          </w:p>
          <w:p w14:paraId="678FFA15"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des personnes ayant bénéficié de ces séances (avec pourcentage de femmes)</w:t>
            </w:r>
          </w:p>
        </w:tc>
      </w:tr>
      <w:tr w:rsidR="00C56F68" w:rsidRPr="009E2634" w14:paraId="6ADBB62A" w14:textId="77777777" w:rsidTr="00FC4793">
        <w:trPr>
          <w:trHeight w:val="2366"/>
          <w:jc w:val="center"/>
        </w:trPr>
        <w:tc>
          <w:tcPr>
            <w:tcW w:w="2122" w:type="dxa"/>
          </w:tcPr>
          <w:p w14:paraId="75B5889A" w14:textId="77777777" w:rsidR="00C56F68" w:rsidRPr="009E2634" w:rsidRDefault="00C56F68" w:rsidP="00C56F68">
            <w:pPr>
              <w:rPr>
                <w:rFonts w:asciiTheme="minorHAnsi" w:eastAsia="Garamond" w:hAnsiTheme="minorHAnsi" w:cstheme="minorHAnsi"/>
                <w:b/>
                <w:bCs/>
              </w:rPr>
            </w:pPr>
            <w:r w:rsidRPr="009E2634">
              <w:rPr>
                <w:rFonts w:asciiTheme="minorHAnsi" w:eastAsia="Garamond" w:hAnsiTheme="minorHAnsi" w:cstheme="minorHAnsi"/>
                <w:b/>
                <w:bCs/>
              </w:rPr>
              <w:t>Mobilisation des Parties Prenantes</w:t>
            </w:r>
          </w:p>
        </w:tc>
        <w:tc>
          <w:tcPr>
            <w:tcW w:w="6922" w:type="dxa"/>
          </w:tcPr>
          <w:p w14:paraId="5046721B"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 parties prenantes mobilisés par catégorie ;</w:t>
            </w:r>
          </w:p>
          <w:p w14:paraId="399460E2"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proofErr w:type="gramStart"/>
            <w:r w:rsidRPr="009E2634">
              <w:rPr>
                <w:rFonts w:asciiTheme="minorHAnsi" w:eastAsia="Garamond" w:hAnsiTheme="minorHAnsi" w:cstheme="minorHAnsi"/>
              </w:rPr>
              <w:t>nombre</w:t>
            </w:r>
            <w:proofErr w:type="gramEnd"/>
            <w:r w:rsidRPr="009E2634">
              <w:rPr>
                <w:rFonts w:asciiTheme="minorHAnsi" w:eastAsia="Garamond" w:hAnsiTheme="minorHAnsi" w:cstheme="minorHAnsi"/>
              </w:rPr>
              <w:t xml:space="preserve"> de réunions de différentes sortes (consultations publiques, ateliers, rencontres avec les dirigeants ou le représentants d’associations) tenues avec chaque catégorie de parties prenantes et nombre de participants ;</w:t>
            </w:r>
          </w:p>
          <w:p w14:paraId="0C55873C"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proofErr w:type="gramStart"/>
            <w:r w:rsidRPr="009E2634">
              <w:rPr>
                <w:rFonts w:asciiTheme="minorHAnsi" w:eastAsia="Garamond" w:hAnsiTheme="minorHAnsi" w:cstheme="minorHAnsi"/>
              </w:rPr>
              <w:t>nombre</w:t>
            </w:r>
            <w:proofErr w:type="gramEnd"/>
            <w:r w:rsidRPr="009E2634">
              <w:rPr>
                <w:rFonts w:asciiTheme="minorHAnsi" w:eastAsia="Garamond" w:hAnsiTheme="minorHAnsi" w:cstheme="minorHAnsi"/>
              </w:rPr>
              <w:t xml:space="preserve"> de suggestions et de recommandations reçues par l’UGP à l'aide de divers mécanismes de rétroaction ;</w:t>
            </w:r>
          </w:p>
          <w:p w14:paraId="4831C710"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proofErr w:type="gramStart"/>
            <w:r w:rsidRPr="009E2634">
              <w:rPr>
                <w:rFonts w:asciiTheme="minorHAnsi" w:eastAsia="Garamond" w:hAnsiTheme="minorHAnsi" w:cstheme="minorHAnsi"/>
              </w:rPr>
              <w:t>nombre</w:t>
            </w:r>
            <w:proofErr w:type="gramEnd"/>
            <w:r w:rsidRPr="009E2634">
              <w:rPr>
                <w:rFonts w:asciiTheme="minorHAnsi" w:eastAsia="Garamond" w:hAnsiTheme="minorHAnsi" w:cstheme="minorHAnsi"/>
              </w:rPr>
              <w:t xml:space="preserve"> de publications couvrant le projet dans les médias ;</w:t>
            </w:r>
          </w:p>
          <w:p w14:paraId="38AE887B"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proofErr w:type="gramStart"/>
            <w:r w:rsidRPr="009E2634">
              <w:rPr>
                <w:rFonts w:asciiTheme="minorHAnsi" w:eastAsia="Garamond" w:hAnsiTheme="minorHAnsi" w:cstheme="minorHAnsi"/>
              </w:rPr>
              <w:t>nombre</w:t>
            </w:r>
            <w:proofErr w:type="gramEnd"/>
            <w:r w:rsidRPr="009E2634">
              <w:rPr>
                <w:rFonts w:asciiTheme="minorHAnsi" w:eastAsia="Garamond" w:hAnsiTheme="minorHAnsi" w:cstheme="minorHAnsi"/>
              </w:rPr>
              <w:t xml:space="preserve"> de plaintes et de griefs reçus et traités.</w:t>
            </w:r>
          </w:p>
          <w:p w14:paraId="1AB69E18" w14:textId="77777777" w:rsidR="00C56F68" w:rsidRPr="009E2634" w:rsidRDefault="00C56F68" w:rsidP="00C56F68">
            <w:pPr>
              <w:tabs>
                <w:tab w:val="left" w:pos="466"/>
              </w:tabs>
              <w:ind w:right="95"/>
              <w:jc w:val="both"/>
              <w:rPr>
                <w:rFonts w:asciiTheme="minorHAnsi" w:eastAsia="Garamond" w:hAnsiTheme="minorHAnsi" w:cstheme="minorHAnsi"/>
              </w:rPr>
            </w:pPr>
          </w:p>
        </w:tc>
      </w:tr>
      <w:tr w:rsidR="00C56F68" w:rsidRPr="009E2634" w14:paraId="2EB2793E" w14:textId="77777777" w:rsidTr="00FC4793">
        <w:trPr>
          <w:trHeight w:val="1350"/>
          <w:jc w:val="center"/>
        </w:trPr>
        <w:tc>
          <w:tcPr>
            <w:tcW w:w="2122" w:type="dxa"/>
          </w:tcPr>
          <w:p w14:paraId="09E852FC" w14:textId="77777777" w:rsidR="00C56F68" w:rsidRPr="009E2634" w:rsidRDefault="00C56F68" w:rsidP="00C56F68">
            <w:pPr>
              <w:rPr>
                <w:rFonts w:asciiTheme="minorHAnsi" w:eastAsia="Garamond" w:hAnsiTheme="minorHAnsi" w:cstheme="minorHAnsi"/>
              </w:rPr>
            </w:pPr>
          </w:p>
          <w:p w14:paraId="30C44C6A" w14:textId="77777777" w:rsidR="00C56F68" w:rsidRPr="009E2634" w:rsidRDefault="00C56F68" w:rsidP="00C56F68">
            <w:pPr>
              <w:rPr>
                <w:rFonts w:asciiTheme="minorHAnsi" w:eastAsia="Garamond" w:hAnsiTheme="minorHAnsi" w:cstheme="minorHAnsi"/>
              </w:rPr>
            </w:pPr>
          </w:p>
          <w:p w14:paraId="75B44131" w14:textId="77777777" w:rsidR="00C56F68" w:rsidRPr="009E2634" w:rsidRDefault="00C56F68" w:rsidP="00C56F68">
            <w:pPr>
              <w:rPr>
                <w:rFonts w:asciiTheme="minorHAnsi" w:eastAsia="Garamond" w:hAnsiTheme="minorHAnsi" w:cstheme="minorHAnsi"/>
              </w:rPr>
            </w:pPr>
          </w:p>
          <w:p w14:paraId="1F35E7F8" w14:textId="77777777" w:rsidR="00C56F68" w:rsidRPr="009E2634" w:rsidRDefault="00C56F68" w:rsidP="00C56F68">
            <w:pPr>
              <w:rPr>
                <w:rFonts w:asciiTheme="minorHAnsi" w:eastAsia="Garamond" w:hAnsiTheme="minorHAnsi" w:cstheme="minorHAnsi"/>
              </w:rPr>
            </w:pPr>
          </w:p>
          <w:p w14:paraId="7210CF9C" w14:textId="77777777" w:rsidR="00C56F68" w:rsidRPr="009E2634" w:rsidRDefault="00C56F68" w:rsidP="00C56F68">
            <w:pPr>
              <w:rPr>
                <w:rFonts w:asciiTheme="minorHAnsi" w:eastAsia="Garamond" w:hAnsiTheme="minorHAnsi" w:cstheme="minorHAnsi"/>
              </w:rPr>
            </w:pPr>
          </w:p>
          <w:p w14:paraId="09F98E8F" w14:textId="51A18C96" w:rsidR="00C56F68" w:rsidRPr="009E2634" w:rsidRDefault="00C56F68" w:rsidP="00C56F68">
            <w:pPr>
              <w:rPr>
                <w:rFonts w:asciiTheme="minorHAnsi" w:eastAsia="Garamond" w:hAnsiTheme="minorHAnsi" w:cstheme="minorHAnsi"/>
              </w:rPr>
            </w:pPr>
            <w:r w:rsidRPr="009E2634">
              <w:rPr>
                <w:rFonts w:asciiTheme="minorHAnsi" w:eastAsia="Garamond" w:hAnsiTheme="minorHAnsi" w:cstheme="minorHAnsi"/>
                <w:b/>
              </w:rPr>
              <w:t xml:space="preserve">Gestion des </w:t>
            </w:r>
            <w:r w:rsidR="0070776F" w:rsidRPr="009E2634">
              <w:rPr>
                <w:rFonts w:asciiTheme="minorHAnsi" w:eastAsia="Garamond" w:hAnsiTheme="minorHAnsi" w:cstheme="minorHAnsi"/>
                <w:b/>
              </w:rPr>
              <w:t xml:space="preserve">plaintes </w:t>
            </w:r>
          </w:p>
        </w:tc>
        <w:tc>
          <w:tcPr>
            <w:tcW w:w="6922" w:type="dxa"/>
          </w:tcPr>
          <w:p w14:paraId="45DEB33B"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 sessions de sensibilisation aux enjeux de la gestion des plaintes organisées</w:t>
            </w:r>
          </w:p>
          <w:p w14:paraId="0B8EA984"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 répondants femmes au cours des consultations du projet</w:t>
            </w:r>
          </w:p>
          <w:p w14:paraId="7B09E093"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 Fiches de doléance reçues</w:t>
            </w:r>
          </w:p>
          <w:p w14:paraId="44F96D60"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 Fiches de doléance traitées</w:t>
            </w:r>
          </w:p>
          <w:p w14:paraId="2FE5CD06" w14:textId="3D9B31FB"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 xml:space="preserve">% des plaignantes </w:t>
            </w:r>
            <w:r w:rsidR="008F14C4">
              <w:rPr>
                <w:rFonts w:asciiTheme="minorHAnsi" w:eastAsia="Garamond" w:hAnsiTheme="minorHAnsi" w:cstheme="minorHAnsi"/>
              </w:rPr>
              <w:t>ESAH</w:t>
            </w:r>
            <w:r w:rsidRPr="009E2634">
              <w:rPr>
                <w:rFonts w:asciiTheme="minorHAnsi" w:eastAsia="Garamond" w:hAnsiTheme="minorHAnsi" w:cstheme="minorHAnsi"/>
              </w:rPr>
              <w:t>/VBG ayant été référées aux services de prise en charge</w:t>
            </w:r>
          </w:p>
          <w:p w14:paraId="1DF72E28"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des plaintes traitées.</w:t>
            </w:r>
          </w:p>
        </w:tc>
      </w:tr>
      <w:tr w:rsidR="00C56F68" w:rsidRPr="009E2634" w14:paraId="2D95855A" w14:textId="77777777" w:rsidTr="598389BB">
        <w:trPr>
          <w:trHeight w:val="173"/>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08A8" w14:textId="77777777" w:rsidR="00C56F68" w:rsidRPr="009E2634" w:rsidRDefault="00C56F68" w:rsidP="00C56F68">
            <w:pPr>
              <w:rPr>
                <w:rFonts w:asciiTheme="minorHAnsi" w:eastAsia="Garamond" w:hAnsiTheme="minorHAnsi" w:cstheme="minorHAnsi"/>
              </w:rPr>
            </w:pPr>
          </w:p>
          <w:p w14:paraId="6D72D34B" w14:textId="77777777" w:rsidR="00C56F68" w:rsidRPr="009E2634" w:rsidRDefault="00C56F68" w:rsidP="00C56F68">
            <w:pPr>
              <w:rPr>
                <w:rFonts w:asciiTheme="minorHAnsi" w:eastAsia="Garamond" w:hAnsiTheme="minorHAnsi" w:cstheme="minorHAnsi"/>
                <w:b/>
                <w:bCs/>
              </w:rPr>
            </w:pPr>
            <w:r w:rsidRPr="009E2634">
              <w:rPr>
                <w:rFonts w:asciiTheme="minorHAnsi" w:eastAsia="Garamond" w:hAnsiTheme="minorHAnsi" w:cstheme="minorHAnsi"/>
                <w:b/>
                <w:bCs/>
              </w:rPr>
              <w:t>Suivi Environnementale</w:t>
            </w:r>
          </w:p>
        </w:tc>
        <w:tc>
          <w:tcPr>
            <w:tcW w:w="6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0E246" w14:textId="77777777" w:rsidR="00C56F68" w:rsidRPr="009E2634" w:rsidRDefault="00C56F68" w:rsidP="00CF160D">
            <w:pPr>
              <w:numPr>
                <w:ilvl w:val="0"/>
                <w:numId w:val="76"/>
              </w:numPr>
              <w:tabs>
                <w:tab w:val="left" w:pos="466"/>
              </w:tabs>
              <w:ind w:right="95"/>
              <w:jc w:val="both"/>
              <w:rPr>
                <w:rFonts w:asciiTheme="minorHAnsi" w:eastAsia="Garamond" w:hAnsiTheme="minorHAnsi" w:cstheme="minorHAnsi"/>
              </w:rPr>
            </w:pPr>
            <w:r w:rsidRPr="009E2634">
              <w:rPr>
                <w:rFonts w:asciiTheme="minorHAnsi" w:eastAsia="Garamond" w:hAnsiTheme="minorHAnsi" w:cstheme="minorHAnsi"/>
              </w:rPr>
              <w:t>Nombre de missions accomplies pour assurer le suivi des mesures d’atténuation des risques</w:t>
            </w:r>
          </w:p>
        </w:tc>
      </w:tr>
      <w:bookmarkEnd w:id="239"/>
    </w:tbl>
    <w:p w14:paraId="5C299314" w14:textId="77777777" w:rsidR="00C56F68" w:rsidRPr="009E2634" w:rsidRDefault="00C56F68" w:rsidP="00C56F68">
      <w:pPr>
        <w:jc w:val="both"/>
        <w:rPr>
          <w:rFonts w:asciiTheme="minorHAnsi" w:eastAsia="Garamond" w:hAnsiTheme="minorHAnsi" w:cstheme="minorHAnsi"/>
        </w:rPr>
      </w:pPr>
    </w:p>
    <w:p w14:paraId="0659504B" w14:textId="77777777" w:rsidR="00C56F68" w:rsidRPr="009E2634" w:rsidRDefault="00C56F68" w:rsidP="00C56F68">
      <w:pPr>
        <w:rPr>
          <w:rFonts w:asciiTheme="minorHAnsi" w:eastAsia="Garamond" w:hAnsiTheme="minorHAnsi" w:cstheme="minorHAnsi"/>
        </w:rPr>
      </w:pPr>
    </w:p>
    <w:p w14:paraId="2C441E38" w14:textId="6084DD24" w:rsidR="00D309AD" w:rsidRPr="009E2634" w:rsidRDefault="00D309AD" w:rsidP="00562548">
      <w:pPr>
        <w:pStyle w:val="Heading1"/>
        <w:numPr>
          <w:ilvl w:val="0"/>
          <w:numId w:val="1"/>
        </w:numPr>
        <w:ind w:left="567" w:right="567"/>
        <w:jc w:val="both"/>
        <w:rPr>
          <w:rFonts w:asciiTheme="minorHAnsi" w:hAnsiTheme="minorHAnsi" w:cstheme="minorHAnsi"/>
          <w:sz w:val="22"/>
          <w:szCs w:val="22"/>
        </w:rPr>
      </w:pPr>
      <w:bookmarkStart w:id="240" w:name="_Toc62326495"/>
      <w:bookmarkStart w:id="241" w:name="_Toc73437797"/>
      <w:bookmarkStart w:id="242" w:name="_Toc71291879"/>
      <w:r w:rsidRPr="009E2634">
        <w:rPr>
          <w:rFonts w:asciiTheme="minorHAnsi" w:hAnsiTheme="minorHAnsi" w:cstheme="minorHAnsi"/>
          <w:sz w:val="22"/>
          <w:szCs w:val="22"/>
        </w:rPr>
        <w:lastRenderedPageBreak/>
        <w:t>CALENDRIER ET BUDGET DE MISE EN ŒUVRE DU PCGES</w:t>
      </w:r>
      <w:bookmarkEnd w:id="240"/>
      <w:bookmarkEnd w:id="241"/>
      <w:bookmarkEnd w:id="242"/>
    </w:p>
    <w:p w14:paraId="4C480550" w14:textId="77777777" w:rsidR="00D309AD" w:rsidRPr="009E2634" w:rsidRDefault="00D309AD" w:rsidP="00065A80">
      <w:pPr>
        <w:pStyle w:val="BodyText"/>
        <w:ind w:left="567" w:right="567"/>
        <w:jc w:val="both"/>
        <w:rPr>
          <w:rFonts w:asciiTheme="minorHAnsi" w:hAnsiTheme="minorHAnsi" w:cstheme="minorHAnsi"/>
          <w:b/>
        </w:rPr>
      </w:pPr>
    </w:p>
    <w:p w14:paraId="7E7E223B" w14:textId="691C0F09" w:rsidR="00A71076" w:rsidRPr="009E2634" w:rsidRDefault="00363AFD"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43" w:name="_bookmark171"/>
      <w:bookmarkStart w:id="244" w:name="_Toc73437798"/>
      <w:bookmarkStart w:id="245" w:name="_Toc71291880"/>
      <w:bookmarkStart w:id="246" w:name="_Hlk65433667"/>
      <w:bookmarkEnd w:id="243"/>
      <w:r w:rsidRPr="009E2634">
        <w:rPr>
          <w:rFonts w:asciiTheme="minorHAnsi" w:hAnsiTheme="minorHAnsi" w:cstheme="minorHAnsi"/>
          <w:b/>
          <w:bCs/>
        </w:rPr>
        <w:t>Coûts</w:t>
      </w:r>
      <w:r w:rsidR="00A71076" w:rsidRPr="009E2634">
        <w:rPr>
          <w:rFonts w:asciiTheme="minorHAnsi" w:hAnsiTheme="minorHAnsi" w:cstheme="minorHAnsi"/>
          <w:b/>
          <w:bCs/>
        </w:rPr>
        <w:t xml:space="preserve"> des mesures environnementales et sociales</w:t>
      </w:r>
      <w:bookmarkEnd w:id="244"/>
      <w:bookmarkEnd w:id="245"/>
    </w:p>
    <w:p w14:paraId="47F429B1" w14:textId="77777777" w:rsidR="00A71076" w:rsidRPr="009E2634" w:rsidRDefault="00A71076" w:rsidP="00A71076">
      <w:pPr>
        <w:pStyle w:val="BodyText"/>
        <w:spacing w:before="6"/>
        <w:rPr>
          <w:rFonts w:asciiTheme="minorHAnsi" w:hAnsiTheme="minorHAnsi" w:cstheme="minorHAnsi"/>
          <w:b/>
        </w:rPr>
      </w:pPr>
    </w:p>
    <w:p w14:paraId="2BACE451" w14:textId="37520383" w:rsidR="00A71076" w:rsidRPr="009E2634" w:rsidRDefault="00A71076" w:rsidP="00363AFD">
      <w:pPr>
        <w:pStyle w:val="BodyText"/>
        <w:rPr>
          <w:rFonts w:asciiTheme="minorHAnsi" w:hAnsiTheme="minorHAnsi" w:cstheme="minorHAnsi"/>
        </w:rPr>
      </w:pPr>
      <w:r w:rsidRPr="009E2634">
        <w:rPr>
          <w:rFonts w:asciiTheme="minorHAnsi" w:hAnsiTheme="minorHAnsi" w:cstheme="minorHAnsi"/>
        </w:rPr>
        <w:t xml:space="preserve">Les coûts des mesures environnementales et sociales, d’un montant global de </w:t>
      </w:r>
      <w:r w:rsidR="00320727" w:rsidRPr="001E4436">
        <w:rPr>
          <w:rFonts w:asciiTheme="minorHAnsi" w:hAnsiTheme="minorHAnsi" w:cstheme="minorHAnsi"/>
          <w:b/>
          <w:bCs/>
        </w:rPr>
        <w:t>126 500</w:t>
      </w:r>
      <w:r w:rsidR="00363AFD" w:rsidRPr="001E4436">
        <w:rPr>
          <w:rFonts w:asciiTheme="minorHAnsi" w:hAnsiTheme="minorHAnsi" w:cstheme="minorHAnsi"/>
          <w:b/>
          <w:bCs/>
        </w:rPr>
        <w:t xml:space="preserve"> 000</w:t>
      </w:r>
      <w:r w:rsidRPr="001E4436">
        <w:rPr>
          <w:rFonts w:asciiTheme="minorHAnsi" w:hAnsiTheme="minorHAnsi" w:cstheme="minorHAnsi"/>
          <w:b/>
          <w:bCs/>
        </w:rPr>
        <w:t xml:space="preserve"> FCFA</w:t>
      </w:r>
      <w:r w:rsidR="00363AFD" w:rsidRPr="001E4436">
        <w:rPr>
          <w:rFonts w:asciiTheme="minorHAnsi" w:hAnsiTheme="minorHAnsi" w:cstheme="minorHAnsi"/>
          <w:b/>
          <w:bCs/>
        </w:rPr>
        <w:t xml:space="preserve"> (</w:t>
      </w:r>
      <w:r w:rsidR="007F0B94" w:rsidRPr="001E4436">
        <w:rPr>
          <w:rFonts w:asciiTheme="minorHAnsi" w:hAnsiTheme="minorHAnsi" w:cstheme="minorHAnsi"/>
          <w:b/>
          <w:bCs/>
        </w:rPr>
        <w:t>c</w:t>
      </w:r>
      <w:r w:rsidR="00320727" w:rsidRPr="001E4436">
        <w:rPr>
          <w:rFonts w:asciiTheme="minorHAnsi" w:hAnsiTheme="minorHAnsi" w:cstheme="minorHAnsi"/>
          <w:b/>
          <w:bCs/>
        </w:rPr>
        <w:t xml:space="preserve">ent </w:t>
      </w:r>
      <w:proofErr w:type="spellStart"/>
      <w:r w:rsidR="00320727" w:rsidRPr="001E4436">
        <w:rPr>
          <w:rFonts w:asciiTheme="minorHAnsi" w:hAnsiTheme="minorHAnsi" w:cstheme="minorHAnsi"/>
          <w:b/>
          <w:bCs/>
        </w:rPr>
        <w:t>ving</w:t>
      </w:r>
      <w:r w:rsidR="00410CC2" w:rsidRPr="001E4436">
        <w:rPr>
          <w:rFonts w:asciiTheme="minorHAnsi" w:hAnsiTheme="minorHAnsi" w:cstheme="minorHAnsi"/>
          <w:b/>
          <w:bCs/>
        </w:rPr>
        <w:t>t</w:t>
      </w:r>
      <w:r w:rsidR="00320727" w:rsidRPr="001E4436">
        <w:rPr>
          <w:rFonts w:asciiTheme="minorHAnsi" w:hAnsiTheme="minorHAnsi" w:cstheme="minorHAnsi"/>
          <w:b/>
          <w:bCs/>
        </w:rPr>
        <w:t xml:space="preserve"> six</w:t>
      </w:r>
      <w:proofErr w:type="spellEnd"/>
      <w:r w:rsidR="00320727" w:rsidRPr="001E4436">
        <w:rPr>
          <w:rFonts w:asciiTheme="minorHAnsi" w:hAnsiTheme="minorHAnsi" w:cstheme="minorHAnsi"/>
          <w:b/>
          <w:bCs/>
        </w:rPr>
        <w:t xml:space="preserve"> millions cinq</w:t>
      </w:r>
      <w:r w:rsidR="00363AFD" w:rsidRPr="001E4436">
        <w:rPr>
          <w:rFonts w:asciiTheme="minorHAnsi" w:hAnsiTheme="minorHAnsi" w:cstheme="minorHAnsi"/>
          <w:b/>
          <w:bCs/>
        </w:rPr>
        <w:t xml:space="preserve"> cent mille FCFA) </w:t>
      </w:r>
      <w:r w:rsidRPr="001E4436">
        <w:rPr>
          <w:rFonts w:asciiTheme="minorHAnsi" w:hAnsiTheme="minorHAnsi" w:cstheme="minorHAnsi"/>
          <w:b/>
          <w:bCs/>
        </w:rPr>
        <w:t>,</w:t>
      </w:r>
      <w:r w:rsidRPr="009E2634">
        <w:rPr>
          <w:rFonts w:asciiTheme="minorHAnsi" w:hAnsiTheme="minorHAnsi" w:cstheme="minorHAnsi"/>
        </w:rPr>
        <w:t xml:space="preserve"> sont détaillés dans le tableau ci-dessous:</w:t>
      </w:r>
    </w:p>
    <w:bookmarkEnd w:id="246"/>
    <w:p w14:paraId="313C8CDD" w14:textId="77777777" w:rsidR="00A71076" w:rsidRPr="009E2634" w:rsidRDefault="00A71076" w:rsidP="00363AFD">
      <w:pPr>
        <w:pStyle w:val="BodyText"/>
        <w:rPr>
          <w:rFonts w:asciiTheme="minorHAnsi" w:hAnsiTheme="minorHAnsi" w:cstheme="minorHAnsi"/>
          <w:b/>
        </w:rPr>
      </w:pPr>
    </w:p>
    <w:p w14:paraId="76F5108E" w14:textId="14AA194E" w:rsidR="00031DD6" w:rsidRPr="009E2634" w:rsidRDefault="00200350" w:rsidP="003A27D8">
      <w:pPr>
        <w:pStyle w:val="Caption"/>
        <w:rPr>
          <w:rFonts w:asciiTheme="minorHAnsi" w:hAnsiTheme="minorHAnsi" w:cstheme="minorHAnsi"/>
          <w:sz w:val="22"/>
          <w:szCs w:val="22"/>
        </w:rPr>
      </w:pPr>
      <w:bookmarkStart w:id="247" w:name="_Toc73437811"/>
      <w:bookmarkStart w:id="248" w:name="_Toc65431301"/>
      <w:r w:rsidRPr="009E2634">
        <w:rPr>
          <w:rFonts w:asciiTheme="minorHAnsi" w:hAnsiTheme="minorHAnsi" w:cstheme="minorHAnsi"/>
          <w:sz w:val="22"/>
          <w:szCs w:val="22"/>
        </w:rPr>
        <w:t xml:space="preserve">Tableau </w:t>
      </w:r>
      <w:r w:rsidR="005C77A2">
        <w:rPr>
          <w:rFonts w:asciiTheme="minorHAnsi" w:hAnsiTheme="minorHAnsi" w:cstheme="minorHAnsi"/>
          <w:sz w:val="22"/>
          <w:szCs w:val="22"/>
        </w:rPr>
        <w:t>6</w:t>
      </w:r>
      <w:r w:rsidRPr="009E2634">
        <w:rPr>
          <w:rFonts w:asciiTheme="minorHAnsi" w:hAnsiTheme="minorHAnsi" w:cstheme="minorHAnsi"/>
          <w:sz w:val="22"/>
          <w:szCs w:val="22"/>
        </w:rPr>
        <w:t>: Coûts des mesures environnementales et sociales</w:t>
      </w:r>
      <w:bookmarkStart w:id="249" w:name="_bookmark172"/>
      <w:bookmarkEnd w:id="247"/>
      <w:bookmarkEnd w:id="249"/>
      <w:bookmarkEnd w:id="248"/>
    </w:p>
    <w:tbl>
      <w:tblPr>
        <w:tblW w:w="10476" w:type="dxa"/>
        <w:jc w:val="center"/>
        <w:tblLook w:val="04A0" w:firstRow="1" w:lastRow="0" w:firstColumn="1" w:lastColumn="0" w:noHBand="0" w:noVBand="1"/>
      </w:tblPr>
      <w:tblGrid>
        <w:gridCol w:w="6653"/>
        <w:gridCol w:w="1842"/>
        <w:gridCol w:w="1981"/>
      </w:tblGrid>
      <w:tr w:rsidR="00C075B6" w:rsidRPr="007F5A04" w14:paraId="7210A81D" w14:textId="77777777" w:rsidTr="003A27D8">
        <w:trPr>
          <w:trHeight w:val="290"/>
          <w:jc w:val="center"/>
        </w:trPr>
        <w:tc>
          <w:tcPr>
            <w:tcW w:w="6653" w:type="dxa"/>
            <w:vMerge w:val="restart"/>
            <w:tcBorders>
              <w:top w:val="single" w:sz="8" w:space="0" w:color="auto"/>
              <w:left w:val="single" w:sz="8" w:space="0" w:color="auto"/>
              <w:bottom w:val="single" w:sz="4" w:space="0" w:color="000000"/>
              <w:right w:val="single" w:sz="4" w:space="0" w:color="auto"/>
            </w:tcBorders>
            <w:shd w:val="clear" w:color="auto" w:fill="D9E2F3" w:themeFill="accent1" w:themeFillTint="33"/>
            <w:hideMark/>
          </w:tcPr>
          <w:p w14:paraId="4EB62579" w14:textId="77777777" w:rsidR="00C075B6" w:rsidRPr="007F5A04" w:rsidRDefault="00C075B6" w:rsidP="00CC0C8C">
            <w:pPr>
              <w:widowControl/>
              <w:autoSpaceDE/>
              <w:autoSpaceDN/>
              <w:jc w:val="center"/>
              <w:rPr>
                <w:rFonts w:asciiTheme="minorHAnsi" w:eastAsia="Times New Roman" w:hAnsiTheme="minorHAnsi" w:cstheme="minorHAnsi"/>
                <w:b/>
                <w:bCs/>
                <w:color w:val="000000"/>
                <w:sz w:val="20"/>
                <w:szCs w:val="20"/>
                <w:lang w:val="en-US" w:eastAsia="en-US" w:bidi="ar-SA"/>
              </w:rPr>
            </w:pPr>
            <w:bookmarkStart w:id="250" w:name="_Hlk65433653"/>
            <w:r w:rsidRPr="007F5A04">
              <w:rPr>
                <w:rFonts w:asciiTheme="minorHAnsi" w:eastAsia="Times New Roman" w:hAnsiTheme="minorHAnsi" w:cstheme="minorHAnsi"/>
                <w:b/>
                <w:bCs/>
                <w:color w:val="000000"/>
                <w:sz w:val="20"/>
                <w:szCs w:val="20"/>
                <w:lang w:eastAsia="en-US" w:bidi="ar-SA"/>
              </w:rPr>
              <w:t>Activités</w:t>
            </w:r>
          </w:p>
        </w:tc>
        <w:tc>
          <w:tcPr>
            <w:tcW w:w="3823" w:type="dxa"/>
            <w:gridSpan w:val="2"/>
            <w:tcBorders>
              <w:top w:val="single" w:sz="8" w:space="0" w:color="auto"/>
              <w:left w:val="nil"/>
              <w:bottom w:val="single" w:sz="4" w:space="0" w:color="auto"/>
              <w:right w:val="single" w:sz="8" w:space="0" w:color="000000"/>
            </w:tcBorders>
            <w:shd w:val="clear" w:color="auto" w:fill="D9E2F3" w:themeFill="accent1" w:themeFillTint="33"/>
            <w:noWrap/>
            <w:hideMark/>
          </w:tcPr>
          <w:p w14:paraId="3CC87A82" w14:textId="257277CE" w:rsidR="00C075B6" w:rsidRPr="007F5A04" w:rsidRDefault="00C075B6" w:rsidP="003A27D8">
            <w:pPr>
              <w:widowControl/>
              <w:autoSpaceDE/>
              <w:autoSpaceDN/>
              <w:jc w:val="center"/>
              <w:rPr>
                <w:rFonts w:asciiTheme="minorHAnsi" w:eastAsia="Times New Roman" w:hAnsiTheme="minorHAnsi" w:cstheme="minorHAnsi"/>
                <w:b/>
                <w:bCs/>
                <w:color w:val="000000"/>
                <w:sz w:val="20"/>
                <w:szCs w:val="20"/>
                <w:lang w:val="en-US" w:eastAsia="en-US" w:bidi="ar-SA"/>
              </w:rPr>
            </w:pPr>
            <w:proofErr w:type="spellStart"/>
            <w:r w:rsidRPr="007F5A04">
              <w:rPr>
                <w:rFonts w:asciiTheme="minorHAnsi" w:eastAsia="Times New Roman" w:hAnsiTheme="minorHAnsi" w:cstheme="minorHAnsi"/>
                <w:b/>
                <w:bCs/>
                <w:color w:val="000000"/>
                <w:sz w:val="20"/>
                <w:szCs w:val="20"/>
                <w:lang w:val="en-US" w:eastAsia="en-US" w:bidi="ar-SA"/>
              </w:rPr>
              <w:t>Coût</w:t>
            </w:r>
            <w:proofErr w:type="spellEnd"/>
            <w:r w:rsidRPr="007F5A04">
              <w:rPr>
                <w:rFonts w:asciiTheme="minorHAnsi" w:eastAsia="Times New Roman" w:hAnsiTheme="minorHAnsi" w:cstheme="minorHAnsi"/>
                <w:b/>
                <w:bCs/>
                <w:color w:val="000000"/>
                <w:sz w:val="20"/>
                <w:szCs w:val="20"/>
                <w:lang w:val="en-US" w:eastAsia="en-US" w:bidi="ar-SA"/>
              </w:rPr>
              <w:t xml:space="preserve"> total</w:t>
            </w:r>
          </w:p>
        </w:tc>
      </w:tr>
      <w:tr w:rsidR="003A27D8" w:rsidRPr="007F5A04" w14:paraId="529051BE" w14:textId="77777777" w:rsidTr="003A27D8">
        <w:trPr>
          <w:trHeight w:val="290"/>
          <w:jc w:val="center"/>
        </w:trPr>
        <w:tc>
          <w:tcPr>
            <w:tcW w:w="6653" w:type="dxa"/>
            <w:vMerge/>
            <w:tcBorders>
              <w:top w:val="single" w:sz="8" w:space="0" w:color="auto"/>
              <w:left w:val="single" w:sz="8" w:space="0" w:color="auto"/>
              <w:bottom w:val="single" w:sz="4" w:space="0" w:color="000000"/>
              <w:right w:val="single" w:sz="4" w:space="0" w:color="auto"/>
            </w:tcBorders>
            <w:shd w:val="clear" w:color="auto" w:fill="D9E2F3" w:themeFill="accent1" w:themeFillTint="33"/>
            <w:vAlign w:val="center"/>
            <w:hideMark/>
          </w:tcPr>
          <w:p w14:paraId="040E470B" w14:textId="77777777" w:rsidR="00C075B6" w:rsidRPr="007F5A04" w:rsidRDefault="00C075B6" w:rsidP="007220E9">
            <w:pPr>
              <w:widowControl/>
              <w:autoSpaceDE/>
              <w:autoSpaceDN/>
              <w:jc w:val="center"/>
              <w:rPr>
                <w:rFonts w:asciiTheme="minorHAnsi" w:eastAsia="Times New Roman" w:hAnsiTheme="minorHAnsi" w:cstheme="minorHAnsi"/>
                <w:b/>
                <w:bCs/>
                <w:color w:val="000000"/>
                <w:sz w:val="20"/>
                <w:szCs w:val="20"/>
                <w:lang w:val="en-US" w:eastAsia="en-US" w:bidi="ar-SA"/>
              </w:rPr>
            </w:pPr>
          </w:p>
        </w:tc>
        <w:tc>
          <w:tcPr>
            <w:tcW w:w="1842" w:type="dxa"/>
            <w:tcBorders>
              <w:top w:val="nil"/>
              <w:left w:val="nil"/>
              <w:bottom w:val="single" w:sz="4" w:space="0" w:color="auto"/>
              <w:right w:val="single" w:sz="4" w:space="0" w:color="auto"/>
            </w:tcBorders>
            <w:shd w:val="clear" w:color="auto" w:fill="D9E2F3" w:themeFill="accent1" w:themeFillTint="33"/>
            <w:hideMark/>
          </w:tcPr>
          <w:p w14:paraId="32C810B1" w14:textId="77777777" w:rsidR="00C075B6" w:rsidRPr="007F5A04" w:rsidRDefault="00C075B6" w:rsidP="003A27D8">
            <w:pPr>
              <w:widowControl/>
              <w:autoSpaceDE/>
              <w:autoSpaceDN/>
              <w:jc w:val="center"/>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eastAsia="en-US" w:bidi="ar-SA"/>
              </w:rPr>
              <w:t>FCFA</w:t>
            </w:r>
          </w:p>
        </w:tc>
        <w:tc>
          <w:tcPr>
            <w:tcW w:w="1981" w:type="dxa"/>
            <w:tcBorders>
              <w:top w:val="nil"/>
              <w:left w:val="nil"/>
              <w:bottom w:val="single" w:sz="4" w:space="0" w:color="auto"/>
              <w:right w:val="single" w:sz="8" w:space="0" w:color="auto"/>
            </w:tcBorders>
            <w:shd w:val="clear" w:color="auto" w:fill="D9E2F3" w:themeFill="accent1" w:themeFillTint="33"/>
            <w:noWrap/>
            <w:hideMark/>
          </w:tcPr>
          <w:p w14:paraId="403529C5" w14:textId="77777777" w:rsidR="00C075B6" w:rsidRPr="007F5A04" w:rsidRDefault="00C075B6" w:rsidP="003A27D8">
            <w:pPr>
              <w:widowControl/>
              <w:autoSpaceDE/>
              <w:autoSpaceDN/>
              <w:jc w:val="center"/>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val="en-US" w:eastAsia="en-US" w:bidi="ar-SA"/>
              </w:rPr>
              <w:t>USD</w:t>
            </w:r>
          </w:p>
        </w:tc>
      </w:tr>
      <w:tr w:rsidR="00C075B6" w:rsidRPr="007F5A04" w14:paraId="6A28AB11" w14:textId="77777777" w:rsidTr="001E4436">
        <w:trPr>
          <w:trHeight w:val="431"/>
          <w:jc w:val="center"/>
        </w:trPr>
        <w:tc>
          <w:tcPr>
            <w:tcW w:w="10476" w:type="dxa"/>
            <w:gridSpan w:val="3"/>
            <w:tcBorders>
              <w:top w:val="single" w:sz="4" w:space="0" w:color="auto"/>
              <w:left w:val="single" w:sz="8" w:space="0" w:color="auto"/>
              <w:bottom w:val="single" w:sz="4" w:space="0" w:color="auto"/>
              <w:right w:val="single" w:sz="8" w:space="0" w:color="000000"/>
            </w:tcBorders>
            <w:shd w:val="clear" w:color="000000" w:fill="305496"/>
            <w:hideMark/>
          </w:tcPr>
          <w:p w14:paraId="059CC470" w14:textId="77777777" w:rsidR="00C075B6" w:rsidRPr="007F5A04" w:rsidRDefault="00C075B6" w:rsidP="001E4436">
            <w:pPr>
              <w:widowControl/>
              <w:autoSpaceDE/>
              <w:autoSpaceDN/>
              <w:jc w:val="center"/>
              <w:rPr>
                <w:rFonts w:asciiTheme="minorHAnsi" w:eastAsia="Times New Roman" w:hAnsiTheme="minorHAnsi" w:cstheme="minorHAnsi"/>
                <w:b/>
                <w:bCs/>
                <w:color w:val="FFFFFF"/>
                <w:sz w:val="20"/>
                <w:szCs w:val="20"/>
                <w:lang w:eastAsia="en-US" w:bidi="ar-SA"/>
              </w:rPr>
            </w:pPr>
            <w:r w:rsidRPr="007F5A04">
              <w:rPr>
                <w:rFonts w:asciiTheme="minorHAnsi" w:eastAsia="Times New Roman" w:hAnsiTheme="minorHAnsi" w:cstheme="minorHAnsi"/>
                <w:b/>
                <w:bCs/>
                <w:color w:val="FFFFFF"/>
                <w:sz w:val="20"/>
                <w:szCs w:val="20"/>
                <w:lang w:eastAsia="en-US" w:bidi="ar-SA"/>
              </w:rPr>
              <w:t>Mesures d’intégration des aspects sociaux et environnementaux dans le cycle du projet</w:t>
            </w:r>
          </w:p>
        </w:tc>
      </w:tr>
      <w:tr w:rsidR="00C075B6" w:rsidRPr="007F5A04" w14:paraId="71F3D1E4" w14:textId="77777777" w:rsidTr="003A27D8">
        <w:trPr>
          <w:trHeight w:val="634"/>
          <w:jc w:val="center"/>
        </w:trPr>
        <w:tc>
          <w:tcPr>
            <w:tcW w:w="6653" w:type="dxa"/>
            <w:tcBorders>
              <w:top w:val="nil"/>
              <w:left w:val="single" w:sz="8" w:space="0" w:color="auto"/>
              <w:bottom w:val="single" w:sz="4" w:space="0" w:color="auto"/>
              <w:right w:val="single" w:sz="4" w:space="0" w:color="auto"/>
            </w:tcBorders>
            <w:shd w:val="clear" w:color="auto" w:fill="auto"/>
            <w:hideMark/>
          </w:tcPr>
          <w:p w14:paraId="353795BA"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xml:space="preserve">·       Réalisation et mise en œuvre d’ Evaluation d’ Impact Environnementale (il est estimé la réalisation de 10 EIES à raison de 6 000 000 </w:t>
            </w:r>
            <w:proofErr w:type="spellStart"/>
            <w:r w:rsidRPr="007F5A04">
              <w:rPr>
                <w:rFonts w:asciiTheme="minorHAnsi" w:eastAsia="Times New Roman" w:hAnsiTheme="minorHAnsi" w:cstheme="minorHAnsi"/>
                <w:color w:val="000000"/>
                <w:sz w:val="20"/>
                <w:szCs w:val="20"/>
                <w:lang w:eastAsia="en-US" w:bidi="ar-SA"/>
              </w:rPr>
              <w:t>fcfa</w:t>
            </w:r>
            <w:proofErr w:type="spellEnd"/>
            <w:r w:rsidRPr="007F5A04">
              <w:rPr>
                <w:rFonts w:asciiTheme="minorHAnsi" w:eastAsia="Times New Roman" w:hAnsiTheme="minorHAnsi" w:cstheme="minorHAnsi"/>
                <w:color w:val="000000"/>
                <w:sz w:val="20"/>
                <w:szCs w:val="20"/>
                <w:lang w:eastAsia="en-US" w:bidi="ar-SA"/>
              </w:rPr>
              <w:t xml:space="preserve"> par EIES)</w:t>
            </w:r>
          </w:p>
        </w:tc>
        <w:tc>
          <w:tcPr>
            <w:tcW w:w="1842" w:type="dxa"/>
            <w:tcBorders>
              <w:top w:val="nil"/>
              <w:left w:val="nil"/>
              <w:bottom w:val="single" w:sz="4" w:space="0" w:color="auto"/>
              <w:right w:val="single" w:sz="4" w:space="0" w:color="auto"/>
            </w:tcBorders>
            <w:shd w:val="clear" w:color="auto" w:fill="auto"/>
            <w:hideMark/>
          </w:tcPr>
          <w:p w14:paraId="3077BF49"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30 000 000</w:t>
            </w:r>
          </w:p>
        </w:tc>
        <w:tc>
          <w:tcPr>
            <w:tcW w:w="1981" w:type="dxa"/>
            <w:tcBorders>
              <w:top w:val="nil"/>
              <w:left w:val="nil"/>
              <w:bottom w:val="single" w:sz="4" w:space="0" w:color="auto"/>
              <w:right w:val="single" w:sz="8" w:space="0" w:color="auto"/>
            </w:tcBorders>
            <w:shd w:val="clear" w:color="auto" w:fill="auto"/>
            <w:noWrap/>
            <w:hideMark/>
          </w:tcPr>
          <w:p w14:paraId="7CF22EA1" w14:textId="3DE2938C"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54</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5454</w:t>
            </w:r>
          </w:p>
        </w:tc>
      </w:tr>
      <w:tr w:rsidR="00C075B6" w:rsidRPr="007F5A04" w14:paraId="53C4AEAE" w14:textId="77777777" w:rsidTr="003A27D8">
        <w:trPr>
          <w:trHeight w:val="2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31C81E53"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 xml:space="preserve">·       Consultation </w:t>
            </w:r>
            <w:proofErr w:type="spellStart"/>
            <w:r w:rsidRPr="007F5A04">
              <w:rPr>
                <w:rFonts w:asciiTheme="minorHAnsi" w:eastAsia="Times New Roman" w:hAnsiTheme="minorHAnsi" w:cstheme="minorHAnsi"/>
                <w:color w:val="000000"/>
                <w:sz w:val="20"/>
                <w:szCs w:val="20"/>
                <w:lang w:val="en-US" w:eastAsia="en-US" w:bidi="ar-SA"/>
              </w:rPr>
              <w:t>Publique</w:t>
            </w:r>
            <w:proofErr w:type="spellEnd"/>
            <w:r w:rsidRPr="007F5A04">
              <w:rPr>
                <w:rFonts w:asciiTheme="minorHAnsi" w:eastAsia="Times New Roman" w:hAnsiTheme="minorHAnsi" w:cstheme="minorHAnsi"/>
                <w:color w:val="000000"/>
                <w:sz w:val="20"/>
                <w:szCs w:val="20"/>
                <w:lang w:val="en-US" w:eastAsia="en-US" w:bidi="ar-SA"/>
              </w:rPr>
              <w:t xml:space="preserve"> </w:t>
            </w:r>
          </w:p>
        </w:tc>
        <w:tc>
          <w:tcPr>
            <w:tcW w:w="1842" w:type="dxa"/>
            <w:tcBorders>
              <w:top w:val="nil"/>
              <w:left w:val="nil"/>
              <w:bottom w:val="single" w:sz="4" w:space="0" w:color="auto"/>
              <w:right w:val="single" w:sz="4" w:space="0" w:color="auto"/>
            </w:tcBorders>
            <w:shd w:val="clear" w:color="auto" w:fill="auto"/>
            <w:hideMark/>
          </w:tcPr>
          <w:p w14:paraId="654031CA"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 (Voire PMPP)</w:t>
            </w:r>
          </w:p>
        </w:tc>
        <w:tc>
          <w:tcPr>
            <w:tcW w:w="1981" w:type="dxa"/>
            <w:tcBorders>
              <w:top w:val="nil"/>
              <w:left w:val="nil"/>
              <w:bottom w:val="single" w:sz="4" w:space="0" w:color="auto"/>
              <w:right w:val="single" w:sz="8" w:space="0" w:color="auto"/>
            </w:tcBorders>
            <w:shd w:val="clear" w:color="auto" w:fill="auto"/>
            <w:noWrap/>
            <w:hideMark/>
          </w:tcPr>
          <w:p w14:paraId="6AC2F1D7"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 (</w:t>
            </w:r>
            <w:proofErr w:type="spellStart"/>
            <w:r w:rsidRPr="007F5A04">
              <w:rPr>
                <w:rFonts w:asciiTheme="minorHAnsi" w:eastAsia="Times New Roman" w:hAnsiTheme="minorHAnsi" w:cstheme="minorHAnsi"/>
                <w:color w:val="000000"/>
                <w:sz w:val="20"/>
                <w:szCs w:val="20"/>
                <w:lang w:val="en-US" w:eastAsia="en-US" w:bidi="ar-SA"/>
              </w:rPr>
              <w:t>Voire</w:t>
            </w:r>
            <w:proofErr w:type="spellEnd"/>
            <w:r w:rsidRPr="007F5A04">
              <w:rPr>
                <w:rFonts w:asciiTheme="minorHAnsi" w:eastAsia="Times New Roman" w:hAnsiTheme="minorHAnsi" w:cstheme="minorHAnsi"/>
                <w:color w:val="000000"/>
                <w:sz w:val="20"/>
                <w:szCs w:val="20"/>
                <w:lang w:val="en-US" w:eastAsia="en-US" w:bidi="ar-SA"/>
              </w:rPr>
              <w:t xml:space="preserve"> PMPP)</w:t>
            </w:r>
          </w:p>
        </w:tc>
      </w:tr>
      <w:tr w:rsidR="00C075B6" w:rsidRPr="007F5A04" w14:paraId="0ADEDFED" w14:textId="77777777" w:rsidTr="00FC4793">
        <w:trPr>
          <w:trHeight w:val="290"/>
          <w:jc w:val="center"/>
        </w:trPr>
        <w:tc>
          <w:tcPr>
            <w:tcW w:w="10476" w:type="dxa"/>
            <w:gridSpan w:val="3"/>
            <w:tcBorders>
              <w:top w:val="single" w:sz="4" w:space="0" w:color="auto"/>
              <w:left w:val="single" w:sz="8" w:space="0" w:color="auto"/>
              <w:bottom w:val="single" w:sz="4" w:space="0" w:color="auto"/>
              <w:right w:val="single" w:sz="8" w:space="0" w:color="000000"/>
            </w:tcBorders>
            <w:shd w:val="clear" w:color="000000" w:fill="305496"/>
            <w:hideMark/>
          </w:tcPr>
          <w:p w14:paraId="3B6E206E" w14:textId="77777777" w:rsidR="00C075B6" w:rsidRPr="007F5A04" w:rsidRDefault="00C075B6" w:rsidP="001E4436">
            <w:pPr>
              <w:widowControl/>
              <w:autoSpaceDE/>
              <w:autoSpaceDN/>
              <w:jc w:val="center"/>
              <w:rPr>
                <w:rFonts w:asciiTheme="minorHAnsi" w:eastAsia="Times New Roman" w:hAnsiTheme="minorHAnsi" w:cstheme="minorHAnsi"/>
                <w:b/>
                <w:bCs/>
                <w:color w:val="FFFFFF"/>
                <w:sz w:val="20"/>
                <w:szCs w:val="20"/>
                <w:lang w:val="en-US" w:eastAsia="en-US" w:bidi="ar-SA"/>
              </w:rPr>
            </w:pPr>
            <w:r w:rsidRPr="007F5A04">
              <w:rPr>
                <w:rFonts w:asciiTheme="minorHAnsi" w:eastAsia="Times New Roman" w:hAnsiTheme="minorHAnsi" w:cstheme="minorHAnsi"/>
                <w:b/>
                <w:bCs/>
                <w:color w:val="FFFFFF"/>
                <w:sz w:val="20"/>
                <w:szCs w:val="20"/>
                <w:lang w:eastAsia="en-US" w:bidi="ar-SA"/>
              </w:rPr>
              <w:t>Mesures de renforcement institutionnel</w:t>
            </w:r>
          </w:p>
        </w:tc>
      </w:tr>
      <w:tr w:rsidR="00C075B6" w:rsidRPr="007F5A04" w14:paraId="7DEACE50" w14:textId="77777777" w:rsidTr="003A27D8">
        <w:trPr>
          <w:trHeight w:val="54"/>
          <w:jc w:val="center"/>
        </w:trPr>
        <w:tc>
          <w:tcPr>
            <w:tcW w:w="6653" w:type="dxa"/>
            <w:tcBorders>
              <w:top w:val="nil"/>
              <w:left w:val="single" w:sz="8" w:space="0" w:color="auto"/>
              <w:bottom w:val="single" w:sz="4" w:space="0" w:color="auto"/>
              <w:right w:val="single" w:sz="4" w:space="0" w:color="auto"/>
            </w:tcBorders>
            <w:shd w:val="clear" w:color="auto" w:fill="auto"/>
            <w:hideMark/>
          </w:tcPr>
          <w:p w14:paraId="234130E9"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xml:space="preserve">·       Recruter un spécialiste en sauvegarde environnementale et sociale au profil de la composante CEDEAO </w:t>
            </w:r>
          </w:p>
        </w:tc>
        <w:tc>
          <w:tcPr>
            <w:tcW w:w="1842" w:type="dxa"/>
            <w:tcBorders>
              <w:top w:val="nil"/>
              <w:left w:val="nil"/>
              <w:bottom w:val="single" w:sz="4" w:space="0" w:color="auto"/>
              <w:right w:val="single" w:sz="4" w:space="0" w:color="auto"/>
            </w:tcBorders>
            <w:shd w:val="clear" w:color="auto" w:fill="auto"/>
            <w:hideMark/>
          </w:tcPr>
          <w:p w14:paraId="16FE1BC3"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PM (Inclus dans la Gestion globale du projet)</w:t>
            </w:r>
          </w:p>
        </w:tc>
        <w:tc>
          <w:tcPr>
            <w:tcW w:w="1981" w:type="dxa"/>
            <w:tcBorders>
              <w:top w:val="nil"/>
              <w:left w:val="nil"/>
              <w:bottom w:val="single" w:sz="4" w:space="0" w:color="auto"/>
              <w:right w:val="single" w:sz="8" w:space="0" w:color="auto"/>
            </w:tcBorders>
            <w:shd w:val="clear" w:color="auto" w:fill="auto"/>
            <w:noWrap/>
            <w:hideMark/>
          </w:tcPr>
          <w:p w14:paraId="2D7BB566"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PM (Inclus dans la Gestion globale du projet)</w:t>
            </w:r>
          </w:p>
        </w:tc>
      </w:tr>
      <w:tr w:rsidR="00C075B6" w:rsidRPr="007F5A04" w14:paraId="3D84092A" w14:textId="77777777" w:rsidTr="003A27D8">
        <w:trPr>
          <w:trHeight w:val="54"/>
          <w:jc w:val="center"/>
        </w:trPr>
        <w:tc>
          <w:tcPr>
            <w:tcW w:w="6653" w:type="dxa"/>
            <w:tcBorders>
              <w:top w:val="nil"/>
              <w:left w:val="single" w:sz="8" w:space="0" w:color="auto"/>
              <w:bottom w:val="single" w:sz="4" w:space="0" w:color="auto"/>
              <w:right w:val="single" w:sz="4" w:space="0" w:color="auto"/>
            </w:tcBorders>
            <w:shd w:val="clear" w:color="auto" w:fill="auto"/>
            <w:hideMark/>
          </w:tcPr>
          <w:p w14:paraId="33F9BF1C"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Participation à l’établissement et la mise en œuvre d’un Plan Cadre de Gestion Environnementale et Sociale (PGES) conjoint en partenariats avec les autres institutions régionales mandatées (AGRHYMET, CORAF, CILSS) et les pays de la première phase</w:t>
            </w:r>
          </w:p>
        </w:tc>
        <w:tc>
          <w:tcPr>
            <w:tcW w:w="1842" w:type="dxa"/>
            <w:tcBorders>
              <w:top w:val="nil"/>
              <w:left w:val="nil"/>
              <w:bottom w:val="single" w:sz="4" w:space="0" w:color="auto"/>
              <w:right w:val="single" w:sz="4" w:space="0" w:color="auto"/>
            </w:tcBorders>
            <w:shd w:val="clear" w:color="auto" w:fill="auto"/>
            <w:hideMark/>
          </w:tcPr>
          <w:p w14:paraId="0F256C51"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29B91C6B"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w:t>
            </w:r>
          </w:p>
        </w:tc>
      </w:tr>
      <w:tr w:rsidR="00C075B6" w:rsidRPr="007F5A04" w14:paraId="525149FA" w14:textId="77777777" w:rsidTr="003A27D8">
        <w:trPr>
          <w:trHeight w:val="310"/>
          <w:jc w:val="center"/>
        </w:trPr>
        <w:tc>
          <w:tcPr>
            <w:tcW w:w="6653" w:type="dxa"/>
            <w:tcBorders>
              <w:top w:val="nil"/>
              <w:left w:val="single" w:sz="8" w:space="0" w:color="auto"/>
              <w:bottom w:val="single" w:sz="4" w:space="0" w:color="auto"/>
              <w:right w:val="single" w:sz="4" w:space="0" w:color="auto"/>
            </w:tcBorders>
            <w:shd w:val="clear" w:color="auto" w:fill="auto"/>
            <w:hideMark/>
          </w:tcPr>
          <w:p w14:paraId="0D60775D"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Renforcement de l’unité de gestion du projet</w:t>
            </w:r>
          </w:p>
        </w:tc>
        <w:tc>
          <w:tcPr>
            <w:tcW w:w="1842" w:type="dxa"/>
            <w:tcBorders>
              <w:top w:val="nil"/>
              <w:left w:val="nil"/>
              <w:bottom w:val="single" w:sz="4" w:space="0" w:color="auto"/>
              <w:right w:val="single" w:sz="4" w:space="0" w:color="auto"/>
            </w:tcBorders>
            <w:shd w:val="clear" w:color="auto" w:fill="auto"/>
            <w:hideMark/>
          </w:tcPr>
          <w:p w14:paraId="48CFDBDD"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10 000 000</w:t>
            </w:r>
          </w:p>
        </w:tc>
        <w:tc>
          <w:tcPr>
            <w:tcW w:w="1981" w:type="dxa"/>
            <w:tcBorders>
              <w:top w:val="nil"/>
              <w:left w:val="nil"/>
              <w:bottom w:val="single" w:sz="4" w:space="0" w:color="auto"/>
              <w:right w:val="single" w:sz="8" w:space="0" w:color="auto"/>
            </w:tcBorders>
            <w:shd w:val="clear" w:color="auto" w:fill="auto"/>
            <w:noWrap/>
            <w:hideMark/>
          </w:tcPr>
          <w:p w14:paraId="69328626" w14:textId="38432A2A"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18</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181</w:t>
            </w:r>
          </w:p>
        </w:tc>
      </w:tr>
      <w:tr w:rsidR="00C075B6" w:rsidRPr="007F5A04" w14:paraId="26ED27D9" w14:textId="77777777" w:rsidTr="003A27D8">
        <w:trPr>
          <w:trHeight w:val="54"/>
          <w:jc w:val="center"/>
        </w:trPr>
        <w:tc>
          <w:tcPr>
            <w:tcW w:w="6653" w:type="dxa"/>
            <w:tcBorders>
              <w:top w:val="nil"/>
              <w:left w:val="single" w:sz="8" w:space="0" w:color="auto"/>
              <w:bottom w:val="single" w:sz="4" w:space="0" w:color="auto"/>
              <w:right w:val="single" w:sz="4" w:space="0" w:color="auto"/>
            </w:tcBorders>
            <w:shd w:val="clear" w:color="auto" w:fill="auto"/>
            <w:hideMark/>
          </w:tcPr>
          <w:p w14:paraId="138FE46C"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Organisation des rencontres de restitution et de partage du CGES.</w:t>
            </w:r>
          </w:p>
        </w:tc>
        <w:tc>
          <w:tcPr>
            <w:tcW w:w="1842" w:type="dxa"/>
            <w:tcBorders>
              <w:top w:val="nil"/>
              <w:left w:val="nil"/>
              <w:bottom w:val="single" w:sz="4" w:space="0" w:color="auto"/>
              <w:right w:val="single" w:sz="4" w:space="0" w:color="auto"/>
            </w:tcBorders>
            <w:shd w:val="clear" w:color="auto" w:fill="auto"/>
            <w:hideMark/>
          </w:tcPr>
          <w:p w14:paraId="123ACC98"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30 000 000</w:t>
            </w:r>
          </w:p>
        </w:tc>
        <w:tc>
          <w:tcPr>
            <w:tcW w:w="1981" w:type="dxa"/>
            <w:tcBorders>
              <w:top w:val="nil"/>
              <w:left w:val="nil"/>
              <w:bottom w:val="single" w:sz="4" w:space="0" w:color="auto"/>
              <w:right w:val="single" w:sz="8" w:space="0" w:color="auto"/>
            </w:tcBorders>
            <w:shd w:val="clear" w:color="auto" w:fill="auto"/>
            <w:noWrap/>
            <w:hideMark/>
          </w:tcPr>
          <w:p w14:paraId="74C79006" w14:textId="03B571F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54</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545</w:t>
            </w:r>
          </w:p>
        </w:tc>
      </w:tr>
      <w:tr w:rsidR="00C075B6" w:rsidRPr="007F5A04" w14:paraId="03883D67" w14:textId="77777777" w:rsidTr="003A27D8">
        <w:trPr>
          <w:trHeight w:val="54"/>
          <w:jc w:val="center"/>
        </w:trPr>
        <w:tc>
          <w:tcPr>
            <w:tcW w:w="6653" w:type="dxa"/>
            <w:tcBorders>
              <w:top w:val="nil"/>
              <w:left w:val="single" w:sz="8" w:space="0" w:color="auto"/>
              <w:bottom w:val="single" w:sz="4" w:space="0" w:color="auto"/>
              <w:right w:val="single" w:sz="4" w:space="0" w:color="auto"/>
            </w:tcBorders>
            <w:shd w:val="clear" w:color="auto" w:fill="auto"/>
            <w:hideMark/>
          </w:tcPr>
          <w:p w14:paraId="731E786F" w14:textId="62E1C900"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Concevoir un code de bonne conduite avec clauses et sanctions liées à VBG/</w:t>
            </w:r>
            <w:r w:rsidR="008F14C4" w:rsidRPr="007F5A04">
              <w:rPr>
                <w:rFonts w:asciiTheme="minorHAnsi" w:eastAsia="Times New Roman" w:hAnsiTheme="minorHAnsi" w:cstheme="minorHAnsi"/>
                <w:color w:val="000000"/>
                <w:sz w:val="20"/>
                <w:szCs w:val="20"/>
                <w:lang w:eastAsia="en-US" w:bidi="ar-SA"/>
              </w:rPr>
              <w:t>ESAH</w:t>
            </w:r>
            <w:r w:rsidRPr="007F5A04">
              <w:rPr>
                <w:rFonts w:asciiTheme="minorHAnsi" w:eastAsia="Times New Roman" w:hAnsiTheme="minorHAnsi" w:cstheme="minorHAnsi"/>
                <w:color w:val="000000"/>
                <w:sz w:val="20"/>
                <w:szCs w:val="20"/>
                <w:lang w:eastAsia="en-US" w:bidi="ar-SA"/>
              </w:rPr>
              <w:t>) et les mesures de Santé Sécurité</w:t>
            </w:r>
          </w:p>
        </w:tc>
        <w:tc>
          <w:tcPr>
            <w:tcW w:w="1842" w:type="dxa"/>
            <w:tcBorders>
              <w:top w:val="nil"/>
              <w:left w:val="nil"/>
              <w:bottom w:val="single" w:sz="4" w:space="0" w:color="auto"/>
              <w:right w:val="single" w:sz="4" w:space="0" w:color="auto"/>
            </w:tcBorders>
            <w:shd w:val="clear" w:color="auto" w:fill="auto"/>
            <w:hideMark/>
          </w:tcPr>
          <w:p w14:paraId="72FF3AE6"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44837E11"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w:t>
            </w:r>
          </w:p>
        </w:tc>
      </w:tr>
      <w:tr w:rsidR="00C075B6" w:rsidRPr="007F5A04" w14:paraId="7F0A06A5" w14:textId="77777777" w:rsidTr="00320727">
        <w:trPr>
          <w:trHeight w:val="290"/>
          <w:jc w:val="center"/>
        </w:trPr>
        <w:tc>
          <w:tcPr>
            <w:tcW w:w="10476" w:type="dxa"/>
            <w:gridSpan w:val="3"/>
            <w:tcBorders>
              <w:top w:val="single" w:sz="4" w:space="0" w:color="auto"/>
              <w:left w:val="single" w:sz="8" w:space="0" w:color="auto"/>
              <w:bottom w:val="single" w:sz="4" w:space="0" w:color="auto"/>
              <w:right w:val="single" w:sz="8" w:space="0" w:color="000000"/>
            </w:tcBorders>
            <w:shd w:val="clear" w:color="auto" w:fill="1F4E79" w:themeFill="accent5" w:themeFillShade="80"/>
            <w:hideMark/>
          </w:tcPr>
          <w:p w14:paraId="1CA84920" w14:textId="77777777" w:rsidR="00C075B6" w:rsidRPr="007F5A04" w:rsidRDefault="00C075B6" w:rsidP="001E4436">
            <w:pPr>
              <w:widowControl/>
              <w:autoSpaceDE/>
              <w:autoSpaceDN/>
              <w:jc w:val="center"/>
              <w:rPr>
                <w:rFonts w:asciiTheme="minorHAnsi" w:eastAsia="Times New Roman" w:hAnsiTheme="minorHAnsi" w:cstheme="minorHAnsi"/>
                <w:b/>
                <w:bCs/>
                <w:color w:val="FFFFFF" w:themeColor="background1"/>
                <w:sz w:val="20"/>
                <w:szCs w:val="20"/>
                <w:lang w:val="en-US" w:eastAsia="en-US" w:bidi="ar-SA"/>
              </w:rPr>
            </w:pPr>
            <w:r w:rsidRPr="007F5A04">
              <w:rPr>
                <w:rFonts w:asciiTheme="minorHAnsi" w:eastAsia="Times New Roman" w:hAnsiTheme="minorHAnsi" w:cstheme="minorHAnsi"/>
                <w:b/>
                <w:bCs/>
                <w:color w:val="FFFFFF" w:themeColor="background1"/>
                <w:sz w:val="20"/>
                <w:szCs w:val="20"/>
                <w:lang w:eastAsia="en-US" w:bidi="ar-SA"/>
              </w:rPr>
              <w:t>Mesures de renforcement techniques</w:t>
            </w:r>
          </w:p>
        </w:tc>
      </w:tr>
      <w:tr w:rsidR="00C075B6" w:rsidRPr="007F5A04" w14:paraId="40C4B878" w14:textId="77777777" w:rsidTr="003A27D8">
        <w:trPr>
          <w:trHeight w:val="341"/>
          <w:jc w:val="center"/>
        </w:trPr>
        <w:tc>
          <w:tcPr>
            <w:tcW w:w="6653" w:type="dxa"/>
            <w:tcBorders>
              <w:top w:val="nil"/>
              <w:left w:val="single" w:sz="8" w:space="0" w:color="auto"/>
              <w:bottom w:val="single" w:sz="4" w:space="0" w:color="auto"/>
              <w:right w:val="single" w:sz="4" w:space="0" w:color="auto"/>
            </w:tcBorders>
            <w:shd w:val="clear" w:color="auto" w:fill="auto"/>
            <w:hideMark/>
          </w:tcPr>
          <w:p w14:paraId="3EADE6B8"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Conception et opérationnalisation de Mécanismes de Gestion des Plaintes</w:t>
            </w:r>
          </w:p>
        </w:tc>
        <w:tc>
          <w:tcPr>
            <w:tcW w:w="1842" w:type="dxa"/>
            <w:tcBorders>
              <w:top w:val="nil"/>
              <w:left w:val="nil"/>
              <w:bottom w:val="single" w:sz="4" w:space="0" w:color="auto"/>
              <w:right w:val="single" w:sz="4" w:space="0" w:color="auto"/>
            </w:tcBorders>
            <w:shd w:val="clear" w:color="auto" w:fill="auto"/>
            <w:hideMark/>
          </w:tcPr>
          <w:p w14:paraId="30790792"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PM (Inclus dans le PMPP et le PGMO)</w:t>
            </w:r>
          </w:p>
        </w:tc>
        <w:tc>
          <w:tcPr>
            <w:tcW w:w="1981" w:type="dxa"/>
            <w:tcBorders>
              <w:top w:val="nil"/>
              <w:left w:val="nil"/>
              <w:bottom w:val="single" w:sz="4" w:space="0" w:color="auto"/>
              <w:right w:val="single" w:sz="8" w:space="0" w:color="auto"/>
            </w:tcBorders>
            <w:shd w:val="clear" w:color="auto" w:fill="auto"/>
            <w:noWrap/>
            <w:hideMark/>
          </w:tcPr>
          <w:p w14:paraId="2E244701"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PM (Inclus dans le PMPP et le PGMO)</w:t>
            </w:r>
          </w:p>
        </w:tc>
      </w:tr>
      <w:tr w:rsidR="00C075B6" w:rsidRPr="007F5A04" w14:paraId="162DCDE8" w14:textId="77777777" w:rsidTr="003A27D8">
        <w:trPr>
          <w:trHeight w:val="5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55E5BBE5"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Elaboration d’un guide de prévention du COVID pour les parties prenantes du projet :</w:t>
            </w:r>
          </w:p>
        </w:tc>
        <w:tc>
          <w:tcPr>
            <w:tcW w:w="1842" w:type="dxa"/>
            <w:tcBorders>
              <w:top w:val="nil"/>
              <w:left w:val="nil"/>
              <w:bottom w:val="single" w:sz="4" w:space="0" w:color="auto"/>
              <w:right w:val="single" w:sz="4" w:space="0" w:color="auto"/>
            </w:tcBorders>
            <w:shd w:val="clear" w:color="auto" w:fill="auto"/>
            <w:hideMark/>
          </w:tcPr>
          <w:p w14:paraId="69661409"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0C1B80ED"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w:t>
            </w:r>
          </w:p>
        </w:tc>
      </w:tr>
      <w:tr w:rsidR="00C075B6" w:rsidRPr="007F5A04" w14:paraId="5BA0E68A" w14:textId="77777777" w:rsidTr="003A27D8">
        <w:trPr>
          <w:trHeight w:val="5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7640ED88"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Développer et maintenir une base de données des parties prenantes :</w:t>
            </w:r>
          </w:p>
        </w:tc>
        <w:tc>
          <w:tcPr>
            <w:tcW w:w="1842" w:type="dxa"/>
            <w:tcBorders>
              <w:top w:val="nil"/>
              <w:left w:val="nil"/>
              <w:bottom w:val="single" w:sz="4" w:space="0" w:color="auto"/>
              <w:right w:val="single" w:sz="4" w:space="0" w:color="auto"/>
            </w:tcBorders>
            <w:shd w:val="clear" w:color="auto" w:fill="auto"/>
            <w:hideMark/>
          </w:tcPr>
          <w:p w14:paraId="33E579B6"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057B05F9"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w:t>
            </w:r>
          </w:p>
        </w:tc>
      </w:tr>
      <w:tr w:rsidR="00C075B6" w:rsidRPr="007F5A04" w14:paraId="37540289" w14:textId="77777777" w:rsidTr="003A27D8">
        <w:trPr>
          <w:trHeight w:val="5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46B9281B"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L’évaluation de la performance et des risques environnementaux et sociaux des activités du projet</w:t>
            </w:r>
          </w:p>
        </w:tc>
        <w:tc>
          <w:tcPr>
            <w:tcW w:w="1842" w:type="dxa"/>
            <w:tcBorders>
              <w:top w:val="nil"/>
              <w:left w:val="nil"/>
              <w:bottom w:val="single" w:sz="4" w:space="0" w:color="auto"/>
              <w:right w:val="single" w:sz="4" w:space="0" w:color="auto"/>
            </w:tcBorders>
            <w:shd w:val="clear" w:color="auto" w:fill="auto"/>
            <w:hideMark/>
          </w:tcPr>
          <w:p w14:paraId="484463D5"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02B6BBEC"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PM</w:t>
            </w:r>
          </w:p>
        </w:tc>
      </w:tr>
      <w:tr w:rsidR="00C075B6" w:rsidRPr="007F5A04" w14:paraId="55A945A8" w14:textId="77777777" w:rsidTr="003A27D8">
        <w:trPr>
          <w:trHeight w:val="5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2CF20549"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Sensibilisation des parties prenantes sur les risques et impacts environnementaux et sociaux identifies dans le cadre du projet</w:t>
            </w:r>
          </w:p>
        </w:tc>
        <w:tc>
          <w:tcPr>
            <w:tcW w:w="1842" w:type="dxa"/>
            <w:tcBorders>
              <w:top w:val="nil"/>
              <w:left w:val="nil"/>
              <w:bottom w:val="single" w:sz="4" w:space="0" w:color="auto"/>
              <w:right w:val="single" w:sz="4" w:space="0" w:color="auto"/>
            </w:tcBorders>
            <w:shd w:val="clear" w:color="auto" w:fill="auto"/>
            <w:hideMark/>
          </w:tcPr>
          <w:p w14:paraId="5BC17EE2"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3 000 000</w:t>
            </w:r>
          </w:p>
        </w:tc>
        <w:tc>
          <w:tcPr>
            <w:tcW w:w="1981" w:type="dxa"/>
            <w:tcBorders>
              <w:top w:val="nil"/>
              <w:left w:val="nil"/>
              <w:bottom w:val="single" w:sz="4" w:space="0" w:color="auto"/>
              <w:right w:val="single" w:sz="8" w:space="0" w:color="auto"/>
            </w:tcBorders>
            <w:shd w:val="clear" w:color="auto" w:fill="auto"/>
            <w:noWrap/>
            <w:hideMark/>
          </w:tcPr>
          <w:p w14:paraId="292D9B3D" w14:textId="11D34783"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5</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454</w:t>
            </w:r>
            <w:r w:rsidR="007F0B94">
              <w:rPr>
                <w:rFonts w:asciiTheme="minorHAnsi" w:eastAsia="Times New Roman" w:hAnsiTheme="minorHAnsi" w:cstheme="minorHAnsi"/>
                <w:color w:val="000000"/>
                <w:sz w:val="20"/>
                <w:szCs w:val="20"/>
                <w:lang w:val="en-US" w:eastAsia="en-US" w:bidi="ar-SA"/>
              </w:rPr>
              <w:t>.00</w:t>
            </w:r>
          </w:p>
        </w:tc>
      </w:tr>
      <w:tr w:rsidR="00C075B6" w:rsidRPr="007F5A04" w14:paraId="43F4B989" w14:textId="77777777" w:rsidTr="003A27D8">
        <w:trPr>
          <w:trHeight w:val="310"/>
          <w:jc w:val="center"/>
        </w:trPr>
        <w:tc>
          <w:tcPr>
            <w:tcW w:w="6653" w:type="dxa"/>
            <w:tcBorders>
              <w:top w:val="nil"/>
              <w:left w:val="single" w:sz="8" w:space="0" w:color="auto"/>
              <w:bottom w:val="single" w:sz="4" w:space="0" w:color="auto"/>
              <w:right w:val="single" w:sz="4" w:space="0" w:color="auto"/>
            </w:tcBorders>
            <w:shd w:val="clear" w:color="auto" w:fill="auto"/>
            <w:hideMark/>
          </w:tcPr>
          <w:p w14:paraId="59E21758"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xml:space="preserve">·       Formation sur les sauvegardes environnementales et sociales </w:t>
            </w:r>
          </w:p>
        </w:tc>
        <w:tc>
          <w:tcPr>
            <w:tcW w:w="1842" w:type="dxa"/>
            <w:tcBorders>
              <w:top w:val="nil"/>
              <w:left w:val="nil"/>
              <w:bottom w:val="single" w:sz="4" w:space="0" w:color="auto"/>
              <w:right w:val="single" w:sz="4" w:space="0" w:color="auto"/>
            </w:tcBorders>
            <w:shd w:val="clear" w:color="auto" w:fill="auto"/>
            <w:hideMark/>
          </w:tcPr>
          <w:p w14:paraId="51A67897"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15 000 000</w:t>
            </w:r>
          </w:p>
        </w:tc>
        <w:tc>
          <w:tcPr>
            <w:tcW w:w="1981" w:type="dxa"/>
            <w:tcBorders>
              <w:top w:val="nil"/>
              <w:left w:val="nil"/>
              <w:bottom w:val="single" w:sz="4" w:space="0" w:color="auto"/>
              <w:right w:val="single" w:sz="8" w:space="0" w:color="auto"/>
            </w:tcBorders>
            <w:shd w:val="clear" w:color="auto" w:fill="auto"/>
            <w:noWrap/>
            <w:hideMark/>
          </w:tcPr>
          <w:p w14:paraId="7A6D08BA" w14:textId="000D8163"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27</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272</w:t>
            </w:r>
            <w:r w:rsidR="007F0B94">
              <w:rPr>
                <w:rFonts w:asciiTheme="minorHAnsi" w:eastAsia="Times New Roman" w:hAnsiTheme="minorHAnsi" w:cstheme="minorHAnsi"/>
                <w:color w:val="000000"/>
                <w:sz w:val="20"/>
                <w:szCs w:val="20"/>
                <w:lang w:val="en-US" w:eastAsia="en-US" w:bidi="ar-SA"/>
              </w:rPr>
              <w:t>.00</w:t>
            </w:r>
          </w:p>
        </w:tc>
      </w:tr>
      <w:tr w:rsidR="00C075B6" w:rsidRPr="007F5A04" w14:paraId="1B388984" w14:textId="77777777" w:rsidTr="003A27D8">
        <w:trPr>
          <w:trHeight w:val="5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1E7EA140"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Renforcer la capacité des pays participants sur les exigences réglementaires sanitaire et phytosanitaire</w:t>
            </w:r>
          </w:p>
        </w:tc>
        <w:tc>
          <w:tcPr>
            <w:tcW w:w="1842" w:type="dxa"/>
            <w:tcBorders>
              <w:top w:val="nil"/>
              <w:left w:val="nil"/>
              <w:bottom w:val="single" w:sz="4" w:space="0" w:color="auto"/>
              <w:right w:val="single" w:sz="4" w:space="0" w:color="auto"/>
            </w:tcBorders>
            <w:shd w:val="clear" w:color="auto" w:fill="auto"/>
            <w:hideMark/>
          </w:tcPr>
          <w:p w14:paraId="7AFCDDFA"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15 000 000</w:t>
            </w:r>
          </w:p>
        </w:tc>
        <w:tc>
          <w:tcPr>
            <w:tcW w:w="1981" w:type="dxa"/>
            <w:tcBorders>
              <w:top w:val="nil"/>
              <w:left w:val="nil"/>
              <w:bottom w:val="single" w:sz="4" w:space="0" w:color="auto"/>
              <w:right w:val="single" w:sz="8" w:space="0" w:color="auto"/>
            </w:tcBorders>
            <w:shd w:val="clear" w:color="auto" w:fill="auto"/>
            <w:noWrap/>
            <w:hideMark/>
          </w:tcPr>
          <w:p w14:paraId="51DCB5D5" w14:textId="51219DA8"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27</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272</w:t>
            </w:r>
            <w:r w:rsidR="007F0B94">
              <w:rPr>
                <w:rFonts w:asciiTheme="minorHAnsi" w:eastAsia="Times New Roman" w:hAnsiTheme="minorHAnsi" w:cstheme="minorHAnsi"/>
                <w:color w:val="000000"/>
                <w:sz w:val="20"/>
                <w:szCs w:val="20"/>
                <w:lang w:val="en-US" w:eastAsia="en-US" w:bidi="ar-SA"/>
              </w:rPr>
              <w:t>.00</w:t>
            </w:r>
          </w:p>
        </w:tc>
      </w:tr>
      <w:tr w:rsidR="00C075B6" w:rsidRPr="007F5A04" w14:paraId="202F7A09" w14:textId="77777777" w:rsidTr="00FC4793">
        <w:trPr>
          <w:trHeight w:val="290"/>
          <w:jc w:val="center"/>
        </w:trPr>
        <w:tc>
          <w:tcPr>
            <w:tcW w:w="10476" w:type="dxa"/>
            <w:gridSpan w:val="3"/>
            <w:tcBorders>
              <w:top w:val="single" w:sz="4" w:space="0" w:color="auto"/>
              <w:left w:val="single" w:sz="8" w:space="0" w:color="auto"/>
              <w:bottom w:val="single" w:sz="4" w:space="0" w:color="auto"/>
              <w:right w:val="single" w:sz="8" w:space="0" w:color="000000"/>
            </w:tcBorders>
            <w:shd w:val="clear" w:color="000000" w:fill="305496"/>
            <w:hideMark/>
          </w:tcPr>
          <w:p w14:paraId="63005E53" w14:textId="77777777" w:rsidR="00C075B6" w:rsidRPr="007F5A04" w:rsidRDefault="00C075B6" w:rsidP="001E4436">
            <w:pPr>
              <w:widowControl/>
              <w:autoSpaceDE/>
              <w:autoSpaceDN/>
              <w:jc w:val="center"/>
              <w:rPr>
                <w:rFonts w:asciiTheme="minorHAnsi" w:eastAsia="Times New Roman" w:hAnsiTheme="minorHAnsi" w:cstheme="minorHAnsi"/>
                <w:b/>
                <w:bCs/>
                <w:color w:val="FFFFFF"/>
                <w:sz w:val="20"/>
                <w:szCs w:val="20"/>
                <w:lang w:eastAsia="en-US" w:bidi="ar-SA"/>
              </w:rPr>
            </w:pPr>
            <w:r w:rsidRPr="007F5A04">
              <w:rPr>
                <w:rFonts w:asciiTheme="minorHAnsi" w:eastAsia="Times New Roman" w:hAnsiTheme="minorHAnsi" w:cstheme="minorHAnsi"/>
                <w:b/>
                <w:bCs/>
                <w:color w:val="FFFFFF"/>
                <w:sz w:val="20"/>
                <w:szCs w:val="20"/>
                <w:lang w:eastAsia="en-US" w:bidi="ar-SA"/>
              </w:rPr>
              <w:t>Programme de Surveillance, inspections, suivi et évaluation</w:t>
            </w:r>
          </w:p>
        </w:tc>
      </w:tr>
      <w:tr w:rsidR="00C075B6" w:rsidRPr="007F5A04" w14:paraId="440EAA83" w14:textId="77777777" w:rsidTr="003A27D8">
        <w:trPr>
          <w:trHeight w:val="310"/>
          <w:jc w:val="center"/>
        </w:trPr>
        <w:tc>
          <w:tcPr>
            <w:tcW w:w="6653" w:type="dxa"/>
            <w:tcBorders>
              <w:top w:val="nil"/>
              <w:left w:val="single" w:sz="8" w:space="0" w:color="auto"/>
              <w:bottom w:val="single" w:sz="4" w:space="0" w:color="auto"/>
              <w:right w:val="single" w:sz="4" w:space="0" w:color="auto"/>
            </w:tcBorders>
            <w:shd w:val="clear" w:color="auto" w:fill="auto"/>
            <w:hideMark/>
          </w:tcPr>
          <w:p w14:paraId="5869639D"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 xml:space="preserve">·       Supervision </w:t>
            </w:r>
          </w:p>
        </w:tc>
        <w:tc>
          <w:tcPr>
            <w:tcW w:w="1842" w:type="dxa"/>
            <w:tcBorders>
              <w:top w:val="nil"/>
              <w:left w:val="nil"/>
              <w:bottom w:val="single" w:sz="4" w:space="0" w:color="auto"/>
              <w:right w:val="single" w:sz="4" w:space="0" w:color="auto"/>
            </w:tcBorders>
            <w:shd w:val="clear" w:color="auto" w:fill="auto"/>
            <w:hideMark/>
          </w:tcPr>
          <w:p w14:paraId="5E1F6EA7"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76E4D6BB"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 </w:t>
            </w:r>
          </w:p>
        </w:tc>
      </w:tr>
      <w:tr w:rsidR="00C075B6" w:rsidRPr="007F5A04" w14:paraId="27993348" w14:textId="77777777" w:rsidTr="003A27D8">
        <w:trPr>
          <w:trHeight w:val="310"/>
          <w:jc w:val="center"/>
        </w:trPr>
        <w:tc>
          <w:tcPr>
            <w:tcW w:w="6653" w:type="dxa"/>
            <w:tcBorders>
              <w:top w:val="nil"/>
              <w:left w:val="single" w:sz="8" w:space="0" w:color="auto"/>
              <w:bottom w:val="single" w:sz="4" w:space="0" w:color="auto"/>
              <w:right w:val="single" w:sz="4" w:space="0" w:color="auto"/>
            </w:tcBorders>
            <w:shd w:val="clear" w:color="auto" w:fill="auto"/>
            <w:hideMark/>
          </w:tcPr>
          <w:p w14:paraId="01B030B2"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 xml:space="preserve">·       </w:t>
            </w:r>
            <w:proofErr w:type="spellStart"/>
            <w:r w:rsidRPr="007F5A04">
              <w:rPr>
                <w:rFonts w:asciiTheme="minorHAnsi" w:eastAsia="Times New Roman" w:hAnsiTheme="minorHAnsi" w:cstheme="minorHAnsi"/>
                <w:color w:val="000000"/>
                <w:sz w:val="20"/>
                <w:szCs w:val="20"/>
                <w:lang w:val="en-US" w:eastAsia="en-US" w:bidi="ar-SA"/>
              </w:rPr>
              <w:t>Suivi</w:t>
            </w:r>
            <w:proofErr w:type="spellEnd"/>
            <w:r w:rsidRPr="007F5A04">
              <w:rPr>
                <w:rFonts w:asciiTheme="minorHAnsi" w:eastAsia="Times New Roman" w:hAnsiTheme="minorHAnsi" w:cstheme="minorHAnsi"/>
                <w:color w:val="000000"/>
                <w:sz w:val="20"/>
                <w:szCs w:val="20"/>
                <w:lang w:val="en-US" w:eastAsia="en-US" w:bidi="ar-SA"/>
              </w:rPr>
              <w:t xml:space="preserve"> permanent du </w:t>
            </w:r>
            <w:proofErr w:type="spellStart"/>
            <w:r w:rsidRPr="007F5A04">
              <w:rPr>
                <w:rFonts w:asciiTheme="minorHAnsi" w:eastAsia="Times New Roman" w:hAnsiTheme="minorHAnsi" w:cstheme="minorHAnsi"/>
                <w:color w:val="000000"/>
                <w:sz w:val="20"/>
                <w:szCs w:val="20"/>
                <w:lang w:val="en-US" w:eastAsia="en-US" w:bidi="ar-SA"/>
              </w:rPr>
              <w:t>projet</w:t>
            </w:r>
            <w:proofErr w:type="spellEnd"/>
          </w:p>
        </w:tc>
        <w:tc>
          <w:tcPr>
            <w:tcW w:w="1842" w:type="dxa"/>
            <w:tcBorders>
              <w:top w:val="nil"/>
              <w:left w:val="nil"/>
              <w:bottom w:val="single" w:sz="4" w:space="0" w:color="auto"/>
              <w:right w:val="single" w:sz="4" w:space="0" w:color="auto"/>
            </w:tcBorders>
            <w:shd w:val="clear" w:color="auto" w:fill="auto"/>
            <w:hideMark/>
          </w:tcPr>
          <w:p w14:paraId="5F48CC9E"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PM</w:t>
            </w:r>
          </w:p>
        </w:tc>
        <w:tc>
          <w:tcPr>
            <w:tcW w:w="1981" w:type="dxa"/>
            <w:tcBorders>
              <w:top w:val="nil"/>
              <w:left w:val="nil"/>
              <w:bottom w:val="single" w:sz="4" w:space="0" w:color="auto"/>
              <w:right w:val="single" w:sz="8" w:space="0" w:color="auto"/>
            </w:tcBorders>
            <w:shd w:val="clear" w:color="auto" w:fill="auto"/>
            <w:noWrap/>
            <w:hideMark/>
          </w:tcPr>
          <w:p w14:paraId="06DEACD6" w14:textId="77777777"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 </w:t>
            </w:r>
          </w:p>
        </w:tc>
      </w:tr>
      <w:tr w:rsidR="00C075B6" w:rsidRPr="007F5A04" w14:paraId="4FD39AC8" w14:textId="77777777" w:rsidTr="003A27D8">
        <w:trPr>
          <w:trHeight w:val="310"/>
          <w:jc w:val="center"/>
        </w:trPr>
        <w:tc>
          <w:tcPr>
            <w:tcW w:w="6653" w:type="dxa"/>
            <w:tcBorders>
              <w:top w:val="nil"/>
              <w:left w:val="single" w:sz="8" w:space="0" w:color="auto"/>
              <w:bottom w:val="single" w:sz="4" w:space="0" w:color="auto"/>
              <w:right w:val="single" w:sz="4" w:space="0" w:color="auto"/>
            </w:tcBorders>
            <w:shd w:val="clear" w:color="auto" w:fill="auto"/>
            <w:hideMark/>
          </w:tcPr>
          <w:p w14:paraId="3B512B12"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eastAsia="en-US" w:bidi="ar-SA"/>
              </w:rPr>
            </w:pPr>
            <w:r w:rsidRPr="007F5A04">
              <w:rPr>
                <w:rFonts w:asciiTheme="minorHAnsi" w:eastAsia="Times New Roman" w:hAnsiTheme="minorHAnsi" w:cstheme="minorHAnsi"/>
                <w:color w:val="000000"/>
                <w:sz w:val="20"/>
                <w:szCs w:val="20"/>
                <w:lang w:eastAsia="en-US" w:bidi="ar-SA"/>
              </w:rPr>
              <w:t>·        Evaluation à mi-parcours finale du CGES du projet</w:t>
            </w:r>
          </w:p>
        </w:tc>
        <w:tc>
          <w:tcPr>
            <w:tcW w:w="1842" w:type="dxa"/>
            <w:tcBorders>
              <w:top w:val="nil"/>
              <w:left w:val="nil"/>
              <w:bottom w:val="single" w:sz="4" w:space="0" w:color="auto"/>
              <w:right w:val="single" w:sz="4" w:space="0" w:color="auto"/>
            </w:tcBorders>
            <w:shd w:val="clear" w:color="auto" w:fill="auto"/>
            <w:hideMark/>
          </w:tcPr>
          <w:p w14:paraId="33EE2A2E"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eastAsia="en-US" w:bidi="ar-SA"/>
              </w:rPr>
              <w:t>12 000 000</w:t>
            </w:r>
          </w:p>
        </w:tc>
        <w:tc>
          <w:tcPr>
            <w:tcW w:w="1981" w:type="dxa"/>
            <w:tcBorders>
              <w:top w:val="nil"/>
              <w:left w:val="nil"/>
              <w:bottom w:val="single" w:sz="4" w:space="0" w:color="auto"/>
              <w:right w:val="single" w:sz="8" w:space="0" w:color="auto"/>
            </w:tcBorders>
            <w:shd w:val="clear" w:color="auto" w:fill="auto"/>
            <w:noWrap/>
            <w:hideMark/>
          </w:tcPr>
          <w:p w14:paraId="52D4FBFA" w14:textId="1996B3F6"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21</w:t>
            </w:r>
            <w:r w:rsidR="00410CC2" w:rsidRPr="007F5A04">
              <w:rPr>
                <w:rFonts w:asciiTheme="minorHAnsi" w:eastAsia="Times New Roman" w:hAnsiTheme="minorHAnsi" w:cstheme="minorHAnsi"/>
                <w:color w:val="000000"/>
                <w:sz w:val="20"/>
                <w:szCs w:val="20"/>
                <w:lang w:val="en-US" w:eastAsia="en-US" w:bidi="ar-SA"/>
              </w:rPr>
              <w:t xml:space="preserve"> </w:t>
            </w:r>
            <w:r w:rsidRPr="007F5A04">
              <w:rPr>
                <w:rFonts w:asciiTheme="minorHAnsi" w:eastAsia="Times New Roman" w:hAnsiTheme="minorHAnsi" w:cstheme="minorHAnsi"/>
                <w:color w:val="000000"/>
                <w:sz w:val="20"/>
                <w:szCs w:val="20"/>
                <w:lang w:val="en-US" w:eastAsia="en-US" w:bidi="ar-SA"/>
              </w:rPr>
              <w:t>818</w:t>
            </w:r>
            <w:r w:rsidR="007F0B94">
              <w:rPr>
                <w:rFonts w:asciiTheme="minorHAnsi" w:eastAsia="Times New Roman" w:hAnsiTheme="minorHAnsi" w:cstheme="minorHAnsi"/>
                <w:color w:val="000000"/>
                <w:sz w:val="20"/>
                <w:szCs w:val="20"/>
                <w:lang w:val="en-US" w:eastAsia="en-US" w:bidi="ar-SA"/>
              </w:rPr>
              <w:t>.00</w:t>
            </w:r>
          </w:p>
        </w:tc>
      </w:tr>
      <w:tr w:rsidR="00C075B6" w:rsidRPr="007F5A04" w14:paraId="656D123F" w14:textId="77777777" w:rsidTr="003A27D8">
        <w:trPr>
          <w:trHeight w:val="2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03E5D941" w14:textId="77777777" w:rsidR="00C075B6" w:rsidRPr="007F5A04" w:rsidRDefault="00C075B6" w:rsidP="003A27D8">
            <w:pPr>
              <w:widowControl/>
              <w:autoSpaceDE/>
              <w:autoSpaceDN/>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eastAsia="en-US" w:bidi="ar-SA"/>
              </w:rPr>
              <w:t>TOTAL PARTIEL</w:t>
            </w:r>
          </w:p>
        </w:tc>
        <w:tc>
          <w:tcPr>
            <w:tcW w:w="1842" w:type="dxa"/>
            <w:tcBorders>
              <w:top w:val="nil"/>
              <w:left w:val="nil"/>
              <w:bottom w:val="single" w:sz="4" w:space="0" w:color="auto"/>
              <w:right w:val="single" w:sz="4" w:space="0" w:color="auto"/>
            </w:tcBorders>
            <w:shd w:val="clear" w:color="auto" w:fill="auto"/>
            <w:hideMark/>
          </w:tcPr>
          <w:p w14:paraId="23CC49FD" w14:textId="77777777" w:rsidR="00C075B6" w:rsidRPr="007F5A04" w:rsidRDefault="00C075B6" w:rsidP="003A27D8">
            <w:pPr>
              <w:widowControl/>
              <w:autoSpaceDE/>
              <w:autoSpaceDN/>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eastAsia="en-US" w:bidi="ar-SA"/>
              </w:rPr>
              <w:t>115 000 000</w:t>
            </w:r>
          </w:p>
        </w:tc>
        <w:tc>
          <w:tcPr>
            <w:tcW w:w="1981" w:type="dxa"/>
            <w:tcBorders>
              <w:top w:val="nil"/>
              <w:left w:val="nil"/>
              <w:bottom w:val="single" w:sz="4" w:space="0" w:color="auto"/>
              <w:right w:val="single" w:sz="4" w:space="0" w:color="auto"/>
            </w:tcBorders>
            <w:shd w:val="clear" w:color="auto" w:fill="auto"/>
            <w:hideMark/>
          </w:tcPr>
          <w:p w14:paraId="6F3F2B4D" w14:textId="434B15D3" w:rsidR="00C075B6" w:rsidRPr="007F5A04" w:rsidRDefault="00C075B6" w:rsidP="001E4436">
            <w:pPr>
              <w:widowControl/>
              <w:autoSpaceDE/>
              <w:autoSpaceDN/>
              <w:jc w:val="right"/>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val="en-US" w:eastAsia="en-US" w:bidi="ar-SA"/>
              </w:rPr>
              <w:t>209 091</w:t>
            </w:r>
            <w:r w:rsidR="007F0B94">
              <w:rPr>
                <w:rFonts w:asciiTheme="minorHAnsi" w:eastAsia="Times New Roman" w:hAnsiTheme="minorHAnsi" w:cstheme="minorHAnsi"/>
                <w:b/>
                <w:bCs/>
                <w:color w:val="000000"/>
                <w:sz w:val="20"/>
                <w:szCs w:val="20"/>
                <w:lang w:val="en-US" w:eastAsia="en-US" w:bidi="ar-SA"/>
              </w:rPr>
              <w:t>.00</w:t>
            </w:r>
          </w:p>
        </w:tc>
      </w:tr>
      <w:tr w:rsidR="00C075B6" w:rsidRPr="007F5A04" w14:paraId="652EE8B9" w14:textId="77777777" w:rsidTr="003A27D8">
        <w:trPr>
          <w:trHeight w:val="290"/>
          <w:jc w:val="center"/>
        </w:trPr>
        <w:tc>
          <w:tcPr>
            <w:tcW w:w="6653" w:type="dxa"/>
            <w:tcBorders>
              <w:top w:val="nil"/>
              <w:left w:val="single" w:sz="8" w:space="0" w:color="auto"/>
              <w:bottom w:val="single" w:sz="4" w:space="0" w:color="auto"/>
              <w:right w:val="single" w:sz="4" w:space="0" w:color="auto"/>
            </w:tcBorders>
            <w:shd w:val="clear" w:color="auto" w:fill="auto"/>
            <w:hideMark/>
          </w:tcPr>
          <w:p w14:paraId="2461DCAC" w14:textId="77777777" w:rsidR="00C075B6" w:rsidRPr="007F5A04" w:rsidRDefault="00C075B6" w:rsidP="003A27D8">
            <w:pPr>
              <w:widowControl/>
              <w:autoSpaceDE/>
              <w:autoSpaceDN/>
              <w:rPr>
                <w:rFonts w:asciiTheme="minorHAnsi" w:eastAsia="Times New Roman" w:hAnsiTheme="minorHAnsi" w:cstheme="minorHAnsi"/>
                <w:b/>
                <w:bCs/>
                <w:color w:val="000000"/>
                <w:sz w:val="20"/>
                <w:szCs w:val="20"/>
                <w:lang w:val="en-US" w:eastAsia="en-US" w:bidi="ar-SA"/>
              </w:rPr>
            </w:pPr>
            <w:r w:rsidRPr="007F5A04">
              <w:rPr>
                <w:rFonts w:asciiTheme="minorHAnsi" w:eastAsia="Times New Roman" w:hAnsiTheme="minorHAnsi" w:cstheme="minorHAnsi"/>
                <w:b/>
                <w:bCs/>
                <w:color w:val="000000"/>
                <w:sz w:val="20"/>
                <w:szCs w:val="20"/>
                <w:lang w:eastAsia="en-US" w:bidi="ar-SA"/>
              </w:rPr>
              <w:t>Divers et imprévus</w:t>
            </w:r>
          </w:p>
        </w:tc>
        <w:tc>
          <w:tcPr>
            <w:tcW w:w="1842" w:type="dxa"/>
            <w:tcBorders>
              <w:top w:val="nil"/>
              <w:left w:val="nil"/>
              <w:bottom w:val="single" w:sz="4" w:space="0" w:color="auto"/>
              <w:right w:val="single" w:sz="4" w:space="0" w:color="auto"/>
            </w:tcBorders>
            <w:shd w:val="clear" w:color="auto" w:fill="auto"/>
            <w:hideMark/>
          </w:tcPr>
          <w:p w14:paraId="595B6788" w14:textId="77777777" w:rsidR="00C075B6" w:rsidRPr="007F5A04" w:rsidRDefault="00C075B6" w:rsidP="003A27D8">
            <w:pPr>
              <w:widowControl/>
              <w:autoSpaceDE/>
              <w:autoSpaceDN/>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11 500 000</w:t>
            </w:r>
          </w:p>
        </w:tc>
        <w:tc>
          <w:tcPr>
            <w:tcW w:w="1981" w:type="dxa"/>
            <w:tcBorders>
              <w:top w:val="nil"/>
              <w:left w:val="nil"/>
              <w:bottom w:val="single" w:sz="4" w:space="0" w:color="auto"/>
              <w:right w:val="single" w:sz="4" w:space="0" w:color="auto"/>
            </w:tcBorders>
            <w:shd w:val="clear" w:color="auto" w:fill="auto"/>
            <w:hideMark/>
          </w:tcPr>
          <w:p w14:paraId="229FBD53" w14:textId="5DCE5B79" w:rsidR="00C075B6" w:rsidRPr="007F5A04" w:rsidRDefault="00C075B6" w:rsidP="001E4436">
            <w:pPr>
              <w:widowControl/>
              <w:autoSpaceDE/>
              <w:autoSpaceDN/>
              <w:jc w:val="right"/>
              <w:rPr>
                <w:rFonts w:asciiTheme="minorHAnsi" w:eastAsia="Times New Roman" w:hAnsiTheme="minorHAnsi" w:cstheme="minorHAnsi"/>
                <w:color w:val="000000"/>
                <w:sz w:val="20"/>
                <w:szCs w:val="20"/>
                <w:lang w:val="en-US" w:eastAsia="en-US" w:bidi="ar-SA"/>
              </w:rPr>
            </w:pPr>
            <w:r w:rsidRPr="007F5A04">
              <w:rPr>
                <w:rFonts w:asciiTheme="minorHAnsi" w:eastAsia="Times New Roman" w:hAnsiTheme="minorHAnsi" w:cstheme="minorHAnsi"/>
                <w:color w:val="000000"/>
                <w:sz w:val="20"/>
                <w:szCs w:val="20"/>
                <w:lang w:val="en-US" w:eastAsia="en-US" w:bidi="ar-SA"/>
              </w:rPr>
              <w:t>20 909</w:t>
            </w:r>
            <w:r w:rsidR="007F0B94">
              <w:rPr>
                <w:rFonts w:asciiTheme="minorHAnsi" w:eastAsia="Times New Roman" w:hAnsiTheme="minorHAnsi" w:cstheme="minorHAnsi"/>
                <w:color w:val="000000"/>
                <w:sz w:val="20"/>
                <w:szCs w:val="20"/>
                <w:lang w:val="en-US" w:eastAsia="en-US" w:bidi="ar-SA"/>
              </w:rPr>
              <w:t>.00</w:t>
            </w:r>
          </w:p>
        </w:tc>
      </w:tr>
      <w:tr w:rsidR="00C075B6" w:rsidRPr="007F5A04" w14:paraId="7F3D71D6" w14:textId="77777777" w:rsidTr="003A27D8">
        <w:trPr>
          <w:trHeight w:val="290"/>
          <w:jc w:val="center"/>
        </w:trPr>
        <w:tc>
          <w:tcPr>
            <w:tcW w:w="6653" w:type="dxa"/>
            <w:tcBorders>
              <w:top w:val="nil"/>
              <w:left w:val="single" w:sz="8" w:space="0" w:color="auto"/>
              <w:bottom w:val="single" w:sz="4" w:space="0" w:color="auto"/>
              <w:right w:val="single" w:sz="4" w:space="0" w:color="auto"/>
            </w:tcBorders>
            <w:shd w:val="clear" w:color="auto" w:fill="44546A" w:themeFill="text2"/>
            <w:hideMark/>
          </w:tcPr>
          <w:p w14:paraId="0DA7C3E1" w14:textId="77777777" w:rsidR="00C075B6" w:rsidRPr="007F5A04" w:rsidRDefault="00C075B6" w:rsidP="003A27D8">
            <w:pPr>
              <w:widowControl/>
              <w:autoSpaceDE/>
              <w:autoSpaceDN/>
              <w:rPr>
                <w:rFonts w:asciiTheme="minorHAnsi" w:eastAsia="Times New Roman" w:hAnsiTheme="minorHAnsi" w:cstheme="minorHAnsi"/>
                <w:b/>
                <w:bCs/>
                <w:color w:val="FFFFFF" w:themeColor="background1"/>
                <w:sz w:val="20"/>
                <w:szCs w:val="20"/>
                <w:lang w:eastAsia="en-US" w:bidi="ar-SA"/>
              </w:rPr>
            </w:pPr>
            <w:r w:rsidRPr="007F5A04">
              <w:rPr>
                <w:rFonts w:asciiTheme="minorHAnsi" w:eastAsia="Times New Roman" w:hAnsiTheme="minorHAnsi" w:cstheme="minorHAnsi"/>
                <w:b/>
                <w:bCs/>
                <w:color w:val="FFFFFF" w:themeColor="background1"/>
                <w:sz w:val="20"/>
                <w:szCs w:val="20"/>
                <w:lang w:eastAsia="en-US" w:bidi="ar-SA"/>
              </w:rPr>
              <w:t xml:space="preserve">TOTAL GENERAL </w:t>
            </w:r>
          </w:p>
        </w:tc>
        <w:tc>
          <w:tcPr>
            <w:tcW w:w="1842" w:type="dxa"/>
            <w:tcBorders>
              <w:top w:val="nil"/>
              <w:left w:val="nil"/>
              <w:bottom w:val="single" w:sz="4" w:space="0" w:color="auto"/>
              <w:right w:val="single" w:sz="4" w:space="0" w:color="auto"/>
            </w:tcBorders>
            <w:shd w:val="clear" w:color="auto" w:fill="44546A" w:themeFill="text2"/>
            <w:hideMark/>
          </w:tcPr>
          <w:p w14:paraId="78124728" w14:textId="67D3F0C3" w:rsidR="00C075B6" w:rsidRPr="007F5A04" w:rsidRDefault="00C075B6" w:rsidP="003A27D8">
            <w:pPr>
              <w:widowControl/>
              <w:autoSpaceDE/>
              <w:autoSpaceDN/>
              <w:rPr>
                <w:rFonts w:asciiTheme="minorHAnsi" w:eastAsia="Times New Roman" w:hAnsiTheme="minorHAnsi" w:cstheme="minorHAnsi"/>
                <w:color w:val="FFFFFF" w:themeColor="background1"/>
                <w:sz w:val="20"/>
                <w:szCs w:val="20"/>
                <w:lang w:val="en-US" w:eastAsia="en-US" w:bidi="ar-SA"/>
              </w:rPr>
            </w:pPr>
            <w:r w:rsidRPr="007F5A04">
              <w:rPr>
                <w:rFonts w:asciiTheme="minorHAnsi" w:eastAsia="Times New Roman" w:hAnsiTheme="minorHAnsi" w:cstheme="minorHAnsi"/>
                <w:color w:val="FFFFFF" w:themeColor="background1"/>
                <w:sz w:val="20"/>
                <w:szCs w:val="20"/>
                <w:lang w:val="en-US" w:eastAsia="en-US" w:bidi="ar-SA"/>
              </w:rPr>
              <w:t xml:space="preserve">126 500 000 </w:t>
            </w:r>
          </w:p>
        </w:tc>
        <w:tc>
          <w:tcPr>
            <w:tcW w:w="1981" w:type="dxa"/>
            <w:tcBorders>
              <w:top w:val="nil"/>
              <w:left w:val="nil"/>
              <w:bottom w:val="single" w:sz="4" w:space="0" w:color="auto"/>
              <w:right w:val="single" w:sz="4" w:space="0" w:color="auto"/>
            </w:tcBorders>
            <w:shd w:val="clear" w:color="auto" w:fill="44546A" w:themeFill="text2"/>
            <w:hideMark/>
          </w:tcPr>
          <w:p w14:paraId="7040C11D" w14:textId="17020839" w:rsidR="00C075B6" w:rsidRPr="007F5A04" w:rsidRDefault="00C075B6" w:rsidP="001E4436">
            <w:pPr>
              <w:widowControl/>
              <w:autoSpaceDE/>
              <w:autoSpaceDN/>
              <w:jc w:val="right"/>
              <w:rPr>
                <w:rFonts w:asciiTheme="minorHAnsi" w:eastAsia="Times New Roman" w:hAnsiTheme="minorHAnsi" w:cstheme="minorHAnsi"/>
                <w:color w:val="FFFFFF" w:themeColor="background1"/>
                <w:sz w:val="20"/>
                <w:szCs w:val="20"/>
                <w:lang w:val="en-US" w:eastAsia="en-US" w:bidi="ar-SA"/>
              </w:rPr>
            </w:pPr>
            <w:r w:rsidRPr="007F5A04">
              <w:rPr>
                <w:rFonts w:asciiTheme="minorHAnsi" w:eastAsia="Times New Roman" w:hAnsiTheme="minorHAnsi" w:cstheme="minorHAnsi"/>
                <w:color w:val="FFFFFF" w:themeColor="background1"/>
                <w:sz w:val="20"/>
                <w:szCs w:val="20"/>
                <w:lang w:val="en-US" w:eastAsia="en-US" w:bidi="ar-SA"/>
              </w:rPr>
              <w:t xml:space="preserve">230 000 </w:t>
            </w:r>
            <w:r w:rsidR="007F0B94">
              <w:rPr>
                <w:rFonts w:asciiTheme="minorHAnsi" w:eastAsia="Times New Roman" w:hAnsiTheme="minorHAnsi" w:cstheme="minorHAnsi"/>
                <w:color w:val="FFFFFF" w:themeColor="background1"/>
                <w:sz w:val="20"/>
                <w:szCs w:val="20"/>
                <w:lang w:val="en-US" w:eastAsia="en-US" w:bidi="ar-SA"/>
              </w:rPr>
              <w:t>.00</w:t>
            </w:r>
          </w:p>
        </w:tc>
      </w:tr>
      <w:bookmarkEnd w:id="250"/>
    </w:tbl>
    <w:p w14:paraId="0728B807" w14:textId="2DA390C1" w:rsidR="00C075B6" w:rsidRPr="009E2634" w:rsidRDefault="00C075B6" w:rsidP="00A71076">
      <w:pPr>
        <w:rPr>
          <w:rFonts w:asciiTheme="minorHAnsi" w:hAnsiTheme="minorHAnsi" w:cstheme="minorHAnsi"/>
        </w:rPr>
        <w:sectPr w:rsidR="00C075B6" w:rsidRPr="009E2634" w:rsidSect="00363AFD">
          <w:headerReference w:type="default" r:id="rId37"/>
          <w:footerReference w:type="default" r:id="rId38"/>
          <w:pgSz w:w="11910" w:h="16840"/>
          <w:pgMar w:top="1440" w:right="1080" w:bottom="1440" w:left="1080" w:header="0" w:footer="782" w:gutter="0"/>
          <w:cols w:space="720"/>
          <w:docGrid w:linePitch="299"/>
        </w:sectPr>
      </w:pPr>
    </w:p>
    <w:p w14:paraId="7003AD7F" w14:textId="27BB3D01" w:rsidR="00A71076" w:rsidRPr="009E2634" w:rsidRDefault="00A71076" w:rsidP="003063F8">
      <w:pPr>
        <w:pStyle w:val="ListParagraph"/>
        <w:numPr>
          <w:ilvl w:val="1"/>
          <w:numId w:val="1"/>
        </w:numPr>
        <w:tabs>
          <w:tab w:val="left" w:pos="1811"/>
          <w:tab w:val="left" w:pos="1812"/>
        </w:tabs>
        <w:ind w:left="567" w:right="567"/>
        <w:jc w:val="both"/>
        <w:outlineLvl w:val="1"/>
        <w:rPr>
          <w:rFonts w:asciiTheme="minorHAnsi" w:hAnsiTheme="minorHAnsi" w:cstheme="minorHAnsi"/>
          <w:b/>
          <w:bCs/>
        </w:rPr>
      </w:pPr>
      <w:bookmarkStart w:id="251" w:name="_Toc73437799"/>
      <w:bookmarkStart w:id="252" w:name="_Toc71291881"/>
      <w:bookmarkStart w:id="253" w:name="_Hlk65433696"/>
      <w:r w:rsidRPr="009E2634">
        <w:rPr>
          <w:rFonts w:asciiTheme="minorHAnsi" w:hAnsiTheme="minorHAnsi" w:cstheme="minorHAnsi"/>
          <w:b/>
          <w:bCs/>
        </w:rPr>
        <w:lastRenderedPageBreak/>
        <w:t>Calendrier de mise en œuvre des mesures environnementales et sociales</w:t>
      </w:r>
      <w:bookmarkEnd w:id="251"/>
      <w:bookmarkEnd w:id="252"/>
    </w:p>
    <w:p w14:paraId="6F9D658F" w14:textId="71B8C52F" w:rsidR="00A71076" w:rsidRPr="009E2634" w:rsidRDefault="00A71076" w:rsidP="00200350">
      <w:pPr>
        <w:pStyle w:val="BodyText"/>
        <w:ind w:right="534"/>
        <w:rPr>
          <w:rFonts w:asciiTheme="minorHAnsi" w:eastAsia="Times New Roman" w:hAnsiTheme="minorHAnsi" w:cstheme="minorHAnsi"/>
          <w:noProof/>
          <w:color w:val="000000"/>
          <w:lang w:eastAsia="en-US" w:bidi="ar-SA"/>
        </w:rPr>
      </w:pPr>
      <w:r w:rsidRPr="009E2634">
        <w:rPr>
          <w:rFonts w:asciiTheme="minorHAnsi" w:hAnsiTheme="minorHAnsi" w:cstheme="minorHAnsi"/>
        </w:rPr>
        <w:t>Le calendrier de mise en œuvre et de suivi des mesures s’établira comme suit :</w:t>
      </w:r>
      <w:r w:rsidR="00E31861" w:rsidRPr="009E2634">
        <w:rPr>
          <w:rFonts w:asciiTheme="minorHAnsi" w:eastAsia="Times New Roman" w:hAnsiTheme="minorHAnsi" w:cstheme="minorHAnsi"/>
          <w:noProof/>
          <w:color w:val="000000"/>
          <w:lang w:eastAsia="en-US" w:bidi="ar-SA"/>
        </w:rPr>
        <w:t xml:space="preserve"> </w:t>
      </w:r>
      <w:r w:rsidR="00200350" w:rsidRPr="009E2634">
        <w:rPr>
          <w:rFonts w:asciiTheme="minorHAnsi" w:eastAsia="Times New Roman" w:hAnsiTheme="minorHAnsi" w:cstheme="minorHAnsi"/>
          <w:noProof/>
          <w:color w:val="000000"/>
          <w:lang w:eastAsia="en-US" w:bidi="ar-SA"/>
        </w:rPr>
        <w:tab/>
      </w:r>
    </w:p>
    <w:p w14:paraId="771B9B55" w14:textId="792303FC" w:rsidR="00200350" w:rsidRPr="009E2634" w:rsidRDefault="00200350" w:rsidP="001914BB">
      <w:pPr>
        <w:pStyle w:val="BodyText"/>
        <w:ind w:right="534"/>
        <w:rPr>
          <w:rFonts w:asciiTheme="minorHAnsi" w:eastAsia="Times New Roman" w:hAnsiTheme="minorHAnsi" w:cstheme="minorHAnsi"/>
          <w:noProof/>
          <w:color w:val="000000"/>
          <w:lang w:eastAsia="en-US" w:bidi="ar-SA"/>
        </w:rPr>
      </w:pPr>
    </w:p>
    <w:p w14:paraId="4F5CE158" w14:textId="5AA719C8" w:rsidR="00200350" w:rsidRPr="009E2634" w:rsidRDefault="00200350" w:rsidP="00200350">
      <w:pPr>
        <w:pStyle w:val="Caption"/>
        <w:rPr>
          <w:rFonts w:asciiTheme="minorHAnsi" w:hAnsiTheme="minorHAnsi" w:cstheme="minorHAnsi"/>
          <w:sz w:val="22"/>
          <w:szCs w:val="22"/>
        </w:rPr>
      </w:pPr>
      <w:bookmarkStart w:id="254" w:name="_Toc73437812"/>
      <w:bookmarkStart w:id="255" w:name="_Toc65431302"/>
      <w:r w:rsidRPr="009E2634">
        <w:rPr>
          <w:rFonts w:asciiTheme="minorHAnsi" w:hAnsiTheme="minorHAnsi" w:cstheme="minorHAnsi"/>
          <w:sz w:val="22"/>
          <w:szCs w:val="22"/>
        </w:rPr>
        <w:t xml:space="preserve">Tableau </w:t>
      </w:r>
      <w:r w:rsidR="005C77A2">
        <w:rPr>
          <w:rFonts w:asciiTheme="minorHAnsi" w:hAnsiTheme="minorHAnsi" w:cstheme="minorHAnsi"/>
          <w:sz w:val="22"/>
          <w:szCs w:val="22"/>
        </w:rPr>
        <w:t>7</w:t>
      </w:r>
      <w:r w:rsidRPr="009E2634">
        <w:rPr>
          <w:rFonts w:asciiTheme="minorHAnsi" w:hAnsiTheme="minorHAnsi" w:cstheme="minorHAnsi"/>
          <w:sz w:val="22"/>
          <w:szCs w:val="22"/>
        </w:rPr>
        <w:t>:Calendrier de mise en œuvre et de suivi des mesures</w:t>
      </w:r>
      <w:bookmarkEnd w:id="254"/>
      <w:bookmarkEnd w:id="255"/>
    </w:p>
    <w:tbl>
      <w:tblPr>
        <w:tblW w:w="10691" w:type="dxa"/>
        <w:jc w:val="center"/>
        <w:tblLook w:val="04A0" w:firstRow="1" w:lastRow="0" w:firstColumn="1" w:lastColumn="0" w:noHBand="0" w:noVBand="1"/>
      </w:tblPr>
      <w:tblGrid>
        <w:gridCol w:w="6162"/>
        <w:gridCol w:w="689"/>
        <w:gridCol w:w="960"/>
        <w:gridCol w:w="960"/>
        <w:gridCol w:w="960"/>
        <w:gridCol w:w="960"/>
      </w:tblGrid>
      <w:tr w:rsidR="001914BB" w:rsidRPr="009E2634" w14:paraId="07064180"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56DDE"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bookmarkStart w:id="256" w:name="_bookmark173"/>
            <w:bookmarkEnd w:id="256"/>
            <w:r w:rsidRPr="009E2634">
              <w:rPr>
                <w:rFonts w:asciiTheme="minorHAnsi" w:eastAsia="Times New Roman" w:hAnsiTheme="minorHAnsi" w:cstheme="minorHAnsi"/>
                <w:b/>
                <w:bCs/>
                <w:color w:val="000000"/>
                <w:lang w:eastAsia="en-US" w:bidi="ar-SA"/>
              </w:rPr>
              <w:t>Activités</w:t>
            </w:r>
          </w:p>
        </w:tc>
        <w:tc>
          <w:tcPr>
            <w:tcW w:w="689" w:type="dxa"/>
            <w:tcBorders>
              <w:top w:val="single" w:sz="4" w:space="0" w:color="auto"/>
              <w:left w:val="nil"/>
              <w:bottom w:val="single" w:sz="4" w:space="0" w:color="auto"/>
              <w:right w:val="single" w:sz="4" w:space="0" w:color="auto"/>
            </w:tcBorders>
            <w:shd w:val="clear" w:color="auto" w:fill="auto"/>
            <w:noWrap/>
            <w:vAlign w:val="bottom"/>
            <w:hideMark/>
          </w:tcPr>
          <w:p w14:paraId="2714DA68"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val="en-US" w:eastAsia="en-US" w:bidi="ar-SA"/>
              </w:rPr>
              <w:t>An1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0B8BE4"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val="en-US" w:eastAsia="en-US" w:bidi="ar-SA"/>
              </w:rPr>
              <w:t>An2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0287F0"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val="en-US" w:eastAsia="en-US" w:bidi="ar-SA"/>
              </w:rPr>
              <w:t>An3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25E16C"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val="en-US" w:eastAsia="en-US" w:bidi="ar-SA"/>
              </w:rPr>
              <w:t>An4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45C0E7" w14:textId="77777777" w:rsidR="001914BB" w:rsidRPr="009E2634" w:rsidRDefault="001914BB" w:rsidP="001914BB">
            <w:pPr>
              <w:widowControl/>
              <w:autoSpaceDE/>
              <w:autoSpaceDN/>
              <w:jc w:val="center"/>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val="en-US" w:eastAsia="en-US" w:bidi="ar-SA"/>
              </w:rPr>
              <w:t>An5</w:t>
            </w:r>
          </w:p>
        </w:tc>
      </w:tr>
      <w:tr w:rsidR="001914BB" w:rsidRPr="009E2634" w14:paraId="699D6E52" w14:textId="77777777" w:rsidTr="00313222">
        <w:trPr>
          <w:trHeight w:val="510"/>
          <w:jc w:val="center"/>
        </w:trPr>
        <w:tc>
          <w:tcPr>
            <w:tcW w:w="6162" w:type="dxa"/>
            <w:tcBorders>
              <w:top w:val="single" w:sz="4" w:space="0" w:color="auto"/>
              <w:left w:val="single" w:sz="4" w:space="0" w:color="auto"/>
              <w:bottom w:val="single" w:sz="4" w:space="0" w:color="auto"/>
              <w:right w:val="single" w:sz="4" w:space="0" w:color="auto"/>
            </w:tcBorders>
            <w:shd w:val="clear" w:color="000000" w:fill="C5D9F0"/>
            <w:vAlign w:val="center"/>
            <w:hideMark/>
          </w:tcPr>
          <w:p w14:paraId="160B8E57" w14:textId="185535A5" w:rsidR="001914BB" w:rsidRPr="009E2634" w:rsidRDefault="001914BB" w:rsidP="001914BB">
            <w:pPr>
              <w:widowControl/>
              <w:autoSpaceDE/>
              <w:autoSpaceDN/>
              <w:rPr>
                <w:rFonts w:asciiTheme="minorHAnsi" w:eastAsia="Times New Roman" w:hAnsiTheme="minorHAnsi" w:cstheme="minorHAnsi"/>
                <w:b/>
                <w:bCs/>
                <w:color w:val="000000"/>
                <w:lang w:eastAsia="en-US" w:bidi="ar-SA"/>
              </w:rPr>
            </w:pPr>
            <w:r w:rsidRPr="009E2634">
              <w:rPr>
                <w:rFonts w:asciiTheme="minorHAnsi" w:eastAsia="Times New Roman" w:hAnsiTheme="minorHAnsi" w:cstheme="minorHAnsi"/>
                <w:b/>
                <w:bCs/>
                <w:color w:val="000000"/>
                <w:lang w:eastAsia="en-US" w:bidi="ar-SA"/>
              </w:rPr>
              <w:t>Mesures d’intégration des aspects sociaux et environnementaux dans le cycle du projet</w:t>
            </w:r>
          </w:p>
        </w:tc>
        <w:tc>
          <w:tcPr>
            <w:tcW w:w="689" w:type="dxa"/>
            <w:tcBorders>
              <w:top w:val="nil"/>
              <w:left w:val="nil"/>
              <w:bottom w:val="single" w:sz="4" w:space="0" w:color="auto"/>
              <w:right w:val="single" w:sz="4" w:space="0" w:color="auto"/>
            </w:tcBorders>
            <w:shd w:val="clear" w:color="auto" w:fill="auto"/>
            <w:noWrap/>
            <w:vAlign w:val="bottom"/>
            <w:hideMark/>
          </w:tcPr>
          <w:p w14:paraId="546053FB"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E829CC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43C4400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ADA057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90FAE44"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E31861" w:rsidRPr="009E2634" w14:paraId="3320E656"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E374C"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       Réalisation et mise en œuvre d’EIES et de PGES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6BBC53F2" w14:textId="6F635893"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2ED55F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608941D" w14:textId="73B7BF9A"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2270822"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E6FD3E5"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E31861" w:rsidRPr="009E2634" w14:paraId="4A96C201"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14B89" w14:textId="0924093A" w:rsidR="001914BB" w:rsidRPr="009E2634" w:rsidRDefault="001914BB" w:rsidP="001914BB">
            <w:pPr>
              <w:widowControl/>
              <w:autoSpaceDE/>
              <w:autoSpaceDN/>
              <w:ind w:firstLineChars="300" w:firstLine="660"/>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xml:space="preserve">·       Consultation </w:t>
            </w:r>
            <w:proofErr w:type="spellStart"/>
            <w:r w:rsidRPr="009E2634">
              <w:rPr>
                <w:rFonts w:asciiTheme="minorHAnsi" w:eastAsia="Times New Roman" w:hAnsiTheme="minorHAnsi" w:cstheme="minorHAnsi"/>
                <w:color w:val="000000"/>
                <w:lang w:val="en-US" w:eastAsia="en-US" w:bidi="ar-SA"/>
              </w:rPr>
              <w:t>publique</w:t>
            </w:r>
            <w:proofErr w:type="spellEnd"/>
            <w:r w:rsidRPr="009E2634">
              <w:rPr>
                <w:rFonts w:asciiTheme="minorHAnsi" w:eastAsia="Times New Roman" w:hAnsiTheme="minorHAnsi" w:cstheme="minorHAnsi"/>
                <w:color w:val="000000"/>
                <w:lang w:val="en-US" w:eastAsia="en-US" w:bidi="ar-SA"/>
              </w:rPr>
              <w:t xml:space="preserve">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4E2B7586"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4487CB4" w14:textId="6CF0DD36"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BE4FC3B" w14:textId="09421C1E"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AAD1A35"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DD334A1"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r>
      <w:tr w:rsidR="001914BB" w:rsidRPr="009E2634" w14:paraId="44A60BA9"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000000" w:fill="C5D9F0"/>
            <w:vAlign w:val="center"/>
            <w:hideMark/>
          </w:tcPr>
          <w:p w14:paraId="149D7F13" w14:textId="3C75EDD2" w:rsidR="001914BB" w:rsidRPr="009E2634" w:rsidRDefault="001914BB" w:rsidP="001914BB">
            <w:pPr>
              <w:widowControl/>
              <w:autoSpaceDE/>
              <w:autoSpaceDN/>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eastAsia="en-US" w:bidi="ar-SA"/>
              </w:rPr>
              <w:t>Mesures de renforcement institutionnel</w:t>
            </w:r>
          </w:p>
        </w:tc>
        <w:tc>
          <w:tcPr>
            <w:tcW w:w="689" w:type="dxa"/>
            <w:tcBorders>
              <w:top w:val="nil"/>
              <w:left w:val="nil"/>
              <w:bottom w:val="single" w:sz="4" w:space="0" w:color="auto"/>
              <w:right w:val="single" w:sz="4" w:space="0" w:color="auto"/>
            </w:tcBorders>
            <w:shd w:val="clear" w:color="auto" w:fill="auto"/>
            <w:noWrap/>
            <w:vAlign w:val="bottom"/>
            <w:hideMark/>
          </w:tcPr>
          <w:p w14:paraId="7920C627" w14:textId="1A4FAF6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95EC698" w14:textId="079B704B"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43F59BF2"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406C6DF4"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AC2F7B8"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r>
      <w:tr w:rsidR="001914BB" w:rsidRPr="009E2634" w14:paraId="7769CE85"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269D" w14:textId="34B095CB"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       Recruter un spécialiste en sauvegarde environnementale et </w:t>
            </w:r>
            <w:proofErr w:type="spellStart"/>
            <w:r w:rsidRPr="009E2634">
              <w:rPr>
                <w:rFonts w:asciiTheme="minorHAnsi" w:eastAsia="Times New Roman" w:hAnsiTheme="minorHAnsi" w:cstheme="minorHAnsi"/>
                <w:color w:val="000000"/>
                <w:lang w:eastAsia="en-US" w:bidi="ar-SA"/>
              </w:rPr>
              <w:t>socialeCEDEAO</w:t>
            </w:r>
            <w:proofErr w:type="spellEnd"/>
            <w:r w:rsidRPr="009E2634">
              <w:rPr>
                <w:rFonts w:asciiTheme="minorHAnsi" w:eastAsia="Times New Roman" w:hAnsiTheme="minorHAnsi" w:cstheme="minorHAnsi"/>
                <w:color w:val="000000"/>
                <w:lang w:eastAsia="en-US" w:bidi="ar-SA"/>
              </w:rPr>
              <w:t xml:space="preserve">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5348352B" w14:textId="6C9B448B"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42C8E30"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C57799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2DF7703"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21E55E92"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3DF0935A"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A919" w14:textId="718F98E2"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       </w:t>
            </w:r>
            <w:r w:rsidR="00313222" w:rsidRPr="009E2634">
              <w:rPr>
                <w:rFonts w:asciiTheme="minorHAnsi" w:eastAsia="Times New Roman" w:hAnsiTheme="minorHAnsi" w:cstheme="minorHAnsi"/>
                <w:color w:val="000000"/>
                <w:lang w:eastAsia="en-US" w:bidi="ar-SA"/>
              </w:rPr>
              <w:t xml:space="preserve">Participation à l’établissement et la mise en œuvre d’un Cadre de Gestion Environnementale et Sociale (PGES) conjoint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6677E365" w14:textId="1BA18268"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205B863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237B9E0"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EE2A96E"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388ABFE5"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47D9419B"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1B165" w14:textId="2EEA6DF8"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Renforcement de l’unité de gestion du projet</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460F5764" w14:textId="1E1497A4"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5988027"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9366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329E0C6"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8A0B1F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20BB864F"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AA1A" w14:textId="4756B120"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Organisation des rencontres de restitution et de partage du CGES.</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1EA89CA3" w14:textId="170A2979"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458DCFF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6C70EE48"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4372240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CDD4C0F"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1DE35BB1"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C5AA4" w14:textId="0B548452"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Concevoir un code de bonne conduite avec clauses et sanctions liées à VBG/</w:t>
            </w:r>
            <w:r w:rsidR="008F14C4">
              <w:rPr>
                <w:rFonts w:asciiTheme="minorHAnsi" w:eastAsia="Times New Roman" w:hAnsiTheme="minorHAnsi" w:cstheme="minorHAnsi"/>
                <w:color w:val="000000"/>
                <w:lang w:eastAsia="en-US" w:bidi="ar-SA"/>
              </w:rPr>
              <w:t>ESAH</w:t>
            </w:r>
            <w:r w:rsidRPr="009E2634">
              <w:rPr>
                <w:rFonts w:asciiTheme="minorHAnsi" w:eastAsia="Times New Roman" w:hAnsiTheme="minorHAnsi" w:cstheme="minorHAnsi"/>
                <w:color w:val="000000"/>
                <w:lang w:eastAsia="en-US" w:bidi="ar-SA"/>
              </w:rPr>
              <w:t>) et les mesures de Santé Sécurité</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3BCE2C88" w14:textId="7BE5D7F4"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6F8F26E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61D499C0"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341B442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5133BA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2A3A372F"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64164BA" w14:textId="77777777" w:rsidR="001914BB" w:rsidRPr="009E2634" w:rsidRDefault="001914BB" w:rsidP="001914BB">
            <w:pPr>
              <w:widowControl/>
              <w:autoSpaceDE/>
              <w:autoSpaceDN/>
              <w:rPr>
                <w:rFonts w:asciiTheme="minorHAnsi" w:eastAsia="Times New Roman" w:hAnsiTheme="minorHAnsi" w:cstheme="minorHAnsi"/>
                <w:b/>
                <w:bCs/>
                <w:color w:val="000000"/>
                <w:lang w:val="en-US" w:eastAsia="en-US" w:bidi="ar-SA"/>
              </w:rPr>
            </w:pPr>
            <w:r w:rsidRPr="009E2634">
              <w:rPr>
                <w:rFonts w:asciiTheme="minorHAnsi" w:eastAsia="Times New Roman" w:hAnsiTheme="minorHAnsi" w:cstheme="minorHAnsi"/>
                <w:b/>
                <w:bCs/>
                <w:color w:val="000000"/>
                <w:lang w:eastAsia="en-US" w:bidi="ar-SA"/>
              </w:rPr>
              <w:t>Mesures de renforcement techniques</w:t>
            </w:r>
          </w:p>
        </w:tc>
        <w:tc>
          <w:tcPr>
            <w:tcW w:w="689" w:type="dxa"/>
            <w:tcBorders>
              <w:top w:val="nil"/>
              <w:left w:val="nil"/>
              <w:bottom w:val="single" w:sz="4" w:space="0" w:color="auto"/>
              <w:right w:val="single" w:sz="4" w:space="0" w:color="auto"/>
            </w:tcBorders>
            <w:shd w:val="clear" w:color="auto" w:fill="auto"/>
            <w:noWrap/>
            <w:vAlign w:val="bottom"/>
            <w:hideMark/>
          </w:tcPr>
          <w:p w14:paraId="05C1FBBB"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2E555"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484FB1F"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CA296DF"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482D536"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r>
      <w:tr w:rsidR="001914BB" w:rsidRPr="009E2634" w14:paraId="7BA795E2"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D341" w14:textId="48A0F1B3"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Conception et opérationnalisation de Mécanisme de Gestion des Plaintes:</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0EAC1B8A" w14:textId="3B9A930B"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BA93613" w14:textId="35AE8D45"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58C78E8"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9071574"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FCECD52"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6E02EA88"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E9CC"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Elaboration d’un guide de prévention du COVID pour les parties prenantes du projet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676F2A1F" w14:textId="3407D9F3"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2EAFE07F" w14:textId="5BFD418E"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2C443DEE"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108AC7A"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4CD961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180DE20C"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C53E1" w14:textId="7A601E85"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       Provision pour la réalisation et la mise en œuvre des éventuelles EIS/PGES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055A8495" w14:textId="64E0533E"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C9CF130" w14:textId="2C4107A9"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BDDB875"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3FA1806"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C788EDF"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04C3A9CD"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5A273" w14:textId="2103CFD5"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Développer et maintenir une base de données des parties prenantes:</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5856098A" w14:textId="6A2C6F04"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7B8E552" w14:textId="55CFA3B4"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B42741A"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F6CBFEC"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A0B763B"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3BDEA6ED"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5D452" w14:textId="0A1706D0"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L’évaluation de la performance et des risques environnementaux et sociaux</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34BF262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4269FC0" w14:textId="37CB5FD3"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8CB4178"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89B85B1"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1649CC2"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38D0C33C"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B407"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Sensibilisation des parties prenantes sur les risques et impacts environnementaux et sociaux identifies dans le cadre du projet</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672559E4" w14:textId="2A5729F1" w:rsidR="001914BB" w:rsidRPr="009E2634" w:rsidRDefault="001914BB" w:rsidP="001914BB">
            <w:pPr>
              <w:widowControl/>
              <w:autoSpaceDE/>
              <w:autoSpaceDN/>
              <w:rPr>
                <w:rFonts w:asciiTheme="minorHAnsi" w:eastAsia="Times New Roman" w:hAnsiTheme="minorHAnsi" w:cstheme="minorHAnsi"/>
                <w:color w:val="000000"/>
                <w:lang w:eastAsia="en-US" w:bidi="ar-SA"/>
              </w:rPr>
            </w:pP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EF66881" w14:textId="63534B0E"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E13ED2F"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D7F197E"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0019C2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E31861" w:rsidRPr="009E2634" w14:paraId="42C414AF"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EB5AE"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xml:space="preserve">·       Formation sur les sauvegardes environnementales et sociales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69ECA8BA"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3711E394"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44546FD8"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76538B74"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14:paraId="7E19E71C"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700B164E"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A4C9F"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Renforcer la capacité des pays participants sur les exigences réglementaires sanitaire et phytosanitaire</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5E3A61CD"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0C6E100"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68B26336"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E9500E3"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54FC37B"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71132221"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000000" w:fill="C5D9F0"/>
            <w:vAlign w:val="center"/>
            <w:hideMark/>
          </w:tcPr>
          <w:p w14:paraId="74639941" w14:textId="77777777" w:rsidR="001914BB" w:rsidRPr="009E2634" w:rsidRDefault="001914BB" w:rsidP="001914BB">
            <w:pPr>
              <w:widowControl/>
              <w:autoSpaceDE/>
              <w:autoSpaceDN/>
              <w:rPr>
                <w:rFonts w:asciiTheme="minorHAnsi" w:eastAsia="Times New Roman" w:hAnsiTheme="minorHAnsi" w:cstheme="minorHAnsi"/>
                <w:b/>
                <w:bCs/>
                <w:color w:val="000000"/>
                <w:lang w:eastAsia="en-US" w:bidi="ar-SA"/>
              </w:rPr>
            </w:pPr>
            <w:r w:rsidRPr="009E2634">
              <w:rPr>
                <w:rFonts w:asciiTheme="minorHAnsi" w:eastAsia="Times New Roman" w:hAnsiTheme="minorHAnsi" w:cstheme="minorHAnsi"/>
                <w:b/>
                <w:bCs/>
                <w:color w:val="000000"/>
                <w:lang w:eastAsia="en-US" w:bidi="ar-SA"/>
              </w:rPr>
              <w:t>Programme de Surveillance, inspections, suivi et évaluation</w:t>
            </w:r>
          </w:p>
        </w:tc>
        <w:tc>
          <w:tcPr>
            <w:tcW w:w="689" w:type="dxa"/>
            <w:tcBorders>
              <w:top w:val="nil"/>
              <w:left w:val="nil"/>
              <w:bottom w:val="single" w:sz="4" w:space="0" w:color="auto"/>
              <w:right w:val="single" w:sz="4" w:space="0" w:color="auto"/>
            </w:tcBorders>
            <w:shd w:val="clear" w:color="auto" w:fill="auto"/>
            <w:noWrap/>
            <w:vAlign w:val="bottom"/>
            <w:hideMark/>
          </w:tcPr>
          <w:p w14:paraId="2BFB5A9C"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64CFE03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5D9C47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5E5320A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3618D0E8"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tr w:rsidR="001914BB" w:rsidRPr="009E2634" w14:paraId="278562F5"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141A1"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xml:space="preserve">·       Supervision </w:t>
            </w:r>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5F0F77DB"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F75F980"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BF1A7C0"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0BD3B28"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6932F2C"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r>
      <w:tr w:rsidR="001914BB" w:rsidRPr="009E2634" w14:paraId="66FA485C"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1EC8"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xml:space="preserve">·       </w:t>
            </w:r>
            <w:proofErr w:type="spellStart"/>
            <w:r w:rsidRPr="009E2634">
              <w:rPr>
                <w:rFonts w:asciiTheme="minorHAnsi" w:eastAsia="Times New Roman" w:hAnsiTheme="minorHAnsi" w:cstheme="minorHAnsi"/>
                <w:color w:val="000000"/>
                <w:lang w:val="en-US" w:eastAsia="en-US" w:bidi="ar-SA"/>
              </w:rPr>
              <w:t>Suivi</w:t>
            </w:r>
            <w:proofErr w:type="spellEnd"/>
            <w:r w:rsidRPr="009E2634">
              <w:rPr>
                <w:rFonts w:asciiTheme="minorHAnsi" w:eastAsia="Times New Roman" w:hAnsiTheme="minorHAnsi" w:cstheme="minorHAnsi"/>
                <w:color w:val="000000"/>
                <w:lang w:val="en-US" w:eastAsia="en-US" w:bidi="ar-SA"/>
              </w:rPr>
              <w:t xml:space="preserve"> permanent du </w:t>
            </w:r>
            <w:proofErr w:type="spellStart"/>
            <w:r w:rsidRPr="009E2634">
              <w:rPr>
                <w:rFonts w:asciiTheme="minorHAnsi" w:eastAsia="Times New Roman" w:hAnsiTheme="minorHAnsi" w:cstheme="minorHAnsi"/>
                <w:color w:val="000000"/>
                <w:lang w:val="en-US" w:eastAsia="en-US" w:bidi="ar-SA"/>
              </w:rPr>
              <w:t>projet</w:t>
            </w:r>
            <w:proofErr w:type="spellEnd"/>
          </w:p>
        </w:tc>
        <w:tc>
          <w:tcPr>
            <w:tcW w:w="689" w:type="dxa"/>
            <w:tcBorders>
              <w:top w:val="nil"/>
              <w:left w:val="nil"/>
              <w:bottom w:val="single" w:sz="4" w:space="0" w:color="auto"/>
              <w:right w:val="single" w:sz="4" w:space="0" w:color="auto"/>
            </w:tcBorders>
            <w:shd w:val="clear" w:color="auto" w:fill="808080" w:themeFill="background1" w:themeFillShade="80"/>
            <w:noWrap/>
            <w:vAlign w:val="bottom"/>
            <w:hideMark/>
          </w:tcPr>
          <w:p w14:paraId="74D3A6F6"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6B91011"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4AA612D"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75EBEB6"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8C70AE8" w14:textId="77777777" w:rsidR="001914BB" w:rsidRPr="009E2634" w:rsidRDefault="001914BB" w:rsidP="001914BB">
            <w:pPr>
              <w:widowControl/>
              <w:autoSpaceDE/>
              <w:autoSpaceDN/>
              <w:rPr>
                <w:rFonts w:asciiTheme="minorHAnsi" w:eastAsia="Times New Roman" w:hAnsiTheme="minorHAnsi" w:cstheme="minorHAnsi"/>
                <w:color w:val="000000"/>
                <w:lang w:val="en-US" w:eastAsia="en-US" w:bidi="ar-SA"/>
              </w:rPr>
            </w:pPr>
            <w:r w:rsidRPr="009E2634">
              <w:rPr>
                <w:rFonts w:asciiTheme="minorHAnsi" w:eastAsia="Times New Roman" w:hAnsiTheme="minorHAnsi" w:cstheme="minorHAnsi"/>
                <w:color w:val="000000"/>
                <w:lang w:val="en-US" w:eastAsia="en-US" w:bidi="ar-SA"/>
              </w:rPr>
              <w:t> </w:t>
            </w:r>
          </w:p>
        </w:tc>
      </w:tr>
      <w:tr w:rsidR="001914BB" w:rsidRPr="009E2634" w14:paraId="4D7D4E7D" w14:textId="77777777" w:rsidTr="00313222">
        <w:trPr>
          <w:trHeight w:val="290"/>
          <w:jc w:val="center"/>
        </w:trPr>
        <w:tc>
          <w:tcPr>
            <w:tcW w:w="6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E8B6" w14:textId="77777777" w:rsidR="001914BB" w:rsidRPr="009E2634" w:rsidRDefault="001914BB" w:rsidP="001914BB">
            <w:pPr>
              <w:widowControl/>
              <w:autoSpaceDE/>
              <w:autoSpaceDN/>
              <w:ind w:firstLineChars="300" w:firstLine="660"/>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Evaluation à mi-parcours finale du CGES du projet</w:t>
            </w:r>
          </w:p>
        </w:tc>
        <w:tc>
          <w:tcPr>
            <w:tcW w:w="689" w:type="dxa"/>
            <w:tcBorders>
              <w:top w:val="nil"/>
              <w:left w:val="nil"/>
              <w:bottom w:val="single" w:sz="4" w:space="0" w:color="auto"/>
              <w:right w:val="single" w:sz="4" w:space="0" w:color="auto"/>
            </w:tcBorders>
            <w:shd w:val="clear" w:color="auto" w:fill="auto"/>
            <w:noWrap/>
            <w:vAlign w:val="bottom"/>
            <w:hideMark/>
          </w:tcPr>
          <w:p w14:paraId="460A4830"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3802A83"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6EBAB99"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A22D56A"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75620C43" w14:textId="77777777" w:rsidR="001914BB" w:rsidRPr="009E2634" w:rsidRDefault="001914BB" w:rsidP="001914BB">
            <w:pPr>
              <w:widowControl/>
              <w:autoSpaceDE/>
              <w:autoSpaceDN/>
              <w:rPr>
                <w:rFonts w:asciiTheme="minorHAnsi" w:eastAsia="Times New Roman" w:hAnsiTheme="minorHAnsi" w:cstheme="minorHAnsi"/>
                <w:color w:val="000000"/>
                <w:lang w:eastAsia="en-US" w:bidi="ar-SA"/>
              </w:rPr>
            </w:pPr>
            <w:r w:rsidRPr="009E2634">
              <w:rPr>
                <w:rFonts w:asciiTheme="minorHAnsi" w:eastAsia="Times New Roman" w:hAnsiTheme="minorHAnsi" w:cstheme="minorHAnsi"/>
                <w:color w:val="000000"/>
                <w:lang w:eastAsia="en-US" w:bidi="ar-SA"/>
              </w:rPr>
              <w:t> </w:t>
            </w:r>
          </w:p>
        </w:tc>
      </w:tr>
      <w:bookmarkEnd w:id="253"/>
    </w:tbl>
    <w:p w14:paraId="0671B073" w14:textId="77777777" w:rsidR="00D309AD" w:rsidRPr="009E2634" w:rsidRDefault="00D309AD" w:rsidP="000500C3">
      <w:pPr>
        <w:ind w:right="567"/>
        <w:jc w:val="both"/>
        <w:rPr>
          <w:rFonts w:asciiTheme="minorHAnsi" w:hAnsiTheme="minorHAnsi" w:cstheme="minorHAnsi"/>
        </w:rPr>
        <w:sectPr w:rsidR="00D309AD" w:rsidRPr="009E2634" w:rsidSect="00313222">
          <w:headerReference w:type="default" r:id="rId39"/>
          <w:footerReference w:type="default" r:id="rId40"/>
          <w:pgSz w:w="11900" w:h="16850"/>
          <w:pgMar w:top="1077" w:right="1077" w:bottom="1077" w:left="1077" w:header="709" w:footer="1026" w:gutter="0"/>
          <w:cols w:space="720"/>
        </w:sectPr>
      </w:pPr>
    </w:p>
    <w:bookmarkEnd w:id="0"/>
    <w:p w14:paraId="3524150A" w14:textId="35DDBC44" w:rsidR="00185034" w:rsidRPr="009E2634" w:rsidRDefault="00DE4E59" w:rsidP="009C722B">
      <w:pPr>
        <w:widowControl/>
        <w:autoSpaceDE/>
        <w:autoSpaceDN/>
        <w:spacing w:after="160" w:line="259" w:lineRule="auto"/>
        <w:rPr>
          <w:rFonts w:asciiTheme="minorHAnsi" w:eastAsiaTheme="minorHAnsi" w:hAnsiTheme="minorHAnsi" w:cstheme="minorHAnsi"/>
          <w:lang w:eastAsia="en-US" w:bidi="ar-SA"/>
        </w:rPr>
      </w:pPr>
      <w:r w:rsidRPr="009E2634">
        <w:rPr>
          <w:rFonts w:asciiTheme="minorHAnsi" w:hAnsiTheme="minorHAnsi" w:cstheme="minorHAnsi"/>
        </w:rPr>
        <w:lastRenderedPageBreak/>
        <w:t>ANNEXE 1 : IDENTIFICATION DE LA NATURE DE L’ACTIVITE</w:t>
      </w:r>
      <w:r w:rsidRPr="009E2634" w:rsidDel="00DE4E59">
        <w:rPr>
          <w:rFonts w:asciiTheme="minorHAnsi" w:hAnsiTheme="minorHAnsi" w:cstheme="minorHAnsi"/>
        </w:rPr>
        <w:t xml:space="preserve"> </w:t>
      </w:r>
    </w:p>
    <w:tbl>
      <w:tblPr>
        <w:tblStyle w:val="TableGrid"/>
        <w:tblpPr w:leftFromText="180" w:rightFromText="180" w:horzAnchor="margin" w:tblpXSpec="center" w:tblpY="2277"/>
        <w:tblW w:w="0" w:type="auto"/>
        <w:tblLayout w:type="fixed"/>
        <w:tblLook w:val="01E0" w:firstRow="1" w:lastRow="1" w:firstColumn="1" w:lastColumn="1" w:noHBand="0" w:noVBand="0"/>
      </w:tblPr>
      <w:tblGrid>
        <w:gridCol w:w="1699"/>
        <w:gridCol w:w="3399"/>
        <w:gridCol w:w="3969"/>
        <w:gridCol w:w="1276"/>
      </w:tblGrid>
      <w:tr w:rsidR="00185034" w:rsidRPr="009E2634" w14:paraId="10A4C996" w14:textId="77777777" w:rsidTr="001E4436">
        <w:trPr>
          <w:trHeight w:val="274"/>
        </w:trPr>
        <w:tc>
          <w:tcPr>
            <w:tcW w:w="1699" w:type="dxa"/>
            <w:shd w:val="clear" w:color="auto" w:fill="2F5496" w:themeFill="accent1" w:themeFillShade="BF"/>
          </w:tcPr>
          <w:p w14:paraId="0C3819B7" w14:textId="168C5652" w:rsidR="00185034" w:rsidRPr="001E4436" w:rsidRDefault="00DE4E59" w:rsidP="001E4436">
            <w:pPr>
              <w:pStyle w:val="TableParagraph"/>
              <w:spacing w:before="51" w:line="235" w:lineRule="auto"/>
              <w:ind w:left="56" w:right="116"/>
              <w:jc w:val="cente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Activités</w:t>
            </w:r>
          </w:p>
        </w:tc>
        <w:tc>
          <w:tcPr>
            <w:tcW w:w="3399" w:type="dxa"/>
            <w:shd w:val="clear" w:color="auto" w:fill="2F5496" w:themeFill="accent1" w:themeFillShade="BF"/>
          </w:tcPr>
          <w:p w14:paraId="5F3F3FBF" w14:textId="77777777" w:rsidR="00185034" w:rsidRPr="001E4436" w:rsidRDefault="00185034" w:rsidP="001E4436">
            <w:pPr>
              <w:pStyle w:val="TableParagraph"/>
              <w:spacing w:before="51" w:line="235" w:lineRule="auto"/>
              <w:ind w:left="56" w:right="4"/>
              <w:jc w:val="cente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Details</w:t>
            </w:r>
          </w:p>
        </w:tc>
        <w:tc>
          <w:tcPr>
            <w:tcW w:w="3969" w:type="dxa"/>
            <w:shd w:val="clear" w:color="auto" w:fill="2F5496" w:themeFill="accent1" w:themeFillShade="BF"/>
          </w:tcPr>
          <w:p w14:paraId="187D5A0E" w14:textId="77777777" w:rsidR="00185034" w:rsidRPr="001E4436" w:rsidRDefault="00185034" w:rsidP="001E4436">
            <w:pPr>
              <w:pStyle w:val="TableParagraph"/>
              <w:spacing w:before="47"/>
              <w:ind w:left="57"/>
              <w:jc w:val="center"/>
              <w:rPr>
                <w:rFonts w:asciiTheme="minorHAnsi" w:hAnsiTheme="minorHAnsi" w:cstheme="minorHAnsi"/>
                <w:color w:val="FFFFFF" w:themeColor="background1"/>
                <w:sz w:val="22"/>
                <w:szCs w:val="22"/>
              </w:rPr>
            </w:pPr>
            <w:r w:rsidRPr="001E4436">
              <w:rPr>
                <w:rFonts w:asciiTheme="minorHAnsi" w:hAnsiTheme="minorHAnsi" w:cstheme="minorHAnsi"/>
                <w:color w:val="FFFFFF" w:themeColor="background1"/>
                <w:sz w:val="22"/>
                <w:szCs w:val="22"/>
              </w:rPr>
              <w:t xml:space="preserve">Sous </w:t>
            </w:r>
            <w:proofErr w:type="spellStart"/>
            <w:r w:rsidRPr="001E4436">
              <w:rPr>
                <w:rFonts w:asciiTheme="minorHAnsi" w:hAnsiTheme="minorHAnsi" w:cstheme="minorHAnsi"/>
                <w:color w:val="FFFFFF" w:themeColor="background1"/>
                <w:sz w:val="22"/>
                <w:szCs w:val="22"/>
              </w:rPr>
              <w:t>activites</w:t>
            </w:r>
            <w:proofErr w:type="spellEnd"/>
          </w:p>
        </w:tc>
        <w:tc>
          <w:tcPr>
            <w:tcW w:w="1276" w:type="dxa"/>
            <w:shd w:val="clear" w:color="auto" w:fill="2F5496" w:themeFill="accent1" w:themeFillShade="BF"/>
          </w:tcPr>
          <w:p w14:paraId="1BF4927F" w14:textId="77777777" w:rsidR="00185034" w:rsidRPr="001E4436" w:rsidRDefault="00185034" w:rsidP="001E4436">
            <w:pPr>
              <w:pStyle w:val="TableParagraph"/>
              <w:spacing w:before="47"/>
              <w:ind w:left="57"/>
              <w:jc w:val="center"/>
              <w:rPr>
                <w:rFonts w:asciiTheme="minorHAnsi" w:hAnsiTheme="minorHAnsi" w:cstheme="minorHAnsi"/>
                <w:color w:val="FFFFFF" w:themeColor="background1"/>
                <w:sz w:val="22"/>
                <w:szCs w:val="22"/>
              </w:rPr>
            </w:pPr>
            <w:r w:rsidRPr="001E4436">
              <w:rPr>
                <w:rFonts w:asciiTheme="minorHAnsi" w:eastAsia="Calibri (Body)" w:hAnsiTheme="minorHAnsi" w:cstheme="minorHAnsi"/>
                <w:color w:val="FFFFFF" w:themeColor="background1"/>
                <w:sz w:val="22"/>
                <w:szCs w:val="22"/>
              </w:rPr>
              <w:t>La nature de l’activité</w:t>
            </w:r>
          </w:p>
        </w:tc>
      </w:tr>
      <w:tr w:rsidR="00185034" w:rsidRPr="009E2634" w14:paraId="0E2EA35D" w14:textId="77777777" w:rsidTr="006570A4">
        <w:trPr>
          <w:trHeight w:val="589"/>
        </w:trPr>
        <w:tc>
          <w:tcPr>
            <w:tcW w:w="1699" w:type="dxa"/>
            <w:vMerge w:val="restart"/>
          </w:tcPr>
          <w:p w14:paraId="1CD642DB" w14:textId="77777777" w:rsidR="00185034" w:rsidRPr="009E2634" w:rsidRDefault="00185034" w:rsidP="00F05C3B">
            <w:pPr>
              <w:pStyle w:val="TableParagraph"/>
              <w:spacing w:before="51" w:line="235" w:lineRule="auto"/>
              <w:ind w:left="56" w:right="116"/>
              <w:rPr>
                <w:rFonts w:asciiTheme="minorHAnsi" w:hAnsiTheme="minorHAnsi" w:cstheme="minorHAnsi"/>
                <w:b w:val="0"/>
                <w:bCs/>
                <w:sz w:val="22"/>
                <w:szCs w:val="22"/>
              </w:rPr>
            </w:pPr>
          </w:p>
          <w:p w14:paraId="62CF8A59" w14:textId="77777777" w:rsidR="00185034" w:rsidRPr="009E2634" w:rsidRDefault="00185034" w:rsidP="00F05C3B">
            <w:pPr>
              <w:pStyle w:val="TableParagraph"/>
              <w:spacing w:before="51" w:line="235" w:lineRule="auto"/>
              <w:ind w:left="56" w:right="116"/>
              <w:rPr>
                <w:rFonts w:asciiTheme="minorHAnsi" w:hAnsiTheme="minorHAnsi" w:cstheme="minorHAnsi"/>
                <w:b w:val="0"/>
                <w:bCs/>
                <w:sz w:val="22"/>
                <w:szCs w:val="22"/>
              </w:rPr>
            </w:pPr>
            <w:r w:rsidRPr="009E2634">
              <w:rPr>
                <w:rFonts w:asciiTheme="minorHAnsi" w:hAnsiTheme="minorHAnsi" w:cstheme="minorHAnsi"/>
                <w:b w:val="0"/>
                <w:bCs/>
                <w:sz w:val="22"/>
                <w:szCs w:val="22"/>
              </w:rPr>
              <w:t>Amélioration de l'environnement du marché des produits agricoles et des intrants aux niveaux national et régional ainsi que coopération transfrontalière sur le commerce des biens agricoles et des intrants</w:t>
            </w:r>
          </w:p>
        </w:tc>
        <w:tc>
          <w:tcPr>
            <w:tcW w:w="3399" w:type="dxa"/>
            <w:vMerge w:val="restart"/>
          </w:tcPr>
          <w:p w14:paraId="4EFB5A6A" w14:textId="77777777" w:rsidR="00185034" w:rsidRPr="009E2634" w:rsidRDefault="00185034" w:rsidP="00F05C3B">
            <w:pPr>
              <w:pStyle w:val="TableParagraph"/>
              <w:spacing w:before="51" w:line="235" w:lineRule="auto"/>
              <w:ind w:left="56" w:right="4"/>
              <w:rPr>
                <w:rFonts w:asciiTheme="minorHAnsi" w:hAnsiTheme="minorHAnsi" w:cstheme="minorHAnsi"/>
                <w:b w:val="0"/>
                <w:bCs/>
                <w:sz w:val="22"/>
                <w:szCs w:val="22"/>
              </w:rPr>
            </w:pPr>
            <w:r w:rsidRPr="009E2634">
              <w:rPr>
                <w:rFonts w:asciiTheme="minorHAnsi" w:hAnsiTheme="minorHAnsi" w:cstheme="minorHAnsi"/>
                <w:b w:val="0"/>
                <w:bCs/>
                <w:sz w:val="22"/>
                <w:szCs w:val="22"/>
              </w:rPr>
              <w:t>(i) Contribution au fonctionnement du Comité Interdépartemental pour l'Agriculture et l'Alimentation</w:t>
            </w:r>
          </w:p>
          <w:p w14:paraId="1BC8656F" w14:textId="77777777" w:rsidR="00185034" w:rsidRPr="009E2634" w:rsidRDefault="00185034" w:rsidP="00F05C3B">
            <w:pPr>
              <w:pStyle w:val="TableParagraph"/>
              <w:spacing w:before="51" w:line="235" w:lineRule="auto"/>
              <w:ind w:left="56" w:right="4"/>
              <w:rPr>
                <w:rFonts w:asciiTheme="minorHAnsi" w:hAnsiTheme="minorHAnsi" w:cstheme="minorHAnsi"/>
                <w:b w:val="0"/>
                <w:bCs/>
                <w:sz w:val="22"/>
                <w:szCs w:val="22"/>
              </w:rPr>
            </w:pPr>
          </w:p>
        </w:tc>
        <w:tc>
          <w:tcPr>
            <w:tcW w:w="3969" w:type="dxa"/>
          </w:tcPr>
          <w:p w14:paraId="71E80D64" w14:textId="77777777" w:rsidR="00185034" w:rsidRPr="009E2634" w:rsidRDefault="00185034" w:rsidP="00F05C3B">
            <w:pPr>
              <w:pStyle w:val="TableParagraph"/>
              <w:spacing w:before="47"/>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entreprendre</w:t>
            </w:r>
            <w:proofErr w:type="gramEnd"/>
            <w:r w:rsidRPr="009E2634">
              <w:rPr>
                <w:rFonts w:asciiTheme="minorHAnsi" w:hAnsiTheme="minorHAnsi" w:cstheme="minorHAnsi"/>
                <w:b w:val="0"/>
                <w:bCs/>
                <w:sz w:val="22"/>
                <w:szCs w:val="22"/>
              </w:rPr>
              <w:t xml:space="preserve"> des études spécifiques liées à l'agriculture et à l'alimentation</w:t>
            </w:r>
          </w:p>
        </w:tc>
        <w:tc>
          <w:tcPr>
            <w:tcW w:w="1276" w:type="dxa"/>
          </w:tcPr>
          <w:p w14:paraId="6E56ACC3" w14:textId="77777777" w:rsidR="00185034" w:rsidRPr="009E2634" w:rsidRDefault="00185034" w:rsidP="00F05C3B">
            <w:pPr>
              <w:pStyle w:val="TableParagraph"/>
              <w:spacing w:before="47"/>
              <w:rPr>
                <w:rFonts w:asciiTheme="minorHAnsi" w:hAnsiTheme="minorHAnsi" w:cstheme="minorHAnsi"/>
                <w:b w:val="0"/>
                <w:bCs/>
                <w:sz w:val="22"/>
                <w:szCs w:val="22"/>
              </w:rPr>
            </w:pPr>
            <w:r w:rsidRPr="009E2634">
              <w:rPr>
                <w:rFonts w:asciiTheme="minorHAnsi" w:eastAsia="Calibri (Body)" w:hAnsiTheme="minorHAnsi" w:cstheme="minorHAnsi"/>
                <w:b w:val="0"/>
                <w:bCs/>
                <w:sz w:val="22"/>
                <w:szCs w:val="22"/>
              </w:rPr>
              <w:t xml:space="preserve">Etudes </w:t>
            </w:r>
          </w:p>
        </w:tc>
      </w:tr>
      <w:tr w:rsidR="00185034" w:rsidRPr="009E2634" w14:paraId="6C62CDA3" w14:textId="77777777" w:rsidTr="006570A4">
        <w:trPr>
          <w:trHeight w:val="601"/>
        </w:trPr>
        <w:tc>
          <w:tcPr>
            <w:tcW w:w="1699" w:type="dxa"/>
            <w:vMerge/>
          </w:tcPr>
          <w:p w14:paraId="2E3DD744" w14:textId="77777777" w:rsidR="00185034" w:rsidRPr="009E2634" w:rsidRDefault="00185034" w:rsidP="00F05C3B">
            <w:pPr>
              <w:rPr>
                <w:rFonts w:asciiTheme="minorHAnsi" w:hAnsiTheme="minorHAnsi" w:cstheme="minorHAnsi"/>
                <w:b w:val="0"/>
                <w:bCs/>
                <w:sz w:val="22"/>
                <w:szCs w:val="22"/>
              </w:rPr>
            </w:pPr>
          </w:p>
        </w:tc>
        <w:tc>
          <w:tcPr>
            <w:tcW w:w="3399" w:type="dxa"/>
            <w:vMerge/>
          </w:tcPr>
          <w:p w14:paraId="15781330" w14:textId="77777777" w:rsidR="00185034" w:rsidRPr="009E2634" w:rsidRDefault="00185034" w:rsidP="00F05C3B">
            <w:pPr>
              <w:rPr>
                <w:rFonts w:asciiTheme="minorHAnsi" w:hAnsiTheme="minorHAnsi" w:cstheme="minorHAnsi"/>
                <w:b w:val="0"/>
                <w:bCs/>
                <w:sz w:val="22"/>
                <w:szCs w:val="22"/>
              </w:rPr>
            </w:pPr>
          </w:p>
        </w:tc>
        <w:tc>
          <w:tcPr>
            <w:tcW w:w="3969" w:type="dxa"/>
            <w:shd w:val="clear" w:color="auto" w:fill="FFFF00"/>
          </w:tcPr>
          <w:p w14:paraId="3A84D6DA" w14:textId="77777777" w:rsidR="00185034" w:rsidRPr="009E2634" w:rsidRDefault="00185034" w:rsidP="00F05C3B">
            <w:pPr>
              <w:pStyle w:val="TableParagraph"/>
              <w:spacing w:before="51" w:line="235" w:lineRule="auto"/>
              <w:ind w:left="57" w:right="142"/>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soutenir</w:t>
            </w:r>
            <w:proofErr w:type="gramEnd"/>
            <w:r w:rsidRPr="009E2634">
              <w:rPr>
                <w:rFonts w:asciiTheme="minorHAnsi" w:hAnsiTheme="minorHAnsi" w:cstheme="minorHAnsi"/>
                <w:b w:val="0"/>
                <w:bCs/>
                <w:sz w:val="22"/>
                <w:szCs w:val="22"/>
              </w:rPr>
              <w:t xml:space="preserve"> des consultations régulières pour discuter des thèmes et des questions transversales</w:t>
            </w:r>
          </w:p>
        </w:tc>
        <w:tc>
          <w:tcPr>
            <w:tcW w:w="1276" w:type="dxa"/>
            <w:shd w:val="clear" w:color="auto" w:fill="FFFF00"/>
          </w:tcPr>
          <w:p w14:paraId="15334ECD" w14:textId="77777777" w:rsidR="00185034" w:rsidRPr="009E2634" w:rsidRDefault="00185034" w:rsidP="00F05C3B">
            <w:pPr>
              <w:pStyle w:val="TableParagraph"/>
              <w:spacing w:before="51" w:line="235" w:lineRule="auto"/>
              <w:ind w:right="142"/>
              <w:rPr>
                <w:rFonts w:asciiTheme="minorHAnsi" w:hAnsiTheme="minorHAnsi" w:cstheme="minorHAnsi"/>
                <w:b w:val="0"/>
                <w:bCs/>
                <w:sz w:val="22"/>
                <w:szCs w:val="22"/>
              </w:rPr>
            </w:pPr>
            <w:r w:rsidRPr="009E2634">
              <w:rPr>
                <w:rFonts w:asciiTheme="minorHAnsi" w:hAnsiTheme="minorHAnsi" w:cstheme="minorHAnsi"/>
                <w:b w:val="0"/>
                <w:bCs/>
                <w:sz w:val="22"/>
                <w:szCs w:val="22"/>
              </w:rPr>
              <w:t>Consultation</w:t>
            </w:r>
          </w:p>
        </w:tc>
      </w:tr>
      <w:tr w:rsidR="00185034" w:rsidRPr="009E2634" w14:paraId="50C00397" w14:textId="77777777" w:rsidTr="006570A4">
        <w:trPr>
          <w:trHeight w:val="597"/>
        </w:trPr>
        <w:tc>
          <w:tcPr>
            <w:tcW w:w="1699" w:type="dxa"/>
            <w:vMerge/>
          </w:tcPr>
          <w:p w14:paraId="2577C4C7" w14:textId="77777777" w:rsidR="00185034" w:rsidRPr="009E2634" w:rsidRDefault="00185034" w:rsidP="00F05C3B">
            <w:pPr>
              <w:rPr>
                <w:rFonts w:asciiTheme="minorHAnsi" w:hAnsiTheme="minorHAnsi" w:cstheme="minorHAnsi"/>
                <w:b w:val="0"/>
                <w:bCs/>
                <w:sz w:val="22"/>
                <w:szCs w:val="22"/>
              </w:rPr>
            </w:pPr>
          </w:p>
        </w:tc>
        <w:tc>
          <w:tcPr>
            <w:tcW w:w="3399" w:type="dxa"/>
            <w:vMerge w:val="restart"/>
          </w:tcPr>
          <w:p w14:paraId="7EC4C2C2" w14:textId="77777777" w:rsidR="00185034" w:rsidRPr="009E2634" w:rsidRDefault="00185034" w:rsidP="00F05C3B">
            <w:pPr>
              <w:pStyle w:val="TableParagraph"/>
              <w:spacing w:before="51" w:line="235" w:lineRule="auto"/>
              <w:ind w:left="56" w:right="76"/>
              <w:rPr>
                <w:rFonts w:asciiTheme="minorHAnsi" w:hAnsiTheme="minorHAnsi" w:cstheme="minorHAnsi"/>
                <w:b w:val="0"/>
                <w:bCs/>
                <w:sz w:val="22"/>
                <w:szCs w:val="22"/>
              </w:rPr>
            </w:pPr>
            <w:r w:rsidRPr="009E2634">
              <w:rPr>
                <w:rFonts w:asciiTheme="minorHAnsi" w:hAnsiTheme="minorHAnsi" w:cstheme="minorHAnsi"/>
                <w:b w:val="0"/>
                <w:bCs/>
                <w:sz w:val="22"/>
                <w:szCs w:val="22"/>
              </w:rPr>
              <w:t>(ii) Renforcer la coopération régionale en matière de SPS, de normes et de standards</w:t>
            </w:r>
          </w:p>
          <w:p w14:paraId="5D707CB8" w14:textId="77777777" w:rsidR="00185034" w:rsidRPr="009E2634" w:rsidRDefault="00185034" w:rsidP="00F05C3B">
            <w:pPr>
              <w:pStyle w:val="TableParagraph"/>
              <w:spacing w:before="51" w:line="235" w:lineRule="auto"/>
              <w:ind w:left="56" w:right="76"/>
              <w:rPr>
                <w:rFonts w:asciiTheme="minorHAnsi" w:hAnsiTheme="minorHAnsi" w:cstheme="minorHAnsi"/>
                <w:b w:val="0"/>
                <w:bCs/>
                <w:sz w:val="22"/>
                <w:szCs w:val="22"/>
              </w:rPr>
            </w:pPr>
          </w:p>
        </w:tc>
        <w:tc>
          <w:tcPr>
            <w:tcW w:w="3969" w:type="dxa"/>
            <w:shd w:val="clear" w:color="auto" w:fill="A8D08D" w:themeFill="accent6" w:themeFillTint="99"/>
          </w:tcPr>
          <w:p w14:paraId="3F6D7C94" w14:textId="77777777" w:rsidR="00185034" w:rsidRPr="009E2634" w:rsidRDefault="00185034" w:rsidP="00F05C3B">
            <w:pPr>
              <w:pStyle w:val="TableParagraph"/>
              <w:spacing w:line="254" w:lineRule="exact"/>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recrutement</w:t>
            </w:r>
            <w:proofErr w:type="gramEnd"/>
            <w:r w:rsidRPr="009E2634">
              <w:rPr>
                <w:rFonts w:asciiTheme="minorHAnsi" w:hAnsiTheme="minorHAnsi" w:cstheme="minorHAnsi"/>
                <w:b w:val="0"/>
                <w:bCs/>
                <w:sz w:val="22"/>
                <w:szCs w:val="22"/>
              </w:rPr>
              <w:t xml:space="preserve"> d'un consultant régional pour soutenir la révision / adaptation</w:t>
            </w:r>
          </w:p>
        </w:tc>
        <w:tc>
          <w:tcPr>
            <w:tcW w:w="1276" w:type="dxa"/>
            <w:vMerge w:val="restart"/>
            <w:shd w:val="clear" w:color="auto" w:fill="A8D08D" w:themeFill="accent6" w:themeFillTint="99"/>
          </w:tcPr>
          <w:p w14:paraId="66511C85" w14:textId="77777777" w:rsidR="00185034" w:rsidRPr="009E2634" w:rsidRDefault="00185034" w:rsidP="00F05C3B">
            <w:pPr>
              <w:pStyle w:val="TableParagraph"/>
              <w:spacing w:line="254" w:lineRule="exact"/>
              <w:rPr>
                <w:rFonts w:asciiTheme="minorHAnsi" w:hAnsiTheme="minorHAnsi" w:cstheme="minorHAnsi"/>
                <w:b w:val="0"/>
                <w:bCs/>
                <w:sz w:val="22"/>
                <w:szCs w:val="22"/>
              </w:rPr>
            </w:pPr>
            <w:r w:rsidRPr="009E2634">
              <w:rPr>
                <w:rFonts w:asciiTheme="minorHAnsi" w:eastAsia="Calibri (Body)" w:hAnsiTheme="minorHAnsi" w:cstheme="minorHAnsi"/>
                <w:b w:val="0"/>
                <w:bCs/>
                <w:sz w:val="22"/>
                <w:szCs w:val="22"/>
              </w:rPr>
              <w:t>Elaboration de politique (législation, règlementation, normes.)</w:t>
            </w:r>
          </w:p>
        </w:tc>
      </w:tr>
      <w:tr w:rsidR="00185034" w:rsidRPr="009E2634" w14:paraId="621E9EA7" w14:textId="77777777" w:rsidTr="006570A4">
        <w:trPr>
          <w:trHeight w:val="597"/>
        </w:trPr>
        <w:tc>
          <w:tcPr>
            <w:tcW w:w="1699" w:type="dxa"/>
            <w:vMerge/>
          </w:tcPr>
          <w:p w14:paraId="7156998F" w14:textId="77777777" w:rsidR="00185034" w:rsidRPr="009E2634" w:rsidRDefault="00185034" w:rsidP="00F05C3B">
            <w:pPr>
              <w:rPr>
                <w:rFonts w:asciiTheme="minorHAnsi" w:hAnsiTheme="minorHAnsi" w:cstheme="minorHAnsi"/>
                <w:b w:val="0"/>
                <w:bCs/>
                <w:sz w:val="22"/>
                <w:szCs w:val="22"/>
              </w:rPr>
            </w:pPr>
          </w:p>
        </w:tc>
        <w:tc>
          <w:tcPr>
            <w:tcW w:w="3399" w:type="dxa"/>
            <w:vMerge/>
          </w:tcPr>
          <w:p w14:paraId="224DFDC2" w14:textId="77777777" w:rsidR="00185034" w:rsidRPr="009E2634" w:rsidRDefault="00185034" w:rsidP="00F05C3B">
            <w:pPr>
              <w:rPr>
                <w:rFonts w:asciiTheme="minorHAnsi" w:hAnsiTheme="minorHAnsi" w:cstheme="minorHAnsi"/>
                <w:b w:val="0"/>
                <w:bCs/>
                <w:sz w:val="22"/>
                <w:szCs w:val="22"/>
              </w:rPr>
            </w:pPr>
          </w:p>
        </w:tc>
        <w:tc>
          <w:tcPr>
            <w:tcW w:w="3969" w:type="dxa"/>
            <w:shd w:val="clear" w:color="auto" w:fill="A8D08D" w:themeFill="accent6" w:themeFillTint="99"/>
          </w:tcPr>
          <w:p w14:paraId="250CCA3A" w14:textId="77777777" w:rsidR="00185034" w:rsidRPr="009E2634" w:rsidRDefault="00185034" w:rsidP="00F05C3B">
            <w:pPr>
              <w:pStyle w:val="TableParagraph"/>
              <w:spacing w:before="47"/>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législation</w:t>
            </w:r>
            <w:proofErr w:type="gramEnd"/>
            <w:r w:rsidRPr="009E2634">
              <w:rPr>
                <w:rFonts w:asciiTheme="minorHAnsi" w:hAnsiTheme="minorHAnsi" w:cstheme="minorHAnsi"/>
                <w:b w:val="0"/>
                <w:bCs/>
                <w:sz w:val="22"/>
                <w:szCs w:val="22"/>
              </w:rPr>
              <w:t xml:space="preserve"> et politiques régionales existantes</w:t>
            </w:r>
          </w:p>
        </w:tc>
        <w:tc>
          <w:tcPr>
            <w:tcW w:w="1276" w:type="dxa"/>
            <w:vMerge/>
          </w:tcPr>
          <w:p w14:paraId="76B6E93C" w14:textId="77777777" w:rsidR="00185034" w:rsidRPr="009E2634" w:rsidRDefault="00185034" w:rsidP="00F05C3B">
            <w:pPr>
              <w:pStyle w:val="TableParagraph"/>
              <w:spacing w:before="47"/>
              <w:ind w:left="57"/>
              <w:rPr>
                <w:rFonts w:asciiTheme="minorHAnsi" w:hAnsiTheme="minorHAnsi" w:cstheme="minorHAnsi"/>
                <w:b w:val="0"/>
                <w:bCs/>
                <w:sz w:val="22"/>
                <w:szCs w:val="22"/>
              </w:rPr>
            </w:pPr>
          </w:p>
        </w:tc>
      </w:tr>
      <w:tr w:rsidR="00185034" w:rsidRPr="009E2634" w14:paraId="1CE28ACD" w14:textId="77777777" w:rsidTr="006570A4">
        <w:trPr>
          <w:trHeight w:val="849"/>
        </w:trPr>
        <w:tc>
          <w:tcPr>
            <w:tcW w:w="1699" w:type="dxa"/>
            <w:vMerge/>
          </w:tcPr>
          <w:p w14:paraId="4BB9503F" w14:textId="77777777" w:rsidR="00185034" w:rsidRPr="009E2634" w:rsidRDefault="00185034" w:rsidP="00F05C3B">
            <w:pPr>
              <w:rPr>
                <w:rFonts w:asciiTheme="minorHAnsi" w:hAnsiTheme="minorHAnsi" w:cstheme="minorHAnsi"/>
                <w:b w:val="0"/>
                <w:bCs/>
                <w:sz w:val="22"/>
                <w:szCs w:val="22"/>
              </w:rPr>
            </w:pPr>
          </w:p>
        </w:tc>
        <w:tc>
          <w:tcPr>
            <w:tcW w:w="3399" w:type="dxa"/>
            <w:vMerge/>
          </w:tcPr>
          <w:p w14:paraId="1F486A17" w14:textId="77777777" w:rsidR="00185034" w:rsidRPr="009E2634" w:rsidRDefault="00185034" w:rsidP="00F05C3B">
            <w:pPr>
              <w:rPr>
                <w:rFonts w:asciiTheme="minorHAnsi" w:hAnsiTheme="minorHAnsi" w:cstheme="minorHAnsi"/>
                <w:b w:val="0"/>
                <w:bCs/>
                <w:sz w:val="22"/>
                <w:szCs w:val="22"/>
              </w:rPr>
            </w:pPr>
          </w:p>
        </w:tc>
        <w:tc>
          <w:tcPr>
            <w:tcW w:w="3969" w:type="dxa"/>
            <w:shd w:val="clear" w:color="auto" w:fill="A8D08D" w:themeFill="accent6" w:themeFillTint="99"/>
          </w:tcPr>
          <w:p w14:paraId="381AA8BB" w14:textId="77777777" w:rsidR="00185034" w:rsidRPr="009E2634" w:rsidRDefault="00185034" w:rsidP="00F05C3B">
            <w:pPr>
              <w:pStyle w:val="TableParagraph"/>
              <w:spacing w:before="52" w:line="235" w:lineRule="auto"/>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contribution</w:t>
            </w:r>
            <w:proofErr w:type="gramEnd"/>
            <w:r w:rsidRPr="009E2634">
              <w:rPr>
                <w:rFonts w:asciiTheme="minorHAnsi" w:hAnsiTheme="minorHAnsi" w:cstheme="minorHAnsi"/>
                <w:b w:val="0"/>
                <w:bCs/>
                <w:sz w:val="22"/>
                <w:szCs w:val="22"/>
              </w:rPr>
              <w:t xml:space="preserve"> à l'harmonisation de la législation et des politiques régionales</w:t>
            </w:r>
          </w:p>
        </w:tc>
        <w:tc>
          <w:tcPr>
            <w:tcW w:w="1276" w:type="dxa"/>
            <w:vMerge/>
          </w:tcPr>
          <w:p w14:paraId="71C7E67F" w14:textId="77777777" w:rsidR="00185034" w:rsidRPr="009E2634" w:rsidRDefault="00185034" w:rsidP="00F05C3B">
            <w:pPr>
              <w:pStyle w:val="TableParagraph"/>
              <w:spacing w:before="52" w:line="235" w:lineRule="auto"/>
              <w:ind w:left="57"/>
              <w:rPr>
                <w:rFonts w:asciiTheme="minorHAnsi" w:hAnsiTheme="minorHAnsi" w:cstheme="minorHAnsi"/>
                <w:b w:val="0"/>
                <w:bCs/>
                <w:sz w:val="22"/>
                <w:szCs w:val="22"/>
              </w:rPr>
            </w:pPr>
          </w:p>
        </w:tc>
      </w:tr>
      <w:tr w:rsidR="00185034" w:rsidRPr="009E2634" w14:paraId="453811DD" w14:textId="77777777" w:rsidTr="006570A4">
        <w:trPr>
          <w:trHeight w:val="1101"/>
        </w:trPr>
        <w:tc>
          <w:tcPr>
            <w:tcW w:w="1699" w:type="dxa"/>
            <w:vMerge/>
          </w:tcPr>
          <w:p w14:paraId="39F3AD45" w14:textId="77777777" w:rsidR="00185034" w:rsidRPr="009E2634" w:rsidRDefault="00185034" w:rsidP="00F05C3B">
            <w:pPr>
              <w:rPr>
                <w:rFonts w:asciiTheme="minorHAnsi" w:hAnsiTheme="minorHAnsi" w:cstheme="minorHAnsi"/>
                <w:b w:val="0"/>
                <w:bCs/>
                <w:sz w:val="22"/>
                <w:szCs w:val="22"/>
              </w:rPr>
            </w:pPr>
          </w:p>
        </w:tc>
        <w:tc>
          <w:tcPr>
            <w:tcW w:w="3399" w:type="dxa"/>
            <w:vMerge w:val="restart"/>
          </w:tcPr>
          <w:p w14:paraId="544AFEE4" w14:textId="77777777" w:rsidR="00185034" w:rsidRPr="009E2634" w:rsidRDefault="00185034" w:rsidP="00F05C3B">
            <w:pPr>
              <w:pStyle w:val="TableParagraph"/>
              <w:spacing w:before="51" w:line="235" w:lineRule="auto"/>
              <w:ind w:left="56" w:right="4"/>
              <w:rPr>
                <w:rFonts w:asciiTheme="minorHAnsi" w:hAnsiTheme="minorHAnsi" w:cstheme="minorHAnsi"/>
                <w:b w:val="0"/>
                <w:bCs/>
                <w:sz w:val="22"/>
                <w:szCs w:val="22"/>
              </w:rPr>
            </w:pPr>
            <w:r w:rsidRPr="009E2634">
              <w:rPr>
                <w:rFonts w:asciiTheme="minorHAnsi" w:hAnsiTheme="minorHAnsi" w:cstheme="minorHAnsi"/>
                <w:b w:val="0"/>
                <w:bCs/>
                <w:sz w:val="22"/>
                <w:szCs w:val="22"/>
              </w:rPr>
              <w:t>(iii) renforcer la coopération régionale sur les normes sanitaires et phytosanitaires (SPS), les normes et standards, les règles d'origine CEDEAO et ZLECA, la traçabilité et la biotechnologie / sécurité alimentaire</w:t>
            </w:r>
          </w:p>
          <w:p w14:paraId="5C214DF6" w14:textId="77777777" w:rsidR="00185034" w:rsidRPr="009E2634" w:rsidRDefault="00185034" w:rsidP="00F05C3B">
            <w:pPr>
              <w:pStyle w:val="TableParagraph"/>
              <w:spacing w:before="51" w:line="235" w:lineRule="auto"/>
              <w:ind w:left="56" w:right="4"/>
              <w:rPr>
                <w:rFonts w:asciiTheme="minorHAnsi" w:hAnsiTheme="minorHAnsi" w:cstheme="minorHAnsi"/>
                <w:b w:val="0"/>
                <w:bCs/>
                <w:sz w:val="22"/>
                <w:szCs w:val="22"/>
              </w:rPr>
            </w:pPr>
          </w:p>
        </w:tc>
        <w:tc>
          <w:tcPr>
            <w:tcW w:w="3969" w:type="dxa"/>
          </w:tcPr>
          <w:p w14:paraId="04B8CE1B" w14:textId="77777777" w:rsidR="00185034" w:rsidRPr="009E2634" w:rsidRDefault="00185034" w:rsidP="00F05C3B">
            <w:pPr>
              <w:pStyle w:val="TableParagraph"/>
              <w:spacing w:before="51" w:line="235" w:lineRule="auto"/>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soutenir</w:t>
            </w:r>
            <w:proofErr w:type="gramEnd"/>
            <w:r w:rsidRPr="009E2634">
              <w:rPr>
                <w:rFonts w:asciiTheme="minorHAnsi" w:hAnsiTheme="minorHAnsi" w:cstheme="minorHAnsi"/>
                <w:b w:val="0"/>
                <w:bCs/>
                <w:sz w:val="22"/>
                <w:szCs w:val="22"/>
              </w:rPr>
              <w:t xml:space="preserve"> la diffusion et la vulgarisation des législations et politiques régionales à travers des ateliers régionaux, des formations, des webinaires, des conférences de presse, des documents de communication, etc.</w:t>
            </w:r>
          </w:p>
        </w:tc>
        <w:tc>
          <w:tcPr>
            <w:tcW w:w="1276" w:type="dxa"/>
          </w:tcPr>
          <w:p w14:paraId="40C79F53" w14:textId="77777777" w:rsidR="00185034" w:rsidRPr="009E2634" w:rsidRDefault="00185034" w:rsidP="00185034">
            <w:pPr>
              <w:pStyle w:val="TableParagraph"/>
              <w:spacing w:before="51" w:line="235" w:lineRule="auto"/>
              <w:rPr>
                <w:rFonts w:asciiTheme="minorHAnsi" w:hAnsiTheme="minorHAnsi" w:cstheme="minorHAnsi"/>
                <w:b w:val="0"/>
                <w:bCs/>
                <w:sz w:val="22"/>
                <w:szCs w:val="22"/>
              </w:rPr>
            </w:pPr>
            <w:r w:rsidRPr="009E2634">
              <w:rPr>
                <w:rFonts w:asciiTheme="minorHAnsi" w:hAnsiTheme="minorHAnsi" w:cstheme="minorHAnsi"/>
                <w:b w:val="0"/>
                <w:bCs/>
                <w:sz w:val="22"/>
                <w:szCs w:val="22"/>
              </w:rPr>
              <w:t>Formation</w:t>
            </w:r>
          </w:p>
        </w:tc>
      </w:tr>
      <w:tr w:rsidR="00185034" w:rsidRPr="009E2634" w14:paraId="50658112" w14:textId="77777777" w:rsidTr="006570A4">
        <w:trPr>
          <w:trHeight w:val="849"/>
        </w:trPr>
        <w:tc>
          <w:tcPr>
            <w:tcW w:w="1699" w:type="dxa"/>
            <w:vMerge/>
          </w:tcPr>
          <w:p w14:paraId="1312158B" w14:textId="77777777" w:rsidR="00185034" w:rsidRPr="009E2634" w:rsidRDefault="00185034" w:rsidP="00F05C3B">
            <w:pPr>
              <w:rPr>
                <w:rFonts w:asciiTheme="minorHAnsi" w:hAnsiTheme="minorHAnsi" w:cstheme="minorHAnsi"/>
                <w:b w:val="0"/>
                <w:bCs/>
                <w:sz w:val="22"/>
                <w:szCs w:val="22"/>
              </w:rPr>
            </w:pPr>
          </w:p>
        </w:tc>
        <w:tc>
          <w:tcPr>
            <w:tcW w:w="3399" w:type="dxa"/>
            <w:vMerge/>
          </w:tcPr>
          <w:p w14:paraId="37D12933" w14:textId="77777777" w:rsidR="00185034" w:rsidRPr="009E2634" w:rsidRDefault="00185034" w:rsidP="00F05C3B">
            <w:pPr>
              <w:rPr>
                <w:rFonts w:asciiTheme="minorHAnsi" w:hAnsiTheme="minorHAnsi" w:cstheme="minorHAnsi"/>
                <w:b w:val="0"/>
                <w:bCs/>
                <w:sz w:val="22"/>
                <w:szCs w:val="22"/>
              </w:rPr>
            </w:pPr>
          </w:p>
        </w:tc>
        <w:tc>
          <w:tcPr>
            <w:tcW w:w="3969" w:type="dxa"/>
            <w:shd w:val="clear" w:color="auto" w:fill="A8D08D" w:themeFill="accent6" w:themeFillTint="99"/>
          </w:tcPr>
          <w:p w14:paraId="6E2649BD" w14:textId="77777777" w:rsidR="00185034" w:rsidRPr="009E2634" w:rsidRDefault="00185034" w:rsidP="00F05C3B">
            <w:pPr>
              <w:pStyle w:val="TableParagraph"/>
              <w:spacing w:before="52" w:line="235" w:lineRule="auto"/>
              <w:ind w:left="57" w:right="1"/>
              <w:rPr>
                <w:rFonts w:asciiTheme="minorHAnsi" w:hAnsiTheme="minorHAnsi" w:cstheme="minorHAnsi"/>
                <w:b w:val="0"/>
                <w:bCs/>
                <w:sz w:val="22"/>
                <w:szCs w:val="22"/>
              </w:rPr>
            </w:pPr>
            <w:r w:rsidRPr="009E2634">
              <w:rPr>
                <w:rFonts w:asciiTheme="minorHAnsi" w:hAnsiTheme="minorHAnsi" w:cstheme="minorHAnsi"/>
                <w:b w:val="0"/>
                <w:bCs/>
                <w:sz w:val="22"/>
                <w:szCs w:val="22"/>
              </w:rPr>
              <w:t>Aider les pays dans l'élaboration / la construction d'accords de coopération</w:t>
            </w:r>
            <w:r w:rsidRPr="009E2634">
              <w:rPr>
                <w:rStyle w:val="FootnoteReference"/>
                <w:rFonts w:asciiTheme="minorHAnsi" w:hAnsiTheme="minorHAnsi" w:cstheme="minorHAnsi"/>
                <w:b w:val="0"/>
                <w:bCs/>
                <w:sz w:val="22"/>
                <w:szCs w:val="22"/>
              </w:rPr>
              <w:footnoteReference w:id="8"/>
            </w:r>
            <w:r w:rsidRPr="009E2634">
              <w:rPr>
                <w:rFonts w:asciiTheme="minorHAnsi" w:hAnsiTheme="minorHAnsi" w:cstheme="minorHAnsi"/>
                <w:b w:val="0"/>
                <w:bCs/>
                <w:sz w:val="22"/>
                <w:szCs w:val="22"/>
              </w:rPr>
              <w:t xml:space="preserve"> spécifiques sur les normes sanitaires et phytosanitaires (SPS), les normes et standards, la règle d'origine CEDEAO et ZLECA, la traçabilité et la biotechnologie / sécurité alimentaire pour faciliter le commerce des produits stratégiques</w:t>
            </w:r>
          </w:p>
        </w:tc>
        <w:tc>
          <w:tcPr>
            <w:tcW w:w="1276" w:type="dxa"/>
            <w:shd w:val="clear" w:color="auto" w:fill="A8D08D" w:themeFill="accent6" w:themeFillTint="99"/>
          </w:tcPr>
          <w:p w14:paraId="4DE7CB0D" w14:textId="77777777" w:rsidR="00185034" w:rsidRPr="009E2634" w:rsidRDefault="00185034" w:rsidP="00F05C3B">
            <w:pPr>
              <w:pStyle w:val="TableParagraph"/>
              <w:spacing w:before="52" w:line="235" w:lineRule="auto"/>
              <w:ind w:right="1"/>
              <w:rPr>
                <w:rFonts w:asciiTheme="minorHAnsi" w:hAnsiTheme="minorHAnsi" w:cstheme="minorHAnsi"/>
                <w:b w:val="0"/>
                <w:bCs/>
                <w:sz w:val="22"/>
                <w:szCs w:val="22"/>
              </w:rPr>
            </w:pPr>
            <w:r w:rsidRPr="009E2634">
              <w:rPr>
                <w:rFonts w:asciiTheme="minorHAnsi" w:hAnsiTheme="minorHAnsi" w:cstheme="minorHAnsi"/>
                <w:b w:val="0"/>
                <w:bCs/>
                <w:sz w:val="22"/>
                <w:szCs w:val="22"/>
              </w:rPr>
              <w:t>Elaboration de politique (législation, règlementation, normes.)</w:t>
            </w:r>
          </w:p>
        </w:tc>
      </w:tr>
      <w:tr w:rsidR="00185034" w:rsidRPr="009E2634" w14:paraId="31CF526B" w14:textId="77777777" w:rsidTr="006570A4">
        <w:trPr>
          <w:trHeight w:val="849"/>
        </w:trPr>
        <w:tc>
          <w:tcPr>
            <w:tcW w:w="1699" w:type="dxa"/>
            <w:vMerge/>
          </w:tcPr>
          <w:p w14:paraId="61157717" w14:textId="77777777" w:rsidR="00185034" w:rsidRPr="009E2634" w:rsidRDefault="00185034" w:rsidP="00F05C3B">
            <w:pPr>
              <w:rPr>
                <w:rFonts w:asciiTheme="minorHAnsi" w:hAnsiTheme="minorHAnsi" w:cstheme="minorHAnsi"/>
                <w:b w:val="0"/>
                <w:bCs/>
                <w:sz w:val="22"/>
                <w:szCs w:val="22"/>
              </w:rPr>
            </w:pPr>
          </w:p>
        </w:tc>
        <w:tc>
          <w:tcPr>
            <w:tcW w:w="3399" w:type="dxa"/>
            <w:vMerge w:val="restart"/>
          </w:tcPr>
          <w:p w14:paraId="0F86883F" w14:textId="77777777" w:rsidR="00185034" w:rsidRPr="009E2634" w:rsidRDefault="00185034" w:rsidP="00F05C3B">
            <w:pPr>
              <w:pStyle w:val="TableParagraph"/>
              <w:spacing w:before="52" w:line="235" w:lineRule="auto"/>
              <w:ind w:left="56" w:right="4"/>
              <w:rPr>
                <w:rFonts w:asciiTheme="minorHAnsi" w:hAnsiTheme="minorHAnsi" w:cstheme="minorHAnsi"/>
                <w:b w:val="0"/>
                <w:bCs/>
                <w:sz w:val="22"/>
                <w:szCs w:val="22"/>
              </w:rPr>
            </w:pPr>
            <w:r w:rsidRPr="009E2634">
              <w:rPr>
                <w:rFonts w:asciiTheme="minorHAnsi" w:hAnsiTheme="minorHAnsi" w:cstheme="minorHAnsi"/>
                <w:b w:val="0"/>
                <w:bCs/>
                <w:sz w:val="22"/>
                <w:szCs w:val="22"/>
              </w:rPr>
              <w:t>(iv) la mise en œuvre du Schéma de Libéralisation du Commerce de la CEDEAO (ETLS) &amp; ZLECA pour les produits et intrants agricoles</w:t>
            </w:r>
          </w:p>
        </w:tc>
        <w:tc>
          <w:tcPr>
            <w:tcW w:w="3969" w:type="dxa"/>
          </w:tcPr>
          <w:p w14:paraId="37259907" w14:textId="77777777" w:rsidR="00185034" w:rsidRPr="009E2634" w:rsidRDefault="00185034" w:rsidP="00F05C3B">
            <w:pPr>
              <w:pStyle w:val="TableParagraph"/>
              <w:spacing w:before="52" w:line="235" w:lineRule="auto"/>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sessions</w:t>
            </w:r>
            <w:proofErr w:type="gramEnd"/>
            <w:r w:rsidRPr="009E2634">
              <w:rPr>
                <w:rFonts w:asciiTheme="minorHAnsi" w:hAnsiTheme="minorHAnsi" w:cstheme="minorHAnsi"/>
                <w:b w:val="0"/>
                <w:bCs/>
                <w:sz w:val="22"/>
                <w:szCs w:val="22"/>
              </w:rPr>
              <w:t xml:space="preserve"> de formation d'experts régionaux sur les normes sanitaires et phytosanitaires (SPS), les normes et standards, la règle d'origine CEDEAO et ZLECA, la traçabilité et la biotechnologie / sécurité alimentaire liées aux chaînes de valeur régionales stratégiques</w:t>
            </w:r>
          </w:p>
        </w:tc>
        <w:tc>
          <w:tcPr>
            <w:tcW w:w="1276" w:type="dxa"/>
          </w:tcPr>
          <w:p w14:paraId="386C679A" w14:textId="77777777" w:rsidR="00185034" w:rsidRPr="009E2634" w:rsidRDefault="00185034" w:rsidP="00CF160D">
            <w:pPr>
              <w:pStyle w:val="TableParagraph"/>
              <w:numPr>
                <w:ilvl w:val="0"/>
                <w:numId w:val="26"/>
              </w:numPr>
              <w:spacing w:before="52" w:line="235" w:lineRule="auto"/>
              <w:rPr>
                <w:rFonts w:asciiTheme="minorHAnsi" w:hAnsiTheme="minorHAnsi" w:cstheme="minorHAnsi"/>
                <w:b w:val="0"/>
                <w:bCs/>
                <w:sz w:val="22"/>
                <w:szCs w:val="22"/>
              </w:rPr>
            </w:pPr>
            <w:r w:rsidRPr="009E2634">
              <w:rPr>
                <w:rFonts w:asciiTheme="minorHAnsi" w:hAnsiTheme="minorHAnsi" w:cstheme="minorHAnsi"/>
                <w:b w:val="0"/>
                <w:bCs/>
                <w:sz w:val="22"/>
                <w:szCs w:val="22"/>
              </w:rPr>
              <w:t>Formation</w:t>
            </w:r>
          </w:p>
        </w:tc>
      </w:tr>
      <w:tr w:rsidR="00185034" w:rsidRPr="009E2634" w14:paraId="172E8C0B" w14:textId="77777777" w:rsidTr="006570A4">
        <w:trPr>
          <w:trHeight w:val="849"/>
        </w:trPr>
        <w:tc>
          <w:tcPr>
            <w:tcW w:w="1699" w:type="dxa"/>
            <w:vMerge/>
          </w:tcPr>
          <w:p w14:paraId="799993AE" w14:textId="77777777" w:rsidR="00185034" w:rsidRPr="009E2634" w:rsidRDefault="00185034" w:rsidP="00F05C3B">
            <w:pPr>
              <w:rPr>
                <w:rFonts w:asciiTheme="minorHAnsi" w:hAnsiTheme="minorHAnsi" w:cstheme="minorHAnsi"/>
                <w:b w:val="0"/>
                <w:bCs/>
                <w:sz w:val="22"/>
                <w:szCs w:val="22"/>
              </w:rPr>
            </w:pPr>
          </w:p>
        </w:tc>
        <w:tc>
          <w:tcPr>
            <w:tcW w:w="3399" w:type="dxa"/>
            <w:vMerge/>
          </w:tcPr>
          <w:p w14:paraId="13C37EFD" w14:textId="77777777" w:rsidR="00185034" w:rsidRPr="009E2634" w:rsidRDefault="00185034" w:rsidP="00F05C3B">
            <w:pPr>
              <w:rPr>
                <w:rFonts w:asciiTheme="minorHAnsi" w:hAnsiTheme="minorHAnsi" w:cstheme="minorHAnsi"/>
                <w:b w:val="0"/>
                <w:bCs/>
                <w:sz w:val="22"/>
                <w:szCs w:val="22"/>
              </w:rPr>
            </w:pPr>
          </w:p>
        </w:tc>
        <w:tc>
          <w:tcPr>
            <w:tcW w:w="3969" w:type="dxa"/>
          </w:tcPr>
          <w:p w14:paraId="4DEB5E4A" w14:textId="77777777" w:rsidR="00185034" w:rsidRPr="009E2634" w:rsidRDefault="00185034" w:rsidP="00F05C3B">
            <w:pPr>
              <w:pStyle w:val="TableParagraph"/>
              <w:spacing w:before="52" w:line="235" w:lineRule="auto"/>
              <w:ind w:left="57"/>
              <w:rPr>
                <w:rFonts w:asciiTheme="minorHAnsi" w:hAnsiTheme="minorHAnsi" w:cstheme="minorHAnsi"/>
                <w:b w:val="0"/>
                <w:bCs/>
                <w:sz w:val="22"/>
                <w:szCs w:val="22"/>
              </w:rPr>
            </w:pPr>
            <w:proofErr w:type="gramStart"/>
            <w:r w:rsidRPr="009E2634">
              <w:rPr>
                <w:rFonts w:asciiTheme="minorHAnsi" w:hAnsiTheme="minorHAnsi" w:cstheme="minorHAnsi"/>
                <w:b w:val="0"/>
                <w:bCs/>
                <w:sz w:val="22"/>
                <w:szCs w:val="22"/>
              </w:rPr>
              <w:t>aider</w:t>
            </w:r>
            <w:proofErr w:type="gramEnd"/>
            <w:r w:rsidRPr="009E2634">
              <w:rPr>
                <w:rFonts w:asciiTheme="minorHAnsi" w:hAnsiTheme="minorHAnsi" w:cstheme="minorHAnsi"/>
                <w:b w:val="0"/>
                <w:bCs/>
                <w:sz w:val="22"/>
                <w:szCs w:val="22"/>
              </w:rPr>
              <w:t xml:space="preserve"> les pays à définir / préparer une indication géographique protégée pour les produits agricoles stratégiques</w:t>
            </w:r>
          </w:p>
        </w:tc>
        <w:tc>
          <w:tcPr>
            <w:tcW w:w="1276" w:type="dxa"/>
          </w:tcPr>
          <w:p w14:paraId="598D276E" w14:textId="77777777" w:rsidR="00185034" w:rsidRPr="009E2634" w:rsidRDefault="00185034" w:rsidP="00F05C3B">
            <w:pPr>
              <w:pStyle w:val="TableParagraph"/>
              <w:spacing w:before="52" w:line="235" w:lineRule="auto"/>
              <w:ind w:left="57"/>
              <w:rPr>
                <w:rFonts w:asciiTheme="minorHAnsi" w:hAnsiTheme="minorHAnsi" w:cstheme="minorHAnsi"/>
                <w:b w:val="0"/>
                <w:bCs/>
                <w:sz w:val="22"/>
                <w:szCs w:val="22"/>
              </w:rPr>
            </w:pPr>
          </w:p>
        </w:tc>
      </w:tr>
    </w:tbl>
    <w:p w14:paraId="6FBF36BE" w14:textId="77777777" w:rsidR="00185034" w:rsidRPr="009E2634" w:rsidRDefault="00185034" w:rsidP="00185034">
      <w:pPr>
        <w:pStyle w:val="BodyText"/>
        <w:rPr>
          <w:rFonts w:asciiTheme="minorHAnsi" w:hAnsiTheme="minorHAnsi" w:cstheme="minorHAnsi"/>
          <w:b/>
          <w:i/>
        </w:rPr>
      </w:pPr>
    </w:p>
    <w:p w14:paraId="5D7F0248" w14:textId="2C3F9AFF" w:rsidR="00185034" w:rsidRPr="009E2634" w:rsidRDefault="00185034" w:rsidP="00CD5C84">
      <w:pPr>
        <w:ind w:right="1884"/>
        <w:rPr>
          <w:rFonts w:asciiTheme="minorHAnsi" w:hAnsiTheme="minorHAnsi" w:cstheme="minorHAnsi"/>
        </w:rPr>
      </w:pPr>
    </w:p>
    <w:p w14:paraId="77042E43" w14:textId="77777777" w:rsidR="005E1BD6" w:rsidRDefault="00CD5C84" w:rsidP="00CD5C84">
      <w:pPr>
        <w:pStyle w:val="Heading1"/>
        <w:rPr>
          <w:rFonts w:asciiTheme="minorHAnsi" w:hAnsiTheme="minorHAnsi" w:cstheme="minorHAnsi"/>
          <w:sz w:val="22"/>
          <w:szCs w:val="22"/>
        </w:rPr>
      </w:pPr>
      <w:r w:rsidRPr="009E2634">
        <w:rPr>
          <w:rFonts w:asciiTheme="minorHAnsi" w:hAnsiTheme="minorHAnsi" w:cstheme="minorHAnsi"/>
          <w:sz w:val="22"/>
          <w:szCs w:val="22"/>
        </w:rPr>
        <w:t xml:space="preserve">      </w:t>
      </w:r>
    </w:p>
    <w:p w14:paraId="39205BE6" w14:textId="77777777" w:rsidR="005E1BD6" w:rsidRDefault="005E1BD6">
      <w:pPr>
        <w:widowControl/>
        <w:autoSpaceDE/>
        <w:autoSpaceDN/>
        <w:spacing w:after="160" w:line="259" w:lineRule="auto"/>
        <w:rPr>
          <w:rFonts w:asciiTheme="minorHAnsi" w:hAnsiTheme="minorHAnsi" w:cstheme="minorHAnsi"/>
          <w:b/>
          <w:bCs/>
        </w:rPr>
      </w:pPr>
      <w:r>
        <w:rPr>
          <w:rFonts w:asciiTheme="minorHAnsi" w:hAnsiTheme="minorHAnsi" w:cstheme="minorHAnsi"/>
        </w:rPr>
        <w:br w:type="page"/>
      </w:r>
    </w:p>
    <w:p w14:paraId="6C875CA5" w14:textId="62653816" w:rsidR="00185034" w:rsidRPr="009E2634" w:rsidRDefault="00185034" w:rsidP="00CD5C84">
      <w:pPr>
        <w:pStyle w:val="Heading1"/>
        <w:rPr>
          <w:rFonts w:asciiTheme="minorHAnsi" w:hAnsiTheme="minorHAnsi" w:cstheme="minorHAnsi"/>
          <w:sz w:val="22"/>
          <w:szCs w:val="22"/>
        </w:rPr>
      </w:pPr>
    </w:p>
    <w:tbl>
      <w:tblPr>
        <w:tblStyle w:val="TableGrid"/>
        <w:tblW w:w="10348" w:type="dxa"/>
        <w:jc w:val="center"/>
        <w:tblLayout w:type="fixed"/>
        <w:tblLook w:val="01E0" w:firstRow="1" w:lastRow="1" w:firstColumn="1" w:lastColumn="1" w:noHBand="0" w:noVBand="0"/>
      </w:tblPr>
      <w:tblGrid>
        <w:gridCol w:w="1696"/>
        <w:gridCol w:w="3402"/>
        <w:gridCol w:w="3969"/>
        <w:gridCol w:w="1281"/>
      </w:tblGrid>
      <w:tr w:rsidR="00185034" w:rsidRPr="001E4436" w14:paraId="10110E29" w14:textId="77777777" w:rsidTr="0015090F">
        <w:trPr>
          <w:trHeight w:val="597"/>
          <w:jc w:val="center"/>
        </w:trPr>
        <w:tc>
          <w:tcPr>
            <w:tcW w:w="1696" w:type="dxa"/>
            <w:vMerge w:val="restart"/>
          </w:tcPr>
          <w:p w14:paraId="236FE35F" w14:textId="77777777" w:rsidR="00185034" w:rsidRPr="001E4436" w:rsidRDefault="00185034" w:rsidP="00F05C3B">
            <w:pPr>
              <w:pStyle w:val="TableParagraph"/>
              <w:rPr>
                <w:rFonts w:asciiTheme="minorHAnsi" w:hAnsiTheme="minorHAnsi" w:cstheme="minorHAnsi"/>
                <w:b w:val="0"/>
                <w:bCs/>
                <w:sz w:val="20"/>
                <w:szCs w:val="20"/>
              </w:rPr>
            </w:pPr>
          </w:p>
          <w:p w14:paraId="16726BB6" w14:textId="77777777" w:rsidR="00185034" w:rsidRPr="001E4436" w:rsidRDefault="00185034" w:rsidP="00F05C3B">
            <w:pPr>
              <w:pStyle w:val="TableParagraph"/>
              <w:rPr>
                <w:rFonts w:asciiTheme="minorHAnsi" w:hAnsiTheme="minorHAnsi" w:cstheme="minorHAnsi"/>
                <w:b w:val="0"/>
                <w:bCs/>
                <w:sz w:val="20"/>
                <w:szCs w:val="20"/>
              </w:rPr>
            </w:pPr>
          </w:p>
          <w:p w14:paraId="3E9AE16F" w14:textId="77777777" w:rsidR="00185034" w:rsidRPr="001E4436" w:rsidRDefault="00185034" w:rsidP="00F05C3B">
            <w:pPr>
              <w:pStyle w:val="TableParagraph"/>
              <w:rPr>
                <w:rFonts w:asciiTheme="minorHAnsi" w:hAnsiTheme="minorHAnsi" w:cstheme="minorHAnsi"/>
                <w:b w:val="0"/>
                <w:bCs/>
                <w:sz w:val="20"/>
                <w:szCs w:val="20"/>
              </w:rPr>
            </w:pPr>
          </w:p>
          <w:p w14:paraId="56C741A1" w14:textId="77777777" w:rsidR="00185034" w:rsidRPr="001E4436" w:rsidRDefault="00185034" w:rsidP="00F05C3B">
            <w:pPr>
              <w:pStyle w:val="TableParagraph"/>
              <w:rPr>
                <w:rFonts w:asciiTheme="minorHAnsi" w:hAnsiTheme="minorHAnsi" w:cstheme="minorHAnsi"/>
                <w:b w:val="0"/>
                <w:bCs/>
                <w:sz w:val="20"/>
                <w:szCs w:val="20"/>
              </w:rPr>
            </w:pPr>
          </w:p>
          <w:p w14:paraId="352DA351" w14:textId="77777777" w:rsidR="00185034" w:rsidRPr="001E4436" w:rsidRDefault="00185034" w:rsidP="00F05C3B">
            <w:pPr>
              <w:pStyle w:val="TableParagraph"/>
              <w:rPr>
                <w:rFonts w:asciiTheme="minorHAnsi" w:hAnsiTheme="minorHAnsi" w:cstheme="minorHAnsi"/>
                <w:b w:val="0"/>
                <w:bCs/>
                <w:sz w:val="20"/>
                <w:szCs w:val="20"/>
              </w:rPr>
            </w:pPr>
          </w:p>
          <w:p w14:paraId="32DF2E7F" w14:textId="77777777" w:rsidR="00185034" w:rsidRPr="001E4436" w:rsidRDefault="00185034" w:rsidP="00F05C3B">
            <w:pPr>
              <w:pStyle w:val="TableParagraph"/>
              <w:rPr>
                <w:rFonts w:asciiTheme="minorHAnsi" w:hAnsiTheme="minorHAnsi" w:cstheme="minorHAnsi"/>
                <w:b w:val="0"/>
                <w:bCs/>
                <w:sz w:val="20"/>
                <w:szCs w:val="20"/>
              </w:rPr>
            </w:pPr>
          </w:p>
          <w:p w14:paraId="37079055" w14:textId="77777777" w:rsidR="00185034" w:rsidRPr="001E4436" w:rsidRDefault="00185034" w:rsidP="00F05C3B">
            <w:pPr>
              <w:pStyle w:val="TableParagraph"/>
              <w:rPr>
                <w:rFonts w:asciiTheme="minorHAnsi" w:hAnsiTheme="minorHAnsi" w:cstheme="minorHAnsi"/>
                <w:b w:val="0"/>
                <w:bCs/>
                <w:sz w:val="20"/>
                <w:szCs w:val="20"/>
              </w:rPr>
            </w:pPr>
          </w:p>
          <w:p w14:paraId="3838F0AF" w14:textId="77777777" w:rsidR="00185034" w:rsidRPr="001E4436" w:rsidRDefault="00185034" w:rsidP="00F05C3B">
            <w:pPr>
              <w:pStyle w:val="TableParagraph"/>
              <w:rPr>
                <w:rFonts w:asciiTheme="minorHAnsi" w:hAnsiTheme="minorHAnsi" w:cstheme="minorHAnsi"/>
                <w:b w:val="0"/>
                <w:bCs/>
                <w:sz w:val="20"/>
                <w:szCs w:val="20"/>
              </w:rPr>
            </w:pPr>
          </w:p>
          <w:p w14:paraId="7B764150" w14:textId="77777777" w:rsidR="00185034" w:rsidRPr="001E4436" w:rsidRDefault="00185034" w:rsidP="00F05C3B">
            <w:pPr>
              <w:pStyle w:val="TableParagraph"/>
              <w:rPr>
                <w:rFonts w:asciiTheme="minorHAnsi" w:hAnsiTheme="minorHAnsi" w:cstheme="minorHAnsi"/>
                <w:b w:val="0"/>
                <w:bCs/>
                <w:sz w:val="20"/>
                <w:szCs w:val="20"/>
              </w:rPr>
            </w:pPr>
          </w:p>
          <w:p w14:paraId="02B48ECE" w14:textId="77777777" w:rsidR="00185034" w:rsidRPr="001E4436" w:rsidRDefault="00185034" w:rsidP="00F05C3B">
            <w:pPr>
              <w:pStyle w:val="TableParagraph"/>
              <w:rPr>
                <w:rFonts w:asciiTheme="minorHAnsi" w:hAnsiTheme="minorHAnsi" w:cstheme="minorHAnsi"/>
                <w:b w:val="0"/>
                <w:bCs/>
                <w:sz w:val="20"/>
                <w:szCs w:val="20"/>
              </w:rPr>
            </w:pPr>
          </w:p>
          <w:p w14:paraId="63D7284F" w14:textId="77777777" w:rsidR="00185034" w:rsidRPr="001E4436" w:rsidRDefault="00185034" w:rsidP="00F05C3B">
            <w:pPr>
              <w:pStyle w:val="TableParagraph"/>
              <w:rPr>
                <w:rFonts w:asciiTheme="minorHAnsi" w:hAnsiTheme="minorHAnsi" w:cstheme="minorHAnsi"/>
                <w:b w:val="0"/>
                <w:bCs/>
                <w:sz w:val="20"/>
                <w:szCs w:val="20"/>
              </w:rPr>
            </w:pPr>
          </w:p>
          <w:p w14:paraId="503256BC" w14:textId="77777777" w:rsidR="00185034" w:rsidRPr="001E4436" w:rsidRDefault="00185034" w:rsidP="00F05C3B">
            <w:pPr>
              <w:pStyle w:val="TableParagraph"/>
              <w:rPr>
                <w:rFonts w:asciiTheme="minorHAnsi" w:hAnsiTheme="minorHAnsi" w:cstheme="minorHAnsi"/>
                <w:b w:val="0"/>
                <w:bCs/>
                <w:sz w:val="20"/>
                <w:szCs w:val="20"/>
              </w:rPr>
            </w:pPr>
          </w:p>
          <w:p w14:paraId="36365AB1" w14:textId="77777777" w:rsidR="00185034" w:rsidRPr="001E4436" w:rsidRDefault="00185034" w:rsidP="00F05C3B">
            <w:pPr>
              <w:pStyle w:val="TableParagraph"/>
              <w:rPr>
                <w:rFonts w:asciiTheme="minorHAnsi" w:hAnsiTheme="minorHAnsi" w:cstheme="minorHAnsi"/>
                <w:b w:val="0"/>
                <w:bCs/>
                <w:sz w:val="20"/>
                <w:szCs w:val="20"/>
              </w:rPr>
            </w:pPr>
          </w:p>
          <w:p w14:paraId="5E41FD75" w14:textId="77777777" w:rsidR="00185034" w:rsidRPr="001E4436" w:rsidRDefault="00185034" w:rsidP="00F05C3B">
            <w:pPr>
              <w:pStyle w:val="TableParagraph"/>
              <w:spacing w:before="164" w:line="235" w:lineRule="auto"/>
              <w:ind w:left="56" w:right="47"/>
              <w:rPr>
                <w:rFonts w:asciiTheme="minorHAnsi" w:hAnsiTheme="minorHAnsi" w:cstheme="minorHAnsi"/>
                <w:b w:val="0"/>
                <w:bCs/>
                <w:sz w:val="20"/>
                <w:szCs w:val="20"/>
              </w:rPr>
            </w:pPr>
            <w:r w:rsidRPr="001E4436">
              <w:rPr>
                <w:rFonts w:asciiTheme="minorHAnsi" w:hAnsiTheme="minorHAnsi" w:cstheme="minorHAnsi"/>
                <w:b w:val="0"/>
                <w:bCs/>
                <w:sz w:val="20"/>
                <w:szCs w:val="20"/>
              </w:rPr>
              <w:t>Rationalisation du commerce des produits agricoles et des intrants</w:t>
            </w:r>
          </w:p>
        </w:tc>
        <w:tc>
          <w:tcPr>
            <w:tcW w:w="3402" w:type="dxa"/>
            <w:vMerge w:val="restart"/>
          </w:tcPr>
          <w:p w14:paraId="24A56472" w14:textId="77777777" w:rsidR="00185034" w:rsidRPr="001E4436" w:rsidRDefault="00185034" w:rsidP="00F05C3B">
            <w:pPr>
              <w:pStyle w:val="TableParagraph"/>
              <w:spacing w:before="6"/>
              <w:rPr>
                <w:rFonts w:asciiTheme="minorHAnsi" w:hAnsiTheme="minorHAnsi" w:cstheme="minorHAnsi"/>
                <w:b w:val="0"/>
                <w:bCs/>
                <w:sz w:val="20"/>
                <w:szCs w:val="20"/>
              </w:rPr>
            </w:pPr>
          </w:p>
          <w:p w14:paraId="780B3550" w14:textId="77777777" w:rsidR="00185034" w:rsidRPr="001E4436" w:rsidRDefault="00185034" w:rsidP="00F05C3B">
            <w:pPr>
              <w:pStyle w:val="TableParagraph"/>
              <w:spacing w:line="235" w:lineRule="auto"/>
              <w:ind w:left="56"/>
              <w:rPr>
                <w:rFonts w:asciiTheme="minorHAnsi" w:hAnsiTheme="minorHAnsi" w:cstheme="minorHAnsi"/>
                <w:b w:val="0"/>
                <w:bCs/>
                <w:sz w:val="20"/>
                <w:szCs w:val="20"/>
              </w:rPr>
            </w:pPr>
            <w:r w:rsidRPr="001E4436">
              <w:rPr>
                <w:rFonts w:asciiTheme="minorHAnsi" w:hAnsiTheme="minorHAnsi" w:cstheme="minorHAnsi"/>
                <w:b w:val="0"/>
                <w:bCs/>
                <w:sz w:val="20"/>
                <w:szCs w:val="20"/>
              </w:rPr>
              <w:t>((i) La mise en œuvre des exigences techniques administratives de la CEDEAO liées au commerce des produits agricoles et des intrants</w:t>
            </w:r>
          </w:p>
        </w:tc>
        <w:tc>
          <w:tcPr>
            <w:tcW w:w="3969" w:type="dxa"/>
            <w:shd w:val="clear" w:color="auto" w:fill="A8D08D" w:themeFill="accent6" w:themeFillTint="99"/>
          </w:tcPr>
          <w:p w14:paraId="61093E57" w14:textId="77777777" w:rsidR="00185034" w:rsidRPr="001E4436" w:rsidRDefault="00185034" w:rsidP="00F05C3B">
            <w:pPr>
              <w:pStyle w:val="TableParagraph"/>
              <w:spacing w:before="51"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contribution</w:t>
            </w:r>
            <w:proofErr w:type="gramEnd"/>
            <w:r w:rsidRPr="001E4436">
              <w:rPr>
                <w:rFonts w:asciiTheme="minorHAnsi" w:hAnsiTheme="minorHAnsi" w:cstheme="minorHAnsi"/>
                <w:b w:val="0"/>
                <w:bCs/>
                <w:sz w:val="20"/>
                <w:szCs w:val="20"/>
              </w:rPr>
              <w:t xml:space="preserve"> à la définition des exigences techniques administratives de la CEDEAO liées au commerce des produits agricoles et des intrants</w:t>
            </w:r>
          </w:p>
        </w:tc>
        <w:tc>
          <w:tcPr>
            <w:tcW w:w="1281" w:type="dxa"/>
            <w:shd w:val="clear" w:color="auto" w:fill="A8D08D" w:themeFill="accent6" w:themeFillTint="99"/>
          </w:tcPr>
          <w:p w14:paraId="3AA9683F" w14:textId="77777777" w:rsidR="00185034" w:rsidRPr="001E4436" w:rsidRDefault="00185034" w:rsidP="00F05C3B">
            <w:pPr>
              <w:tabs>
                <w:tab w:val="left" w:pos="1008"/>
              </w:tabs>
              <w:rPr>
                <w:rFonts w:asciiTheme="minorHAnsi" w:hAnsiTheme="minorHAnsi" w:cstheme="minorHAnsi"/>
                <w:b w:val="0"/>
                <w:bCs/>
                <w:sz w:val="20"/>
                <w:szCs w:val="20"/>
              </w:rPr>
            </w:pPr>
            <w:r w:rsidRPr="001E4436">
              <w:rPr>
                <w:rFonts w:asciiTheme="minorHAnsi" w:hAnsiTheme="minorHAnsi" w:cstheme="minorHAnsi"/>
                <w:b w:val="0"/>
                <w:bCs/>
                <w:sz w:val="20"/>
                <w:szCs w:val="20"/>
              </w:rPr>
              <w:t>Elaboration de politique (législation, règlementation, normes.)</w:t>
            </w:r>
          </w:p>
        </w:tc>
      </w:tr>
      <w:tr w:rsidR="00185034" w:rsidRPr="001E4436" w14:paraId="7AF8F1E7" w14:textId="77777777" w:rsidTr="0015090F">
        <w:trPr>
          <w:trHeight w:val="849"/>
          <w:jc w:val="center"/>
        </w:trPr>
        <w:tc>
          <w:tcPr>
            <w:tcW w:w="1696" w:type="dxa"/>
            <w:vMerge/>
          </w:tcPr>
          <w:p w14:paraId="7958E321" w14:textId="77777777" w:rsidR="00185034" w:rsidRPr="001E4436" w:rsidRDefault="00185034" w:rsidP="00F05C3B">
            <w:pPr>
              <w:rPr>
                <w:rFonts w:asciiTheme="minorHAnsi" w:hAnsiTheme="minorHAnsi" w:cstheme="minorHAnsi"/>
                <w:b w:val="0"/>
                <w:bCs/>
                <w:sz w:val="20"/>
                <w:szCs w:val="20"/>
              </w:rPr>
            </w:pPr>
          </w:p>
        </w:tc>
        <w:tc>
          <w:tcPr>
            <w:tcW w:w="3402" w:type="dxa"/>
            <w:vMerge/>
          </w:tcPr>
          <w:p w14:paraId="620E5795" w14:textId="77777777" w:rsidR="00185034" w:rsidRPr="001E4436" w:rsidRDefault="00185034" w:rsidP="00F05C3B">
            <w:pPr>
              <w:rPr>
                <w:rFonts w:asciiTheme="minorHAnsi" w:hAnsiTheme="minorHAnsi" w:cstheme="minorHAnsi"/>
                <w:b w:val="0"/>
                <w:bCs/>
                <w:sz w:val="20"/>
                <w:szCs w:val="20"/>
              </w:rPr>
            </w:pPr>
          </w:p>
        </w:tc>
        <w:tc>
          <w:tcPr>
            <w:tcW w:w="3969" w:type="dxa"/>
          </w:tcPr>
          <w:p w14:paraId="5B42CCDD" w14:textId="77777777" w:rsidR="00185034" w:rsidRPr="001E4436" w:rsidRDefault="00185034" w:rsidP="00F05C3B">
            <w:pPr>
              <w:pStyle w:val="TableParagraph"/>
              <w:spacing w:before="51"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soutenir</w:t>
            </w:r>
            <w:proofErr w:type="gramEnd"/>
            <w:r w:rsidRPr="001E4436">
              <w:rPr>
                <w:rFonts w:asciiTheme="minorHAnsi" w:hAnsiTheme="minorHAnsi" w:cstheme="minorHAnsi"/>
                <w:b w:val="0"/>
                <w:bCs/>
                <w:sz w:val="20"/>
                <w:szCs w:val="20"/>
              </w:rPr>
              <w:t xml:space="preserve"> la diffusion et la vulgarisation des exigences techniques administratives de la CEDEAO liées au commerce des produits agricoles et des intrants à travers des ateliers régionaux, des formations, des documents de communication</w:t>
            </w:r>
          </w:p>
        </w:tc>
        <w:tc>
          <w:tcPr>
            <w:tcW w:w="1281" w:type="dxa"/>
          </w:tcPr>
          <w:p w14:paraId="2CBA1D0B" w14:textId="77777777" w:rsidR="00185034" w:rsidRPr="001E4436" w:rsidRDefault="00185034" w:rsidP="00F05C3B">
            <w:pPr>
              <w:pStyle w:val="TableParagraph"/>
              <w:spacing w:before="51" w:line="235" w:lineRule="auto"/>
              <w:ind w:right="58"/>
              <w:rPr>
                <w:rFonts w:asciiTheme="minorHAnsi" w:hAnsiTheme="minorHAnsi" w:cstheme="minorHAnsi"/>
                <w:b w:val="0"/>
                <w:bCs/>
                <w:sz w:val="20"/>
                <w:szCs w:val="20"/>
              </w:rPr>
            </w:pPr>
            <w:r w:rsidRPr="001E4436">
              <w:rPr>
                <w:rFonts w:asciiTheme="minorHAnsi" w:hAnsiTheme="minorHAnsi" w:cstheme="minorHAnsi"/>
                <w:b w:val="0"/>
                <w:bCs/>
                <w:sz w:val="20"/>
                <w:szCs w:val="20"/>
              </w:rPr>
              <w:t>Formation</w:t>
            </w:r>
          </w:p>
        </w:tc>
      </w:tr>
      <w:tr w:rsidR="00185034" w:rsidRPr="001E4436" w14:paraId="659E51C0" w14:textId="77777777" w:rsidTr="0015090F">
        <w:trPr>
          <w:trHeight w:val="856"/>
          <w:jc w:val="center"/>
        </w:trPr>
        <w:tc>
          <w:tcPr>
            <w:tcW w:w="1696" w:type="dxa"/>
            <w:vMerge/>
          </w:tcPr>
          <w:p w14:paraId="3B6532FD" w14:textId="77777777" w:rsidR="00185034" w:rsidRPr="001E4436" w:rsidRDefault="00185034" w:rsidP="00F05C3B">
            <w:pPr>
              <w:rPr>
                <w:rFonts w:asciiTheme="minorHAnsi" w:hAnsiTheme="minorHAnsi" w:cstheme="minorHAnsi"/>
                <w:b w:val="0"/>
                <w:bCs/>
                <w:sz w:val="20"/>
                <w:szCs w:val="20"/>
              </w:rPr>
            </w:pPr>
          </w:p>
        </w:tc>
        <w:tc>
          <w:tcPr>
            <w:tcW w:w="3402" w:type="dxa"/>
          </w:tcPr>
          <w:p w14:paraId="3461E85B" w14:textId="77777777" w:rsidR="00185034" w:rsidRPr="001E4436" w:rsidRDefault="00185034" w:rsidP="00F05C3B">
            <w:pPr>
              <w:pStyle w:val="TableParagraph"/>
              <w:spacing w:before="55" w:line="235" w:lineRule="auto"/>
              <w:ind w:left="56" w:right="157"/>
              <w:rPr>
                <w:rFonts w:asciiTheme="minorHAnsi" w:hAnsiTheme="minorHAnsi" w:cstheme="minorHAnsi"/>
                <w:b w:val="0"/>
                <w:bCs/>
                <w:sz w:val="20"/>
                <w:szCs w:val="20"/>
              </w:rPr>
            </w:pPr>
            <w:r w:rsidRPr="001E4436">
              <w:rPr>
                <w:rFonts w:asciiTheme="minorHAnsi" w:hAnsiTheme="minorHAnsi" w:cstheme="minorHAnsi"/>
                <w:b w:val="0"/>
                <w:bCs/>
                <w:sz w:val="20"/>
                <w:szCs w:val="20"/>
              </w:rPr>
              <w:t>((ii) renforcer les capacités du réseau d'agences / bureaux nationaux de promotion des exportations sur le commerce des produits agricoles et des intrants</w:t>
            </w:r>
          </w:p>
        </w:tc>
        <w:tc>
          <w:tcPr>
            <w:tcW w:w="3969" w:type="dxa"/>
          </w:tcPr>
          <w:p w14:paraId="2B1BB9BC" w14:textId="77777777" w:rsidR="00185034" w:rsidRPr="001E4436" w:rsidRDefault="00185034" w:rsidP="00F05C3B">
            <w:pPr>
              <w:pStyle w:val="TableParagraph"/>
              <w:spacing w:before="55"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formations</w:t>
            </w:r>
            <w:proofErr w:type="gramEnd"/>
            <w:r w:rsidRPr="001E4436">
              <w:rPr>
                <w:rFonts w:asciiTheme="minorHAnsi" w:hAnsiTheme="minorHAnsi" w:cstheme="minorHAnsi"/>
                <w:b w:val="0"/>
                <w:bCs/>
                <w:sz w:val="20"/>
                <w:szCs w:val="20"/>
              </w:rPr>
              <w:t xml:space="preserve"> spécifiques, partage des connaissances avec le réseau d'agences / bureaux nationaux de promotion des exportations agricoles sur le commerce des produits agricoles et des intrants</w:t>
            </w:r>
          </w:p>
        </w:tc>
        <w:tc>
          <w:tcPr>
            <w:tcW w:w="1281" w:type="dxa"/>
          </w:tcPr>
          <w:p w14:paraId="61B1307F" w14:textId="77777777" w:rsidR="00185034" w:rsidRPr="001E4436" w:rsidRDefault="00185034" w:rsidP="00F05C3B">
            <w:pPr>
              <w:pStyle w:val="TableParagraph"/>
              <w:spacing w:before="55" w:line="235" w:lineRule="auto"/>
              <w:ind w:right="58"/>
              <w:rPr>
                <w:rFonts w:asciiTheme="minorHAnsi" w:hAnsiTheme="minorHAnsi" w:cstheme="minorHAnsi"/>
                <w:b w:val="0"/>
                <w:bCs/>
                <w:sz w:val="20"/>
                <w:szCs w:val="20"/>
              </w:rPr>
            </w:pPr>
            <w:r w:rsidRPr="001E4436">
              <w:rPr>
                <w:rFonts w:asciiTheme="minorHAnsi" w:hAnsiTheme="minorHAnsi" w:cstheme="minorHAnsi"/>
                <w:b w:val="0"/>
                <w:bCs/>
                <w:sz w:val="20"/>
                <w:szCs w:val="20"/>
              </w:rPr>
              <w:t>Formation</w:t>
            </w:r>
          </w:p>
        </w:tc>
      </w:tr>
      <w:tr w:rsidR="00185034" w:rsidRPr="001E4436" w14:paraId="1887E933" w14:textId="77777777" w:rsidTr="0015090F">
        <w:trPr>
          <w:trHeight w:val="849"/>
          <w:jc w:val="center"/>
        </w:trPr>
        <w:tc>
          <w:tcPr>
            <w:tcW w:w="1696" w:type="dxa"/>
            <w:vMerge/>
          </w:tcPr>
          <w:p w14:paraId="05B315E2" w14:textId="77777777" w:rsidR="00185034" w:rsidRPr="001E4436" w:rsidRDefault="00185034" w:rsidP="00F05C3B">
            <w:pPr>
              <w:rPr>
                <w:rFonts w:asciiTheme="minorHAnsi" w:hAnsiTheme="minorHAnsi" w:cstheme="minorHAnsi"/>
                <w:b w:val="0"/>
                <w:bCs/>
                <w:sz w:val="20"/>
                <w:szCs w:val="20"/>
              </w:rPr>
            </w:pPr>
          </w:p>
        </w:tc>
        <w:tc>
          <w:tcPr>
            <w:tcW w:w="3402" w:type="dxa"/>
            <w:vMerge w:val="restart"/>
          </w:tcPr>
          <w:p w14:paraId="425B3E7E" w14:textId="77777777" w:rsidR="00185034" w:rsidRPr="001E4436" w:rsidRDefault="00185034" w:rsidP="00F05C3B">
            <w:pPr>
              <w:pStyle w:val="TableParagraph"/>
              <w:rPr>
                <w:rFonts w:asciiTheme="minorHAnsi" w:hAnsiTheme="minorHAnsi" w:cstheme="minorHAnsi"/>
                <w:b w:val="0"/>
                <w:bCs/>
                <w:sz w:val="20"/>
                <w:szCs w:val="20"/>
              </w:rPr>
            </w:pPr>
          </w:p>
          <w:p w14:paraId="417934E0" w14:textId="77777777" w:rsidR="00185034" w:rsidRPr="001E4436" w:rsidRDefault="00185034" w:rsidP="00F05C3B">
            <w:pPr>
              <w:pStyle w:val="TableParagraph"/>
              <w:spacing w:before="173" w:line="235" w:lineRule="auto"/>
              <w:ind w:left="56" w:right="157"/>
              <w:rPr>
                <w:rFonts w:asciiTheme="minorHAnsi" w:hAnsiTheme="minorHAnsi" w:cstheme="minorHAnsi"/>
                <w:b w:val="0"/>
                <w:bCs/>
                <w:sz w:val="20"/>
                <w:szCs w:val="20"/>
              </w:rPr>
            </w:pPr>
            <w:r w:rsidRPr="001E4436">
              <w:rPr>
                <w:rFonts w:asciiTheme="minorHAnsi" w:hAnsiTheme="minorHAnsi" w:cstheme="minorHAnsi"/>
                <w:b w:val="0"/>
                <w:bCs/>
                <w:sz w:val="20"/>
                <w:szCs w:val="20"/>
              </w:rPr>
              <w:t>(iii) développer une fenêtre spécifique sur le Système d'Information Commerciale de la CEDEAO (ECOTIS) pour les directives, réglementations et procédures, normes et standards de biotechnologie / sécurité, etc. liés au commerce des produits agricoles et des intrants</w:t>
            </w:r>
          </w:p>
        </w:tc>
        <w:tc>
          <w:tcPr>
            <w:tcW w:w="3969" w:type="dxa"/>
          </w:tcPr>
          <w:p w14:paraId="61EE4BB1" w14:textId="77777777" w:rsidR="00185034" w:rsidRPr="001E4436" w:rsidRDefault="00185034" w:rsidP="00F05C3B">
            <w:pPr>
              <w:pStyle w:val="TableParagraph"/>
              <w:spacing w:before="52"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conception</w:t>
            </w:r>
            <w:proofErr w:type="gramEnd"/>
            <w:r w:rsidRPr="001E4436">
              <w:rPr>
                <w:rFonts w:asciiTheme="minorHAnsi" w:hAnsiTheme="minorHAnsi" w:cstheme="minorHAnsi"/>
                <w:b w:val="0"/>
                <w:bCs/>
                <w:sz w:val="20"/>
                <w:szCs w:val="20"/>
              </w:rPr>
              <w:t xml:space="preserve"> d'une fenêtre spécifique sur l'ECOTIS pour les directives biotechnologiques / sécurité, les règlements et procédures, les normes et standards, etc. liés aux produits et intrants agricoles</w:t>
            </w:r>
          </w:p>
        </w:tc>
        <w:tc>
          <w:tcPr>
            <w:tcW w:w="1281" w:type="dxa"/>
          </w:tcPr>
          <w:p w14:paraId="0DDAA8BC" w14:textId="77777777" w:rsidR="00185034" w:rsidRPr="001E4436" w:rsidRDefault="00185034" w:rsidP="00F05C3B">
            <w:pPr>
              <w:pStyle w:val="TableParagraph"/>
              <w:spacing w:before="52" w:line="235" w:lineRule="auto"/>
              <w:ind w:right="58"/>
              <w:rPr>
                <w:rFonts w:asciiTheme="minorHAnsi" w:hAnsiTheme="minorHAnsi" w:cstheme="minorHAnsi"/>
                <w:b w:val="0"/>
                <w:bCs/>
                <w:sz w:val="20"/>
                <w:szCs w:val="20"/>
              </w:rPr>
            </w:pPr>
            <w:r w:rsidRPr="001E4436">
              <w:rPr>
                <w:rFonts w:asciiTheme="minorHAnsi" w:hAnsiTheme="minorHAnsi" w:cstheme="minorHAnsi"/>
                <w:b w:val="0"/>
                <w:bCs/>
                <w:sz w:val="20"/>
                <w:szCs w:val="20"/>
              </w:rPr>
              <w:t>Communication</w:t>
            </w:r>
          </w:p>
        </w:tc>
      </w:tr>
      <w:tr w:rsidR="00185034" w:rsidRPr="001E4436" w14:paraId="0F8DE689" w14:textId="77777777" w:rsidTr="0015090F">
        <w:trPr>
          <w:trHeight w:val="849"/>
          <w:jc w:val="center"/>
        </w:trPr>
        <w:tc>
          <w:tcPr>
            <w:tcW w:w="1696" w:type="dxa"/>
            <w:vMerge/>
          </w:tcPr>
          <w:p w14:paraId="310A0625" w14:textId="77777777" w:rsidR="00185034" w:rsidRPr="001E4436" w:rsidRDefault="00185034" w:rsidP="00F05C3B">
            <w:pPr>
              <w:rPr>
                <w:rFonts w:asciiTheme="minorHAnsi" w:hAnsiTheme="minorHAnsi" w:cstheme="minorHAnsi"/>
                <w:b w:val="0"/>
                <w:bCs/>
                <w:sz w:val="20"/>
                <w:szCs w:val="20"/>
              </w:rPr>
            </w:pPr>
          </w:p>
        </w:tc>
        <w:tc>
          <w:tcPr>
            <w:tcW w:w="3402" w:type="dxa"/>
            <w:vMerge/>
          </w:tcPr>
          <w:p w14:paraId="689A9141" w14:textId="77777777" w:rsidR="00185034" w:rsidRPr="001E4436" w:rsidRDefault="00185034" w:rsidP="00F05C3B">
            <w:pPr>
              <w:rPr>
                <w:rFonts w:asciiTheme="minorHAnsi" w:hAnsiTheme="minorHAnsi" w:cstheme="minorHAnsi"/>
                <w:b w:val="0"/>
                <w:bCs/>
                <w:sz w:val="20"/>
                <w:szCs w:val="20"/>
              </w:rPr>
            </w:pPr>
          </w:p>
        </w:tc>
        <w:tc>
          <w:tcPr>
            <w:tcW w:w="3969" w:type="dxa"/>
          </w:tcPr>
          <w:p w14:paraId="0CC36653" w14:textId="77777777" w:rsidR="00185034" w:rsidRPr="001E4436" w:rsidRDefault="00185034" w:rsidP="00F05C3B">
            <w:pPr>
              <w:pStyle w:val="TableParagraph"/>
              <w:spacing w:before="51" w:line="235" w:lineRule="auto"/>
              <w:ind w:left="56"/>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collecte</w:t>
            </w:r>
            <w:proofErr w:type="gramEnd"/>
            <w:r w:rsidRPr="001E4436">
              <w:rPr>
                <w:rFonts w:asciiTheme="minorHAnsi" w:hAnsiTheme="minorHAnsi" w:cstheme="minorHAnsi"/>
                <w:b w:val="0"/>
                <w:bCs/>
                <w:sz w:val="20"/>
                <w:szCs w:val="20"/>
              </w:rPr>
              <w:t xml:space="preserve"> de données et validation des documents pour la fenêtre spécifique de l'ECOTIS pour la biotechnologie / directives de sécurité, règlements et procédures, normes et standards, etc. relatifs aux produits et intrants agricoles</w:t>
            </w:r>
          </w:p>
        </w:tc>
        <w:tc>
          <w:tcPr>
            <w:tcW w:w="1281" w:type="dxa"/>
          </w:tcPr>
          <w:p w14:paraId="3F392D5C" w14:textId="77777777" w:rsidR="00185034" w:rsidRPr="001E4436" w:rsidRDefault="00185034" w:rsidP="00F05C3B">
            <w:pPr>
              <w:pStyle w:val="TableParagraph"/>
              <w:spacing w:before="51" w:line="235" w:lineRule="auto"/>
              <w:rPr>
                <w:rFonts w:asciiTheme="minorHAnsi" w:hAnsiTheme="minorHAnsi" w:cstheme="minorHAnsi"/>
                <w:b w:val="0"/>
                <w:bCs/>
                <w:sz w:val="20"/>
                <w:szCs w:val="20"/>
              </w:rPr>
            </w:pPr>
            <w:r w:rsidRPr="001E4436">
              <w:rPr>
                <w:rFonts w:asciiTheme="minorHAnsi" w:hAnsiTheme="minorHAnsi" w:cstheme="minorHAnsi"/>
                <w:b w:val="0"/>
                <w:bCs/>
                <w:sz w:val="20"/>
                <w:szCs w:val="20"/>
              </w:rPr>
              <w:t>Communication</w:t>
            </w:r>
          </w:p>
        </w:tc>
      </w:tr>
      <w:tr w:rsidR="00185034" w:rsidRPr="001E4436" w14:paraId="7DC7A7E7" w14:textId="77777777" w:rsidTr="0015090F">
        <w:trPr>
          <w:trHeight w:val="849"/>
          <w:jc w:val="center"/>
        </w:trPr>
        <w:tc>
          <w:tcPr>
            <w:tcW w:w="1696" w:type="dxa"/>
            <w:vMerge/>
          </w:tcPr>
          <w:p w14:paraId="51D1CD84" w14:textId="77777777" w:rsidR="00185034" w:rsidRPr="001E4436" w:rsidRDefault="00185034" w:rsidP="00F05C3B">
            <w:pPr>
              <w:rPr>
                <w:rFonts w:asciiTheme="minorHAnsi" w:hAnsiTheme="minorHAnsi" w:cstheme="minorHAnsi"/>
                <w:b w:val="0"/>
                <w:bCs/>
                <w:sz w:val="20"/>
                <w:szCs w:val="20"/>
              </w:rPr>
            </w:pPr>
          </w:p>
        </w:tc>
        <w:tc>
          <w:tcPr>
            <w:tcW w:w="3402" w:type="dxa"/>
            <w:vMerge/>
          </w:tcPr>
          <w:p w14:paraId="78C6202F" w14:textId="77777777" w:rsidR="00185034" w:rsidRPr="001E4436" w:rsidRDefault="00185034" w:rsidP="00F05C3B">
            <w:pPr>
              <w:rPr>
                <w:rFonts w:asciiTheme="minorHAnsi" w:hAnsiTheme="minorHAnsi" w:cstheme="minorHAnsi"/>
                <w:b w:val="0"/>
                <w:bCs/>
                <w:sz w:val="20"/>
                <w:szCs w:val="20"/>
              </w:rPr>
            </w:pPr>
          </w:p>
        </w:tc>
        <w:tc>
          <w:tcPr>
            <w:tcW w:w="3969" w:type="dxa"/>
          </w:tcPr>
          <w:p w14:paraId="63CDA61B" w14:textId="77777777" w:rsidR="00185034" w:rsidRPr="001E4436" w:rsidRDefault="00185034" w:rsidP="00F05C3B">
            <w:pPr>
              <w:pStyle w:val="TableParagraph"/>
              <w:spacing w:before="52"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soutien</w:t>
            </w:r>
            <w:proofErr w:type="gramEnd"/>
            <w:r w:rsidRPr="001E4436">
              <w:rPr>
                <w:rFonts w:asciiTheme="minorHAnsi" w:hAnsiTheme="minorHAnsi" w:cstheme="minorHAnsi"/>
                <w:b w:val="0"/>
                <w:bCs/>
                <w:sz w:val="20"/>
                <w:szCs w:val="20"/>
              </w:rPr>
              <w:t xml:space="preserve"> au fonctionnement et mise à jour régulière du guichet spécifique de l'ECOTIS pour les directives biotechnologiques / sécurité, règlements et procédures, normes et standards relatifs aux produits et intrants agricoles</w:t>
            </w:r>
          </w:p>
        </w:tc>
        <w:tc>
          <w:tcPr>
            <w:tcW w:w="1281" w:type="dxa"/>
          </w:tcPr>
          <w:p w14:paraId="636A3D89" w14:textId="77777777" w:rsidR="00185034" w:rsidRPr="001E4436" w:rsidRDefault="00185034" w:rsidP="00F05C3B">
            <w:pPr>
              <w:pStyle w:val="TableParagraph"/>
              <w:spacing w:before="52" w:line="235" w:lineRule="auto"/>
              <w:ind w:right="58"/>
              <w:rPr>
                <w:rFonts w:asciiTheme="minorHAnsi" w:hAnsiTheme="minorHAnsi" w:cstheme="minorHAnsi"/>
                <w:b w:val="0"/>
                <w:bCs/>
                <w:sz w:val="20"/>
                <w:szCs w:val="20"/>
              </w:rPr>
            </w:pPr>
            <w:r w:rsidRPr="001E4436">
              <w:rPr>
                <w:rFonts w:asciiTheme="minorHAnsi" w:hAnsiTheme="minorHAnsi" w:cstheme="minorHAnsi"/>
                <w:b w:val="0"/>
                <w:bCs/>
                <w:sz w:val="20"/>
                <w:szCs w:val="20"/>
              </w:rPr>
              <w:t>Information (recueil de données)</w:t>
            </w:r>
          </w:p>
        </w:tc>
      </w:tr>
      <w:tr w:rsidR="00185034" w:rsidRPr="001E4436" w14:paraId="30ACC1F1" w14:textId="77777777" w:rsidTr="0015090F">
        <w:trPr>
          <w:trHeight w:val="1101"/>
          <w:jc w:val="center"/>
        </w:trPr>
        <w:tc>
          <w:tcPr>
            <w:tcW w:w="1696" w:type="dxa"/>
            <w:vMerge/>
          </w:tcPr>
          <w:p w14:paraId="6F8141C6" w14:textId="77777777" w:rsidR="00185034" w:rsidRPr="001E4436" w:rsidRDefault="00185034" w:rsidP="00F05C3B">
            <w:pPr>
              <w:rPr>
                <w:rFonts w:asciiTheme="minorHAnsi" w:hAnsiTheme="minorHAnsi" w:cstheme="minorHAnsi"/>
                <w:b w:val="0"/>
                <w:bCs/>
                <w:sz w:val="20"/>
                <w:szCs w:val="20"/>
              </w:rPr>
            </w:pPr>
          </w:p>
        </w:tc>
        <w:tc>
          <w:tcPr>
            <w:tcW w:w="3402" w:type="dxa"/>
          </w:tcPr>
          <w:p w14:paraId="4CC548AF" w14:textId="77777777" w:rsidR="00185034" w:rsidRPr="001E4436" w:rsidRDefault="00185034" w:rsidP="00F05C3B">
            <w:pPr>
              <w:pStyle w:val="TableParagraph"/>
              <w:spacing w:before="52" w:line="235" w:lineRule="auto"/>
              <w:ind w:left="56"/>
              <w:rPr>
                <w:rFonts w:asciiTheme="minorHAnsi" w:hAnsiTheme="minorHAnsi" w:cstheme="minorHAnsi"/>
                <w:b w:val="0"/>
                <w:bCs/>
                <w:sz w:val="20"/>
                <w:szCs w:val="20"/>
              </w:rPr>
            </w:pPr>
            <w:r w:rsidRPr="001E4436">
              <w:rPr>
                <w:rFonts w:asciiTheme="minorHAnsi" w:hAnsiTheme="minorHAnsi" w:cstheme="minorHAnsi"/>
                <w:b w:val="0"/>
                <w:bCs/>
                <w:sz w:val="20"/>
                <w:szCs w:val="20"/>
              </w:rPr>
              <w:t xml:space="preserve">(iv) la mise en œuvre de règles / pratiques harmonisées de contrôle du commerce et d'inspection aux principales portes frontalières / transfrontalières pour l'agriculture. </w:t>
            </w:r>
            <w:proofErr w:type="gramStart"/>
            <w:r w:rsidRPr="001E4436">
              <w:rPr>
                <w:rFonts w:asciiTheme="minorHAnsi" w:hAnsiTheme="minorHAnsi" w:cstheme="minorHAnsi"/>
                <w:b w:val="0"/>
                <w:bCs/>
                <w:sz w:val="20"/>
                <w:szCs w:val="20"/>
              </w:rPr>
              <w:t>des</w:t>
            </w:r>
            <w:proofErr w:type="gramEnd"/>
            <w:r w:rsidRPr="001E4436">
              <w:rPr>
                <w:rFonts w:asciiTheme="minorHAnsi" w:hAnsiTheme="minorHAnsi" w:cstheme="minorHAnsi"/>
                <w:b w:val="0"/>
                <w:bCs/>
                <w:sz w:val="20"/>
                <w:szCs w:val="20"/>
              </w:rPr>
              <w:t xml:space="preserve"> biens</w:t>
            </w:r>
          </w:p>
        </w:tc>
        <w:tc>
          <w:tcPr>
            <w:tcW w:w="3969" w:type="dxa"/>
            <w:shd w:val="clear" w:color="auto" w:fill="FFFF00"/>
          </w:tcPr>
          <w:p w14:paraId="47822FE0" w14:textId="77777777" w:rsidR="00185034" w:rsidRPr="00886358" w:rsidRDefault="00185034" w:rsidP="00F05C3B">
            <w:pPr>
              <w:pStyle w:val="TableParagraph"/>
              <w:spacing w:before="178" w:line="235" w:lineRule="auto"/>
              <w:ind w:left="56" w:right="368"/>
              <w:jc w:val="both"/>
              <w:rPr>
                <w:rFonts w:asciiTheme="minorHAnsi" w:hAnsiTheme="minorHAnsi" w:cstheme="minorHAnsi"/>
                <w:b w:val="0"/>
                <w:bCs/>
                <w:sz w:val="20"/>
                <w:szCs w:val="20"/>
              </w:rPr>
            </w:pPr>
            <w:proofErr w:type="gramStart"/>
            <w:r w:rsidRPr="00886358">
              <w:rPr>
                <w:rFonts w:asciiTheme="minorHAnsi" w:hAnsiTheme="minorHAnsi" w:cstheme="minorHAnsi"/>
                <w:b w:val="0"/>
                <w:bCs/>
                <w:sz w:val="20"/>
                <w:szCs w:val="20"/>
              </w:rPr>
              <w:t>session</w:t>
            </w:r>
            <w:proofErr w:type="gramEnd"/>
            <w:r w:rsidRPr="00886358">
              <w:rPr>
                <w:rFonts w:asciiTheme="minorHAnsi" w:hAnsiTheme="minorHAnsi" w:cstheme="minorHAnsi"/>
                <w:b w:val="0"/>
                <w:bCs/>
                <w:sz w:val="20"/>
                <w:szCs w:val="20"/>
              </w:rPr>
              <w:t xml:space="preserve"> de consultation pour faciliter l'harmonisation des règles / pratiques de contrôle du commerce et d'inspection aux principales portes frontalières ou transfrontalières pour les produits agricoles</w:t>
            </w:r>
          </w:p>
        </w:tc>
        <w:tc>
          <w:tcPr>
            <w:tcW w:w="1281" w:type="dxa"/>
            <w:shd w:val="clear" w:color="auto" w:fill="FFFF00"/>
          </w:tcPr>
          <w:p w14:paraId="68737718" w14:textId="77777777" w:rsidR="00185034" w:rsidRPr="00886358" w:rsidRDefault="00185034" w:rsidP="00F05C3B">
            <w:pPr>
              <w:pStyle w:val="TableParagraph"/>
              <w:spacing w:before="178" w:line="235" w:lineRule="auto"/>
              <w:ind w:right="368"/>
              <w:jc w:val="both"/>
              <w:rPr>
                <w:rFonts w:asciiTheme="minorHAnsi" w:hAnsiTheme="minorHAnsi" w:cstheme="minorHAnsi"/>
                <w:b w:val="0"/>
                <w:bCs/>
                <w:sz w:val="20"/>
                <w:szCs w:val="20"/>
              </w:rPr>
            </w:pPr>
            <w:r w:rsidRPr="00886358">
              <w:rPr>
                <w:rFonts w:asciiTheme="minorHAnsi" w:hAnsiTheme="minorHAnsi" w:cstheme="minorHAnsi"/>
                <w:b w:val="0"/>
                <w:bCs/>
                <w:sz w:val="20"/>
                <w:szCs w:val="20"/>
              </w:rPr>
              <w:t>Consultations</w:t>
            </w:r>
          </w:p>
        </w:tc>
      </w:tr>
      <w:tr w:rsidR="00185034" w:rsidRPr="001E4436" w14:paraId="5DD006C7" w14:textId="77777777" w:rsidTr="0015090F">
        <w:trPr>
          <w:trHeight w:val="597"/>
          <w:jc w:val="center"/>
        </w:trPr>
        <w:tc>
          <w:tcPr>
            <w:tcW w:w="1696" w:type="dxa"/>
            <w:vMerge/>
          </w:tcPr>
          <w:p w14:paraId="6E98F571" w14:textId="77777777" w:rsidR="00185034" w:rsidRPr="001E4436" w:rsidRDefault="00185034" w:rsidP="00F05C3B">
            <w:pPr>
              <w:rPr>
                <w:rFonts w:asciiTheme="minorHAnsi" w:hAnsiTheme="minorHAnsi" w:cstheme="minorHAnsi"/>
                <w:b w:val="0"/>
                <w:bCs/>
                <w:sz w:val="20"/>
                <w:szCs w:val="20"/>
              </w:rPr>
            </w:pPr>
          </w:p>
        </w:tc>
        <w:tc>
          <w:tcPr>
            <w:tcW w:w="3402" w:type="dxa"/>
          </w:tcPr>
          <w:p w14:paraId="7D0CE768" w14:textId="77777777" w:rsidR="00185034" w:rsidRPr="001E4436" w:rsidRDefault="00185034" w:rsidP="00F05C3B">
            <w:pPr>
              <w:pStyle w:val="TableParagraph"/>
              <w:rPr>
                <w:rFonts w:asciiTheme="minorHAnsi" w:hAnsiTheme="minorHAnsi" w:cstheme="minorHAnsi"/>
                <w:b w:val="0"/>
                <w:bCs/>
                <w:sz w:val="20"/>
                <w:szCs w:val="20"/>
              </w:rPr>
            </w:pPr>
          </w:p>
        </w:tc>
        <w:tc>
          <w:tcPr>
            <w:tcW w:w="3969" w:type="dxa"/>
          </w:tcPr>
          <w:p w14:paraId="73168E9E" w14:textId="77777777" w:rsidR="00185034" w:rsidRPr="001E4436" w:rsidRDefault="00185034" w:rsidP="00F05C3B">
            <w:pPr>
              <w:pStyle w:val="TableParagraph"/>
              <w:spacing w:before="52" w:line="235" w:lineRule="auto"/>
              <w:ind w:left="56" w:right="66"/>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diffusion</w:t>
            </w:r>
            <w:proofErr w:type="gramEnd"/>
            <w:r w:rsidRPr="001E4436">
              <w:rPr>
                <w:rFonts w:asciiTheme="minorHAnsi" w:hAnsiTheme="minorHAnsi" w:cstheme="minorHAnsi"/>
                <w:b w:val="0"/>
                <w:bCs/>
                <w:sz w:val="20"/>
                <w:szCs w:val="20"/>
              </w:rPr>
              <w:t xml:space="preserve"> des règles / pratiques de contrôle du commerce et d'inspection aux principales portes frontalières ou transfrontalières pour les produits agricoles</w:t>
            </w:r>
          </w:p>
        </w:tc>
        <w:tc>
          <w:tcPr>
            <w:tcW w:w="1281" w:type="dxa"/>
          </w:tcPr>
          <w:p w14:paraId="436A3DC2" w14:textId="77777777" w:rsidR="00185034" w:rsidRPr="001E4436" w:rsidRDefault="00185034" w:rsidP="00F05C3B">
            <w:pPr>
              <w:pStyle w:val="TableParagraph"/>
              <w:spacing w:before="52" w:line="235" w:lineRule="auto"/>
              <w:ind w:right="66"/>
              <w:rPr>
                <w:rFonts w:asciiTheme="minorHAnsi" w:hAnsiTheme="minorHAnsi" w:cstheme="minorHAnsi"/>
                <w:b w:val="0"/>
                <w:bCs/>
                <w:sz w:val="20"/>
                <w:szCs w:val="20"/>
              </w:rPr>
            </w:pPr>
            <w:r w:rsidRPr="001E4436">
              <w:rPr>
                <w:rFonts w:asciiTheme="minorHAnsi" w:hAnsiTheme="minorHAnsi" w:cstheme="minorHAnsi"/>
                <w:b w:val="0"/>
                <w:bCs/>
                <w:sz w:val="20"/>
                <w:szCs w:val="20"/>
              </w:rPr>
              <w:t>Information</w:t>
            </w:r>
          </w:p>
        </w:tc>
      </w:tr>
      <w:tr w:rsidR="00185034" w:rsidRPr="001E4436" w14:paraId="37367925" w14:textId="77777777" w:rsidTr="0015090F">
        <w:trPr>
          <w:trHeight w:val="597"/>
          <w:jc w:val="center"/>
        </w:trPr>
        <w:tc>
          <w:tcPr>
            <w:tcW w:w="1696" w:type="dxa"/>
            <w:vMerge/>
          </w:tcPr>
          <w:p w14:paraId="10A0EF31" w14:textId="77777777" w:rsidR="00185034" w:rsidRPr="001E4436" w:rsidRDefault="00185034" w:rsidP="00F05C3B">
            <w:pPr>
              <w:rPr>
                <w:rFonts w:asciiTheme="minorHAnsi" w:hAnsiTheme="minorHAnsi" w:cstheme="minorHAnsi"/>
                <w:b w:val="0"/>
                <w:bCs/>
                <w:sz w:val="20"/>
                <w:szCs w:val="20"/>
              </w:rPr>
            </w:pPr>
          </w:p>
        </w:tc>
        <w:tc>
          <w:tcPr>
            <w:tcW w:w="3402" w:type="dxa"/>
          </w:tcPr>
          <w:p w14:paraId="0904D7B0" w14:textId="77777777" w:rsidR="00185034" w:rsidRPr="001E4436" w:rsidRDefault="00185034" w:rsidP="00F05C3B">
            <w:pPr>
              <w:pStyle w:val="TableParagraph"/>
              <w:rPr>
                <w:rFonts w:asciiTheme="minorHAnsi" w:hAnsiTheme="minorHAnsi" w:cstheme="minorHAnsi"/>
                <w:b w:val="0"/>
                <w:bCs/>
                <w:sz w:val="20"/>
                <w:szCs w:val="20"/>
              </w:rPr>
            </w:pPr>
          </w:p>
        </w:tc>
        <w:tc>
          <w:tcPr>
            <w:tcW w:w="3969" w:type="dxa"/>
          </w:tcPr>
          <w:p w14:paraId="19D326D9" w14:textId="77777777" w:rsidR="00185034" w:rsidRPr="001E4436" w:rsidRDefault="00185034" w:rsidP="00F05C3B">
            <w:pPr>
              <w:pStyle w:val="TableParagraph"/>
              <w:spacing w:before="52" w:line="235" w:lineRule="auto"/>
              <w:ind w:left="56" w:right="58"/>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sessions</w:t>
            </w:r>
            <w:proofErr w:type="gramEnd"/>
            <w:r w:rsidRPr="001E4436">
              <w:rPr>
                <w:rFonts w:asciiTheme="minorHAnsi" w:hAnsiTheme="minorHAnsi" w:cstheme="minorHAnsi"/>
                <w:b w:val="0"/>
                <w:bCs/>
                <w:sz w:val="20"/>
                <w:szCs w:val="20"/>
              </w:rPr>
              <w:t xml:space="preserve"> de formation régionales sur les règles / pratiques harmonisées de contrôle du commerce et d'inspection aux principales portes frontalières ou transfrontalières pour les produits agricoles</w:t>
            </w:r>
          </w:p>
        </w:tc>
        <w:tc>
          <w:tcPr>
            <w:tcW w:w="1281" w:type="dxa"/>
          </w:tcPr>
          <w:p w14:paraId="5486173E" w14:textId="77777777" w:rsidR="00185034" w:rsidRPr="001E4436" w:rsidRDefault="00185034" w:rsidP="00F05C3B">
            <w:pPr>
              <w:pStyle w:val="TableParagraph"/>
              <w:spacing w:before="52" w:line="235" w:lineRule="auto"/>
              <w:ind w:right="58"/>
              <w:rPr>
                <w:rFonts w:asciiTheme="minorHAnsi" w:hAnsiTheme="minorHAnsi" w:cstheme="minorHAnsi"/>
                <w:b w:val="0"/>
                <w:bCs/>
                <w:sz w:val="20"/>
                <w:szCs w:val="20"/>
              </w:rPr>
            </w:pPr>
            <w:r w:rsidRPr="001E4436">
              <w:rPr>
                <w:rFonts w:asciiTheme="minorHAnsi" w:hAnsiTheme="minorHAnsi" w:cstheme="minorHAnsi"/>
                <w:b w:val="0"/>
                <w:bCs/>
                <w:sz w:val="20"/>
                <w:szCs w:val="20"/>
              </w:rPr>
              <w:t>Formation</w:t>
            </w:r>
          </w:p>
        </w:tc>
      </w:tr>
      <w:tr w:rsidR="00185034" w:rsidRPr="001E4436" w14:paraId="35668FDF" w14:textId="77777777" w:rsidTr="0015090F">
        <w:trPr>
          <w:trHeight w:val="849"/>
          <w:jc w:val="center"/>
        </w:trPr>
        <w:tc>
          <w:tcPr>
            <w:tcW w:w="1696" w:type="dxa"/>
            <w:vMerge/>
          </w:tcPr>
          <w:p w14:paraId="3FD24F31" w14:textId="77777777" w:rsidR="00185034" w:rsidRPr="001E4436" w:rsidRDefault="00185034" w:rsidP="00F05C3B">
            <w:pPr>
              <w:rPr>
                <w:rFonts w:asciiTheme="minorHAnsi" w:hAnsiTheme="minorHAnsi" w:cstheme="minorHAnsi"/>
                <w:b w:val="0"/>
                <w:bCs/>
                <w:sz w:val="20"/>
                <w:szCs w:val="20"/>
              </w:rPr>
            </w:pPr>
          </w:p>
        </w:tc>
        <w:tc>
          <w:tcPr>
            <w:tcW w:w="3402" w:type="dxa"/>
          </w:tcPr>
          <w:p w14:paraId="0234E0F9" w14:textId="77777777" w:rsidR="00185034" w:rsidRPr="001E4436" w:rsidRDefault="00185034" w:rsidP="00F05C3B">
            <w:pPr>
              <w:pStyle w:val="TableParagraph"/>
              <w:rPr>
                <w:rFonts w:asciiTheme="minorHAnsi" w:hAnsiTheme="minorHAnsi" w:cstheme="minorHAnsi"/>
                <w:b w:val="0"/>
                <w:bCs/>
                <w:sz w:val="20"/>
                <w:szCs w:val="20"/>
              </w:rPr>
            </w:pPr>
          </w:p>
        </w:tc>
        <w:tc>
          <w:tcPr>
            <w:tcW w:w="3969" w:type="dxa"/>
          </w:tcPr>
          <w:p w14:paraId="41A75F96" w14:textId="77777777" w:rsidR="00185034" w:rsidRPr="001E4436" w:rsidRDefault="00185034" w:rsidP="00F05C3B">
            <w:pPr>
              <w:pStyle w:val="TableParagraph"/>
              <w:spacing w:line="254" w:lineRule="exact"/>
              <w:ind w:left="56"/>
              <w:rPr>
                <w:rFonts w:asciiTheme="minorHAnsi" w:hAnsiTheme="minorHAnsi" w:cstheme="minorHAnsi"/>
                <w:b w:val="0"/>
                <w:bCs/>
                <w:sz w:val="20"/>
                <w:szCs w:val="20"/>
              </w:rPr>
            </w:pPr>
            <w:proofErr w:type="gramStart"/>
            <w:r w:rsidRPr="001E4436">
              <w:rPr>
                <w:rFonts w:asciiTheme="minorHAnsi" w:hAnsiTheme="minorHAnsi" w:cstheme="minorHAnsi"/>
                <w:b w:val="0"/>
                <w:bCs/>
                <w:sz w:val="20"/>
                <w:szCs w:val="20"/>
              </w:rPr>
              <w:t>établir</w:t>
            </w:r>
            <w:proofErr w:type="gramEnd"/>
            <w:r w:rsidRPr="001E4436">
              <w:rPr>
                <w:rFonts w:asciiTheme="minorHAnsi" w:hAnsiTheme="minorHAnsi" w:cstheme="minorHAnsi"/>
                <w:b w:val="0"/>
                <w:bCs/>
                <w:sz w:val="20"/>
                <w:szCs w:val="20"/>
              </w:rPr>
              <w:t xml:space="preserve"> le réseau d'inspecteurs nationaux et régionaux et renforcer</w:t>
            </w:r>
          </w:p>
        </w:tc>
        <w:tc>
          <w:tcPr>
            <w:tcW w:w="1281" w:type="dxa"/>
          </w:tcPr>
          <w:p w14:paraId="4D0AE100" w14:textId="77777777" w:rsidR="00185034" w:rsidRPr="001E4436" w:rsidRDefault="00185034" w:rsidP="00F05C3B">
            <w:pPr>
              <w:pStyle w:val="TableParagraph"/>
              <w:spacing w:line="254" w:lineRule="exact"/>
              <w:rPr>
                <w:rFonts w:asciiTheme="minorHAnsi" w:hAnsiTheme="minorHAnsi" w:cstheme="minorHAnsi"/>
                <w:b w:val="0"/>
                <w:bCs/>
                <w:sz w:val="20"/>
                <w:szCs w:val="20"/>
              </w:rPr>
            </w:pPr>
            <w:r w:rsidRPr="001E4436">
              <w:rPr>
                <w:rFonts w:asciiTheme="minorHAnsi" w:hAnsiTheme="minorHAnsi" w:cstheme="minorHAnsi"/>
                <w:b w:val="0"/>
                <w:bCs/>
                <w:sz w:val="20"/>
                <w:szCs w:val="20"/>
              </w:rPr>
              <w:t>Information/communication</w:t>
            </w:r>
          </w:p>
        </w:tc>
      </w:tr>
    </w:tbl>
    <w:p w14:paraId="3AAA33CE" w14:textId="77777777" w:rsidR="00185034" w:rsidRPr="001E4436" w:rsidRDefault="00185034" w:rsidP="00185034">
      <w:pPr>
        <w:rPr>
          <w:rFonts w:asciiTheme="minorHAnsi" w:hAnsiTheme="minorHAnsi" w:cstheme="minorHAnsi"/>
          <w:sz w:val="20"/>
          <w:szCs w:val="20"/>
        </w:rPr>
      </w:pPr>
    </w:p>
    <w:p w14:paraId="2E923EDA" w14:textId="77777777" w:rsidR="00185034" w:rsidRPr="001E4436" w:rsidRDefault="00185034" w:rsidP="00185034">
      <w:pPr>
        <w:tabs>
          <w:tab w:val="left" w:pos="1816"/>
        </w:tabs>
        <w:rPr>
          <w:rFonts w:asciiTheme="minorHAnsi" w:hAnsiTheme="minorHAnsi" w:cstheme="minorHAnsi"/>
          <w:sz w:val="20"/>
          <w:szCs w:val="20"/>
        </w:rPr>
      </w:pPr>
    </w:p>
    <w:tbl>
      <w:tblPr>
        <w:tblW w:w="0" w:type="auto"/>
        <w:jc w:val="center"/>
        <w:tblCellMar>
          <w:left w:w="0" w:type="dxa"/>
          <w:right w:w="0" w:type="dxa"/>
        </w:tblCellMar>
        <w:tblLook w:val="04A0" w:firstRow="1" w:lastRow="0" w:firstColumn="1" w:lastColumn="0" w:noHBand="0" w:noVBand="1"/>
      </w:tblPr>
      <w:tblGrid>
        <w:gridCol w:w="2382"/>
        <w:gridCol w:w="87"/>
        <w:gridCol w:w="2606"/>
        <w:gridCol w:w="3395"/>
        <w:gridCol w:w="1728"/>
      </w:tblGrid>
      <w:tr w:rsidR="00185034" w:rsidRPr="001E4436" w14:paraId="79B51431" w14:textId="77777777" w:rsidTr="001E4436">
        <w:trPr>
          <w:trHeight w:val="357"/>
          <w:jc w:val="center"/>
        </w:trPr>
        <w:tc>
          <w:tcPr>
            <w:tcW w:w="2469"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3B8202F1" w14:textId="0BE89616" w:rsidR="00185034" w:rsidRPr="001E4436" w:rsidRDefault="00DE4E59" w:rsidP="00F05C3B">
            <w:pPr>
              <w:widowControl/>
              <w:autoSpaceDE/>
              <w:autoSpaceDN/>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lastRenderedPageBreak/>
              <w:t>Activités</w:t>
            </w:r>
          </w:p>
        </w:tc>
        <w:tc>
          <w:tcPr>
            <w:tcW w:w="2606"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05B7B7EA" w14:textId="77777777" w:rsidR="00185034" w:rsidRPr="001E4436" w:rsidRDefault="00185034" w:rsidP="00F05C3B">
            <w:pPr>
              <w:widowControl/>
              <w:autoSpaceDE/>
              <w:autoSpaceDN/>
              <w:spacing w:before="107" w:line="216" w:lineRule="atLeast"/>
              <w:ind w:left="66" w:right="42"/>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Details</w:t>
            </w:r>
          </w:p>
        </w:tc>
        <w:tc>
          <w:tcPr>
            <w:tcW w:w="3395"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74172FBF" w14:textId="74D26F3B" w:rsidR="00185034" w:rsidRPr="001E4436" w:rsidRDefault="00185034" w:rsidP="00F05C3B">
            <w:pPr>
              <w:widowControl/>
              <w:autoSpaceDE/>
              <w:autoSpaceDN/>
              <w:spacing w:before="46"/>
              <w:ind w:left="66"/>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 xml:space="preserve">Sous </w:t>
            </w:r>
            <w:r w:rsidR="00DE4E59" w:rsidRPr="00CC0C8C">
              <w:rPr>
                <w:rFonts w:asciiTheme="minorHAnsi" w:hAnsiTheme="minorHAnsi" w:cstheme="minorHAnsi"/>
                <w:b/>
                <w:bCs/>
                <w:color w:val="FFFFFF" w:themeColor="background1"/>
                <w:sz w:val="20"/>
                <w:szCs w:val="20"/>
              </w:rPr>
              <w:t>activités</w:t>
            </w:r>
          </w:p>
        </w:tc>
        <w:tc>
          <w:tcPr>
            <w:tcW w:w="1728"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Pr>
          <w:p w14:paraId="388FA4E1" w14:textId="77777777" w:rsidR="00185034" w:rsidRPr="001E4436" w:rsidRDefault="00185034" w:rsidP="00F05C3B">
            <w:pPr>
              <w:widowControl/>
              <w:autoSpaceDE/>
              <w:autoSpaceDN/>
              <w:spacing w:before="46"/>
              <w:ind w:left="66"/>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La nature de l’activité</w:t>
            </w:r>
          </w:p>
        </w:tc>
      </w:tr>
      <w:tr w:rsidR="00185034" w:rsidRPr="001E4436" w14:paraId="012B997F" w14:textId="77777777" w:rsidTr="00F05C3B">
        <w:trPr>
          <w:trHeight w:val="357"/>
          <w:jc w:val="center"/>
        </w:trPr>
        <w:tc>
          <w:tcPr>
            <w:tcW w:w="2469"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D48E71"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1F695B98"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7EBA831" w14:textId="77777777" w:rsidR="00185034" w:rsidRPr="001E4436" w:rsidRDefault="00185034" w:rsidP="00F05C3B">
            <w:pPr>
              <w:widowControl/>
              <w:autoSpaceDE/>
              <w:autoSpaceDN/>
              <w:spacing w:before="7"/>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16A02EB4" w14:textId="77777777" w:rsidR="00185034" w:rsidRPr="001E4436" w:rsidRDefault="00185034" w:rsidP="00F05C3B">
            <w:pPr>
              <w:widowControl/>
              <w:autoSpaceDE/>
              <w:autoSpaceDN/>
              <w:spacing w:line="216" w:lineRule="atLeast"/>
              <w:ind w:left="56" w:right="92"/>
              <w:rPr>
                <w:rFonts w:asciiTheme="minorHAnsi" w:eastAsia="Times New Roman" w:hAnsiTheme="minorHAnsi" w:cstheme="minorHAnsi"/>
                <w:sz w:val="20"/>
                <w:szCs w:val="20"/>
                <w:lang w:bidi="ar-SA"/>
              </w:rPr>
            </w:pPr>
            <w:proofErr w:type="spellStart"/>
            <w:r w:rsidRPr="001E4436">
              <w:rPr>
                <w:rFonts w:asciiTheme="minorHAnsi" w:eastAsia="Times New Roman" w:hAnsiTheme="minorHAnsi" w:cstheme="minorHAnsi"/>
                <w:sz w:val="20"/>
                <w:szCs w:val="20"/>
                <w:lang w:bidi="ar-SA"/>
              </w:rPr>
              <w:t>Strengtheni</w:t>
            </w:r>
            <w:proofErr w:type="spellEnd"/>
            <w:r w:rsidRPr="001E4436">
              <w:rPr>
                <w:rFonts w:asciiTheme="minorHAnsi" w:eastAsia="Times New Roman" w:hAnsiTheme="minorHAnsi" w:cstheme="minorHAnsi"/>
                <w:sz w:val="20"/>
                <w:szCs w:val="20"/>
                <w:lang w:bidi="ar-SA"/>
              </w:rPr>
              <w:t> </w:t>
            </w:r>
            <w:proofErr w:type="spellStart"/>
            <w:r w:rsidRPr="001E4436">
              <w:rPr>
                <w:rFonts w:asciiTheme="minorHAnsi" w:eastAsia="Times New Roman" w:hAnsiTheme="minorHAnsi" w:cstheme="minorHAnsi"/>
                <w:sz w:val="20"/>
                <w:szCs w:val="20"/>
                <w:lang w:bidi="ar-SA"/>
              </w:rPr>
              <w:t>ng</w:t>
            </w:r>
            <w:proofErr w:type="spellEnd"/>
            <w:r w:rsidRPr="001E4436">
              <w:rPr>
                <w:rFonts w:asciiTheme="minorHAnsi" w:eastAsia="Times New Roman" w:hAnsiTheme="minorHAnsi" w:cstheme="minorHAnsi"/>
                <w:sz w:val="20"/>
                <w:szCs w:val="20"/>
                <w:lang w:bidi="ar-SA"/>
              </w:rPr>
              <w:t> </w:t>
            </w:r>
            <w:r w:rsidRPr="001E4436">
              <w:rPr>
                <w:rFonts w:asciiTheme="minorHAnsi" w:eastAsia="Times New Roman" w:hAnsiTheme="minorHAnsi" w:cstheme="minorHAnsi"/>
                <w:spacing w:val="-3"/>
                <w:sz w:val="20"/>
                <w:szCs w:val="20"/>
                <w:lang w:bidi="ar-SA"/>
              </w:rPr>
              <w:t>CEDEAO</w:t>
            </w:r>
          </w:p>
          <w:p w14:paraId="1A2C6D22" w14:textId="77777777" w:rsidR="00185034" w:rsidRPr="001E4436" w:rsidRDefault="00185034" w:rsidP="00F05C3B">
            <w:pPr>
              <w:widowControl/>
              <w:autoSpaceDE/>
              <w:autoSpaceDN/>
              <w:spacing w:before="1" w:line="216" w:lineRule="atLeast"/>
              <w:ind w:left="56" w:right="61"/>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et</w:t>
            </w:r>
            <w:proofErr w:type="gramEnd"/>
            <w:r w:rsidRPr="001E4436">
              <w:rPr>
                <w:rFonts w:asciiTheme="minorHAnsi" w:eastAsia="Times New Roman" w:hAnsiTheme="minorHAnsi" w:cstheme="minorHAnsi"/>
                <w:sz w:val="20"/>
                <w:szCs w:val="20"/>
                <w:lang w:bidi="ar-SA"/>
              </w:rPr>
              <w:t xml:space="preserve"> l' </w:t>
            </w:r>
            <w:r w:rsidRPr="001E4436">
              <w:rPr>
                <w:rFonts w:asciiTheme="minorHAnsi" w:eastAsia="Times New Roman" w:hAnsiTheme="minorHAnsi" w:cstheme="minorHAnsi"/>
                <w:spacing w:val="-4"/>
                <w:sz w:val="20"/>
                <w:szCs w:val="20"/>
                <w:lang w:bidi="ar-SA"/>
              </w:rPr>
              <w:t>UEMOA </w:t>
            </w:r>
            <w:r w:rsidRPr="001E4436">
              <w:rPr>
                <w:rFonts w:asciiTheme="minorHAnsi" w:eastAsia="Times New Roman" w:hAnsiTheme="minorHAnsi" w:cstheme="minorHAnsi"/>
                <w:sz w:val="20"/>
                <w:szCs w:val="20"/>
                <w:lang w:bidi="ar-SA"/>
              </w:rPr>
              <w:t>pour faciliter le commerce régional des produits et intrants agricoles, et l'intégration des marchés</w:t>
            </w:r>
          </w:p>
        </w:tc>
        <w:tc>
          <w:tcPr>
            <w:tcW w:w="26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637E9B" w14:textId="77777777" w:rsidR="00185034" w:rsidRPr="001E4436" w:rsidRDefault="00185034" w:rsidP="00F05C3B">
            <w:pPr>
              <w:widowControl/>
              <w:autoSpaceDE/>
              <w:autoSpaceDN/>
              <w:spacing w:before="107" w:line="216" w:lineRule="atLeast"/>
              <w:ind w:left="66" w:right="4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i ) Appui aux mécanismes de concertation CEDEAO-UEMOA sur le commerce et les marchés des produits et intrants agricoles</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FCBE33"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entreprendre</w:t>
            </w:r>
            <w:proofErr w:type="gramEnd"/>
            <w:r w:rsidRPr="001E4436">
              <w:rPr>
                <w:rFonts w:asciiTheme="minorHAnsi" w:eastAsia="Times New Roman" w:hAnsiTheme="minorHAnsi" w:cstheme="minorHAnsi"/>
                <w:sz w:val="20"/>
                <w:szCs w:val="20"/>
                <w:lang w:bidi="ar-SA"/>
              </w:rPr>
              <w:t xml:space="preserve"> des études spécifiques liées à l'agriculture et au commerce alimentaire</w:t>
            </w:r>
          </w:p>
        </w:tc>
        <w:tc>
          <w:tcPr>
            <w:tcW w:w="1728" w:type="dxa"/>
            <w:tcBorders>
              <w:top w:val="single" w:sz="6" w:space="0" w:color="000000"/>
              <w:left w:val="single" w:sz="6" w:space="0" w:color="000000"/>
              <w:bottom w:val="single" w:sz="6" w:space="0" w:color="000000"/>
              <w:right w:val="single" w:sz="6" w:space="0" w:color="000000"/>
            </w:tcBorders>
          </w:tcPr>
          <w:p w14:paraId="2F1985B7"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Etudes</w:t>
            </w:r>
          </w:p>
        </w:tc>
      </w:tr>
      <w:tr w:rsidR="00185034" w:rsidRPr="001E4436" w14:paraId="70F04E0F" w14:textId="77777777" w:rsidTr="00F05C3B">
        <w:trPr>
          <w:trHeight w:val="62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00AC52B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6DEDE516"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5A7A6194" w14:textId="77777777" w:rsidR="00185034" w:rsidRPr="001E4436" w:rsidRDefault="00185034" w:rsidP="00F05C3B">
            <w:pPr>
              <w:widowControl/>
              <w:autoSpaceDE/>
              <w:autoSpaceDN/>
              <w:spacing w:before="50" w:line="216" w:lineRule="atLeast"/>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les consultations régulières entre la CEDEAO et l'UEMOA pour discuter des thèmes et questions transversales</w:t>
            </w:r>
          </w:p>
        </w:tc>
        <w:tc>
          <w:tcPr>
            <w:tcW w:w="1728" w:type="dxa"/>
            <w:tcBorders>
              <w:top w:val="single" w:sz="6" w:space="0" w:color="000000"/>
              <w:left w:val="single" w:sz="6" w:space="0" w:color="000000"/>
              <w:bottom w:val="single" w:sz="6" w:space="0" w:color="000000"/>
              <w:right w:val="single" w:sz="6" w:space="0" w:color="000000"/>
            </w:tcBorders>
            <w:shd w:val="clear" w:color="auto" w:fill="FFFF00"/>
          </w:tcPr>
          <w:p w14:paraId="23FE6187" w14:textId="77777777" w:rsidR="00185034" w:rsidRPr="001E4436" w:rsidRDefault="00185034" w:rsidP="00F05C3B">
            <w:pPr>
              <w:widowControl/>
              <w:autoSpaceDE/>
              <w:autoSpaceDN/>
              <w:spacing w:before="50"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Consultation</w:t>
            </w:r>
          </w:p>
        </w:tc>
      </w:tr>
      <w:tr w:rsidR="00185034" w:rsidRPr="001E4436" w14:paraId="01FB56AB" w14:textId="77777777" w:rsidTr="00F05C3B">
        <w:trPr>
          <w:trHeight w:val="62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4DEF835E"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8F98F8"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37EC4A8B"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EF4986D" w14:textId="77777777" w:rsidR="00185034" w:rsidRPr="001E4436" w:rsidRDefault="00185034" w:rsidP="00F05C3B">
            <w:pPr>
              <w:widowControl/>
              <w:autoSpaceDE/>
              <w:autoSpaceDN/>
              <w:spacing w:before="5"/>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088876F3" w14:textId="77777777" w:rsidR="00185034" w:rsidRPr="001E4436" w:rsidRDefault="00185034" w:rsidP="00F05C3B">
            <w:pPr>
              <w:widowControl/>
              <w:autoSpaceDE/>
              <w:autoSpaceDN/>
              <w:spacing w:line="216" w:lineRule="atLeast"/>
              <w:ind w:left="66" w:right="4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 la définition des arguments et de l'analyse pour le développement de la position de la CEDEAO aux négociations internationales de l'OMC et continentales sur les produits et intrants agricoles</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480ABC" w14:textId="77777777" w:rsidR="00185034" w:rsidRPr="001E4436" w:rsidRDefault="00185034" w:rsidP="00F05C3B">
            <w:pPr>
              <w:widowControl/>
              <w:autoSpaceDE/>
              <w:autoSpaceDN/>
              <w:spacing w:before="46" w:line="266" w:lineRule="atLeast"/>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entreprendre</w:t>
            </w:r>
            <w:proofErr w:type="gramEnd"/>
            <w:r w:rsidRPr="001E4436">
              <w:rPr>
                <w:rFonts w:asciiTheme="minorHAnsi" w:eastAsia="Times New Roman" w:hAnsiTheme="minorHAnsi" w:cstheme="minorHAnsi"/>
                <w:sz w:val="20"/>
                <w:szCs w:val="20"/>
                <w:lang w:bidi="ar-SA"/>
              </w:rPr>
              <w:t xml:space="preserve"> des études spécifiques de la CEDEAO liées à l'agriculture et à l'alimentation</w:t>
            </w:r>
          </w:p>
          <w:p w14:paraId="44D0D2EC" w14:textId="77777777" w:rsidR="00185034" w:rsidRPr="001E4436" w:rsidRDefault="00185034" w:rsidP="00F05C3B">
            <w:pPr>
              <w:widowControl/>
              <w:autoSpaceDE/>
              <w:autoSpaceDN/>
              <w:spacing w:line="266" w:lineRule="atLeast"/>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négociations</w:t>
            </w:r>
            <w:proofErr w:type="gramEnd"/>
            <w:r w:rsidRPr="001E4436">
              <w:rPr>
                <w:rFonts w:asciiTheme="minorHAnsi" w:eastAsia="Times New Roman" w:hAnsiTheme="minorHAnsi" w:cstheme="minorHAnsi"/>
                <w:sz w:val="20"/>
                <w:szCs w:val="20"/>
                <w:lang w:bidi="ar-SA"/>
              </w:rPr>
              <w:t xml:space="preserve"> internationales de l'OMC et continentales</w:t>
            </w:r>
          </w:p>
        </w:tc>
        <w:tc>
          <w:tcPr>
            <w:tcW w:w="1728" w:type="dxa"/>
            <w:tcBorders>
              <w:top w:val="single" w:sz="6" w:space="0" w:color="000000"/>
              <w:left w:val="single" w:sz="6" w:space="0" w:color="000000"/>
              <w:bottom w:val="single" w:sz="6" w:space="0" w:color="000000"/>
              <w:right w:val="single" w:sz="6" w:space="0" w:color="000000"/>
            </w:tcBorders>
          </w:tcPr>
          <w:p w14:paraId="1A386EB2" w14:textId="77777777" w:rsidR="00185034" w:rsidRPr="001E4436" w:rsidRDefault="00185034" w:rsidP="00F05C3B">
            <w:pPr>
              <w:widowControl/>
              <w:autoSpaceDE/>
              <w:autoSpaceDN/>
              <w:spacing w:before="46" w:line="26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Etudes</w:t>
            </w:r>
          </w:p>
        </w:tc>
      </w:tr>
      <w:tr w:rsidR="00185034" w:rsidRPr="001E4436" w14:paraId="3007B4DB" w14:textId="77777777" w:rsidTr="00F05C3B">
        <w:trPr>
          <w:trHeight w:val="62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223893D9"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6F8CA86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022452BB" w14:textId="77777777" w:rsidR="00185034" w:rsidRPr="001E4436" w:rsidRDefault="00185034" w:rsidP="00F05C3B">
            <w:pPr>
              <w:widowControl/>
              <w:autoSpaceDE/>
              <w:autoSpaceDN/>
              <w:spacing w:before="178"/>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les consultations régulières avec l'OMC et l'UA pour discuter des questions transversales</w:t>
            </w:r>
          </w:p>
        </w:tc>
        <w:tc>
          <w:tcPr>
            <w:tcW w:w="1728" w:type="dxa"/>
            <w:tcBorders>
              <w:top w:val="single" w:sz="6" w:space="0" w:color="000000"/>
              <w:left w:val="single" w:sz="6" w:space="0" w:color="000000"/>
              <w:bottom w:val="single" w:sz="6" w:space="0" w:color="000000"/>
              <w:right w:val="single" w:sz="6" w:space="0" w:color="000000"/>
            </w:tcBorders>
            <w:shd w:val="clear" w:color="auto" w:fill="FFFF00"/>
          </w:tcPr>
          <w:p w14:paraId="46867A1E" w14:textId="77777777" w:rsidR="00185034" w:rsidRPr="001E4436" w:rsidRDefault="00185034" w:rsidP="00F05C3B">
            <w:pPr>
              <w:widowControl/>
              <w:autoSpaceDE/>
              <w:autoSpaceDN/>
              <w:spacing w:before="178"/>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Consultation</w:t>
            </w:r>
          </w:p>
        </w:tc>
      </w:tr>
      <w:tr w:rsidR="00185034" w:rsidRPr="001E4436" w14:paraId="2023205F" w14:textId="77777777" w:rsidTr="00F05C3B">
        <w:trPr>
          <w:trHeight w:val="624"/>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32B20BE1"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737E73C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2D8119" w14:textId="77777777" w:rsidR="00185034" w:rsidRPr="001E4436" w:rsidRDefault="00185034" w:rsidP="00F05C3B">
            <w:pPr>
              <w:widowControl/>
              <w:autoSpaceDE/>
              <w:autoSpaceDN/>
              <w:spacing w:before="52"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Soutenir la formation au niveau régional sur la transparence et la notification de l'accord de l'OMC et des accords continentaux et d'autres dispositions des accords</w:t>
            </w:r>
          </w:p>
        </w:tc>
        <w:tc>
          <w:tcPr>
            <w:tcW w:w="1728" w:type="dxa"/>
            <w:tcBorders>
              <w:top w:val="single" w:sz="6" w:space="0" w:color="000000"/>
              <w:left w:val="single" w:sz="6" w:space="0" w:color="000000"/>
              <w:bottom w:val="single" w:sz="6" w:space="0" w:color="000000"/>
              <w:right w:val="single" w:sz="6" w:space="0" w:color="000000"/>
            </w:tcBorders>
          </w:tcPr>
          <w:p w14:paraId="4DBE7F36" w14:textId="77777777" w:rsidR="00185034" w:rsidRPr="001E4436" w:rsidRDefault="00185034" w:rsidP="00F05C3B">
            <w:pPr>
              <w:widowControl/>
              <w:autoSpaceDE/>
              <w:autoSpaceDN/>
              <w:spacing w:before="52"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Formations</w:t>
            </w:r>
          </w:p>
        </w:tc>
      </w:tr>
      <w:tr w:rsidR="00185034" w:rsidRPr="001E4436" w14:paraId="74E56AE8" w14:textId="77777777" w:rsidTr="00F05C3B">
        <w:trPr>
          <w:trHeight w:val="62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7E9DA99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0180C25B"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ACDA20" w14:textId="77777777" w:rsidR="00185034" w:rsidRPr="001E4436" w:rsidRDefault="00185034" w:rsidP="00F05C3B">
            <w:pPr>
              <w:widowControl/>
              <w:autoSpaceDE/>
              <w:autoSpaceDN/>
              <w:spacing w:before="51"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Soutenir la participation aux organismes internationaux de normalisation (Codex, CIPV, OIE) et de mise en œuvre des normes (commerce), aux réunions des comités SPS de l'OMC</w:t>
            </w:r>
          </w:p>
        </w:tc>
        <w:tc>
          <w:tcPr>
            <w:tcW w:w="1728" w:type="dxa"/>
            <w:tcBorders>
              <w:top w:val="single" w:sz="6" w:space="0" w:color="000000"/>
              <w:left w:val="single" w:sz="6" w:space="0" w:color="000000"/>
              <w:bottom w:val="single" w:sz="6" w:space="0" w:color="000000"/>
              <w:right w:val="single" w:sz="6" w:space="0" w:color="000000"/>
            </w:tcBorders>
          </w:tcPr>
          <w:p w14:paraId="5938D8E3" w14:textId="77777777" w:rsidR="00185034" w:rsidRPr="001E4436" w:rsidRDefault="00185034" w:rsidP="00F05C3B">
            <w:pPr>
              <w:widowControl/>
              <w:autoSpaceDE/>
              <w:autoSpaceDN/>
              <w:spacing w:before="51"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Réunion</w:t>
            </w:r>
          </w:p>
        </w:tc>
      </w:tr>
      <w:tr w:rsidR="00185034" w:rsidRPr="001E4436" w14:paraId="413852B1" w14:textId="77777777" w:rsidTr="00F05C3B">
        <w:trPr>
          <w:trHeight w:val="357"/>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20433C72"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72A61F" w14:textId="77777777" w:rsidR="00185034" w:rsidRPr="001E4436" w:rsidRDefault="00185034" w:rsidP="00F05C3B">
            <w:pPr>
              <w:widowControl/>
              <w:autoSpaceDE/>
              <w:autoSpaceDN/>
              <w:spacing w:before="50" w:line="216" w:lineRule="atLeast"/>
              <w:ind w:left="66" w:right="4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(iii) la mise en place d'une capacité d'analyse prospective et d'élaboration de documents stratégiques sur le commerce des produits agricoles et des intrants</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5BE2C2"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recrutement</w:t>
            </w:r>
            <w:proofErr w:type="gramEnd"/>
            <w:r w:rsidRPr="001E4436">
              <w:rPr>
                <w:rFonts w:asciiTheme="minorHAnsi" w:eastAsia="Times New Roman" w:hAnsiTheme="minorHAnsi" w:cstheme="minorHAnsi"/>
                <w:sz w:val="20"/>
                <w:szCs w:val="20"/>
                <w:lang w:bidi="ar-SA"/>
              </w:rPr>
              <w:t xml:space="preserve"> d'expert / consultant en politique commerciale des produits agricoles et des intrants</w:t>
            </w:r>
          </w:p>
        </w:tc>
        <w:tc>
          <w:tcPr>
            <w:tcW w:w="1728" w:type="dxa"/>
            <w:tcBorders>
              <w:top w:val="single" w:sz="6" w:space="0" w:color="000000"/>
              <w:left w:val="single" w:sz="6" w:space="0" w:color="000000"/>
              <w:bottom w:val="single" w:sz="6" w:space="0" w:color="000000"/>
              <w:right w:val="single" w:sz="6" w:space="0" w:color="000000"/>
            </w:tcBorders>
          </w:tcPr>
          <w:p w14:paraId="2316EABE"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Recrutement</w:t>
            </w:r>
          </w:p>
        </w:tc>
      </w:tr>
      <w:tr w:rsidR="00185034" w:rsidRPr="001E4436" w14:paraId="10BE1D5A" w14:textId="77777777" w:rsidTr="00F05C3B">
        <w:trPr>
          <w:trHeight w:val="77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28C917B6"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459F589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5760A" w14:textId="77777777" w:rsidR="00185034" w:rsidRPr="001E4436" w:rsidRDefault="00185034" w:rsidP="00F05C3B">
            <w:pPr>
              <w:widowControl/>
              <w:autoSpaceDE/>
              <w:autoSpaceDN/>
              <w:spacing w:before="9"/>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0B5E1C6D" w14:textId="77777777" w:rsidR="00185034" w:rsidRPr="001E4436" w:rsidRDefault="00185034" w:rsidP="00F05C3B">
            <w:pPr>
              <w:widowControl/>
              <w:autoSpaceDE/>
              <w:autoSpaceDN/>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recrutement</w:t>
            </w:r>
            <w:proofErr w:type="gramEnd"/>
            <w:r w:rsidRPr="001E4436">
              <w:rPr>
                <w:rFonts w:asciiTheme="minorHAnsi" w:eastAsia="Times New Roman" w:hAnsiTheme="minorHAnsi" w:cstheme="minorHAnsi"/>
                <w:sz w:val="20"/>
                <w:szCs w:val="20"/>
                <w:lang w:bidi="ar-SA"/>
              </w:rPr>
              <w:t xml:space="preserve"> d'expert / consultant en statistiques et données sur le commerce des produits agricoles et des intrants</w:t>
            </w:r>
          </w:p>
        </w:tc>
        <w:tc>
          <w:tcPr>
            <w:tcW w:w="1728" w:type="dxa"/>
            <w:tcBorders>
              <w:top w:val="single" w:sz="6" w:space="0" w:color="000000"/>
              <w:left w:val="single" w:sz="6" w:space="0" w:color="000000"/>
              <w:bottom w:val="single" w:sz="6" w:space="0" w:color="000000"/>
              <w:right w:val="single" w:sz="6" w:space="0" w:color="000000"/>
            </w:tcBorders>
          </w:tcPr>
          <w:p w14:paraId="34753D51" w14:textId="77777777" w:rsidR="00185034" w:rsidRPr="001E4436" w:rsidRDefault="00185034" w:rsidP="00F05C3B">
            <w:pPr>
              <w:widowControl/>
              <w:autoSpaceDE/>
              <w:autoSpaceDN/>
              <w:spacing w:before="9"/>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Recrutement</w:t>
            </w:r>
          </w:p>
        </w:tc>
      </w:tr>
      <w:tr w:rsidR="00185034" w:rsidRPr="001E4436" w14:paraId="203117F7" w14:textId="77777777" w:rsidTr="001E4436">
        <w:trPr>
          <w:trHeight w:val="49"/>
          <w:jc w:val="center"/>
        </w:trPr>
        <w:tc>
          <w:tcPr>
            <w:tcW w:w="2469"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6878BFC3" w14:textId="77777777" w:rsidR="00185034" w:rsidRPr="001E4436" w:rsidRDefault="00185034" w:rsidP="001E4436">
            <w:pPr>
              <w:widowControl/>
              <w:autoSpaceDE/>
              <w:autoSpaceDN/>
              <w:jc w:val="center"/>
              <w:rPr>
                <w:rFonts w:asciiTheme="minorHAnsi" w:eastAsia="Times New Roman" w:hAnsiTheme="minorHAnsi" w:cstheme="minorHAnsi"/>
                <w:b/>
                <w:bCs/>
                <w:color w:val="FFFFFF" w:themeColor="background1"/>
                <w:sz w:val="20"/>
                <w:szCs w:val="20"/>
                <w:lang w:bidi="ar-SA"/>
              </w:rPr>
            </w:pPr>
            <w:proofErr w:type="spellStart"/>
            <w:r w:rsidRPr="001E4436">
              <w:rPr>
                <w:rFonts w:asciiTheme="minorHAnsi" w:hAnsiTheme="minorHAnsi" w:cstheme="minorHAnsi"/>
                <w:b/>
                <w:bCs/>
                <w:color w:val="FFFFFF" w:themeColor="background1"/>
                <w:sz w:val="20"/>
                <w:szCs w:val="20"/>
              </w:rPr>
              <w:t>Activites</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7B619346" w14:textId="77777777" w:rsidR="00185034" w:rsidRPr="001E4436" w:rsidRDefault="00185034" w:rsidP="001E4436">
            <w:pPr>
              <w:widowControl/>
              <w:autoSpaceDE/>
              <w:autoSpaceDN/>
              <w:jc w:val="center"/>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Details</w:t>
            </w:r>
          </w:p>
        </w:tc>
        <w:tc>
          <w:tcPr>
            <w:tcW w:w="3395"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695BD2CC" w14:textId="77777777" w:rsidR="00185034" w:rsidRPr="001E4436" w:rsidRDefault="00185034" w:rsidP="001E4436">
            <w:pPr>
              <w:widowControl/>
              <w:autoSpaceDE/>
              <w:autoSpaceDN/>
              <w:spacing w:before="46"/>
              <w:ind w:left="66"/>
              <w:jc w:val="center"/>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 xml:space="preserve">Sous </w:t>
            </w:r>
            <w:proofErr w:type="spellStart"/>
            <w:r w:rsidRPr="001E4436">
              <w:rPr>
                <w:rFonts w:asciiTheme="minorHAnsi" w:hAnsiTheme="minorHAnsi" w:cstheme="minorHAnsi"/>
                <w:b/>
                <w:bCs/>
                <w:color w:val="FFFFFF" w:themeColor="background1"/>
                <w:sz w:val="20"/>
                <w:szCs w:val="20"/>
              </w:rPr>
              <w:t>activites</w:t>
            </w:r>
            <w:proofErr w:type="spellEnd"/>
          </w:p>
        </w:tc>
        <w:tc>
          <w:tcPr>
            <w:tcW w:w="1728"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Pr>
          <w:p w14:paraId="02B2CB62" w14:textId="77777777" w:rsidR="00185034" w:rsidRPr="001E4436" w:rsidRDefault="00185034" w:rsidP="001E4436">
            <w:pPr>
              <w:widowControl/>
              <w:autoSpaceDE/>
              <w:autoSpaceDN/>
              <w:spacing w:before="46"/>
              <w:ind w:left="66"/>
              <w:jc w:val="center"/>
              <w:rPr>
                <w:rFonts w:asciiTheme="minorHAnsi" w:eastAsia="Times New Roman" w:hAnsiTheme="minorHAnsi" w:cstheme="minorHAnsi"/>
                <w:b/>
                <w:bCs/>
                <w:color w:val="FFFFFF" w:themeColor="background1"/>
                <w:sz w:val="20"/>
                <w:szCs w:val="20"/>
                <w:lang w:bidi="ar-SA"/>
              </w:rPr>
            </w:pPr>
            <w:r w:rsidRPr="001E4436">
              <w:rPr>
                <w:rFonts w:asciiTheme="minorHAnsi" w:eastAsia="Calibri (Body)" w:hAnsiTheme="minorHAnsi" w:cstheme="minorHAnsi"/>
                <w:b/>
                <w:bCs/>
                <w:color w:val="FFFFFF" w:themeColor="background1"/>
                <w:sz w:val="20"/>
                <w:szCs w:val="20"/>
              </w:rPr>
              <w:t>La nature de l’activité</w:t>
            </w:r>
          </w:p>
        </w:tc>
      </w:tr>
      <w:tr w:rsidR="00185034" w:rsidRPr="001E4436" w14:paraId="4756E525" w14:textId="77777777" w:rsidTr="00F05C3B">
        <w:trPr>
          <w:trHeight w:val="357"/>
          <w:jc w:val="center"/>
        </w:trPr>
        <w:tc>
          <w:tcPr>
            <w:tcW w:w="2469"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711C6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0C5B5258" w14:textId="77777777" w:rsidR="00185034" w:rsidRPr="001E4436" w:rsidRDefault="00185034" w:rsidP="00F05C3B">
            <w:pPr>
              <w:widowControl/>
              <w:autoSpaceDE/>
              <w:autoSpaceDN/>
              <w:spacing w:before="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672B2EB" w14:textId="77777777" w:rsidR="00185034" w:rsidRPr="001E4436" w:rsidRDefault="00185034" w:rsidP="00F05C3B">
            <w:pPr>
              <w:widowControl/>
              <w:autoSpaceDE/>
              <w:autoSpaceDN/>
              <w:spacing w:line="26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CEDEAO</w:t>
            </w:r>
          </w:p>
          <w:p w14:paraId="194696A6" w14:textId="77777777" w:rsidR="00185034" w:rsidRPr="001E4436" w:rsidRDefault="00185034" w:rsidP="00F05C3B">
            <w:pPr>
              <w:widowControl/>
              <w:autoSpaceDE/>
              <w:autoSpaceDN/>
              <w:spacing w:before="2" w:line="216" w:lineRule="atLeast"/>
              <w:ind w:left="56" w:right="7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Commerce agricole et mécanisme de comptabilité du marché (EATM-</w:t>
            </w:r>
          </w:p>
          <w:p w14:paraId="440E1766" w14:textId="77777777" w:rsidR="00185034" w:rsidRPr="001E4436" w:rsidRDefault="00185034" w:rsidP="00F05C3B">
            <w:pPr>
              <w:widowControl/>
              <w:autoSpaceDE/>
              <w:autoSpaceDN/>
              <w:spacing w:before="1"/>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Fiche d'évaluation)</w:t>
            </w:r>
          </w:p>
        </w:tc>
        <w:tc>
          <w:tcPr>
            <w:tcW w:w="26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A48DA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2DA30B5" w14:textId="77777777" w:rsidR="00185034" w:rsidRPr="001E4436" w:rsidRDefault="00185034" w:rsidP="00F05C3B">
            <w:pPr>
              <w:widowControl/>
              <w:autoSpaceDE/>
              <w:autoSpaceDN/>
              <w:spacing w:before="155"/>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i ) conception et validation de la carte de pointage EATM</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8B53B7"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recrutement</w:t>
            </w:r>
            <w:proofErr w:type="gramEnd"/>
            <w:r w:rsidRPr="001E4436">
              <w:rPr>
                <w:rFonts w:asciiTheme="minorHAnsi" w:eastAsia="Times New Roman" w:hAnsiTheme="minorHAnsi" w:cstheme="minorHAnsi"/>
                <w:sz w:val="20"/>
                <w:szCs w:val="20"/>
                <w:lang w:bidi="ar-SA"/>
              </w:rPr>
              <w:t xml:space="preserve"> d'un consultant pour la conception du tableau de bord EATM</w:t>
            </w:r>
          </w:p>
        </w:tc>
        <w:tc>
          <w:tcPr>
            <w:tcW w:w="1728" w:type="dxa"/>
            <w:tcBorders>
              <w:top w:val="single" w:sz="6" w:space="0" w:color="000000"/>
              <w:left w:val="single" w:sz="6" w:space="0" w:color="000000"/>
              <w:bottom w:val="single" w:sz="6" w:space="0" w:color="000000"/>
              <w:right w:val="single" w:sz="6" w:space="0" w:color="000000"/>
            </w:tcBorders>
          </w:tcPr>
          <w:p w14:paraId="271763A8"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Recrutement</w:t>
            </w:r>
          </w:p>
        </w:tc>
      </w:tr>
      <w:tr w:rsidR="00185034" w:rsidRPr="001E4436" w14:paraId="125AEB39" w14:textId="77777777" w:rsidTr="00F05C3B">
        <w:trPr>
          <w:trHeight w:val="357"/>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6BA1905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302C040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23A4061F" w14:textId="77777777" w:rsidR="00185034" w:rsidRPr="001E4436" w:rsidRDefault="00185034" w:rsidP="00F05C3B">
            <w:pPr>
              <w:widowControl/>
              <w:autoSpaceDE/>
              <w:autoSpaceDN/>
              <w:spacing w:before="47"/>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séance</w:t>
            </w:r>
            <w:proofErr w:type="gramEnd"/>
            <w:r w:rsidRPr="001E4436">
              <w:rPr>
                <w:rFonts w:asciiTheme="minorHAnsi" w:eastAsia="Times New Roman" w:hAnsiTheme="minorHAnsi" w:cstheme="minorHAnsi"/>
                <w:sz w:val="20"/>
                <w:szCs w:val="20"/>
                <w:lang w:bidi="ar-SA"/>
              </w:rPr>
              <w:t xml:space="preserve"> de consultation liée à la conception de la carte de pointage EATM</w:t>
            </w:r>
          </w:p>
        </w:tc>
        <w:tc>
          <w:tcPr>
            <w:tcW w:w="1728" w:type="dxa"/>
            <w:tcBorders>
              <w:top w:val="single" w:sz="6" w:space="0" w:color="000000"/>
              <w:left w:val="single" w:sz="6" w:space="0" w:color="000000"/>
              <w:bottom w:val="single" w:sz="6" w:space="0" w:color="000000"/>
              <w:right w:val="single" w:sz="6" w:space="0" w:color="000000"/>
            </w:tcBorders>
            <w:shd w:val="clear" w:color="auto" w:fill="FFFF00"/>
          </w:tcPr>
          <w:p w14:paraId="668B8ADB" w14:textId="77777777" w:rsidR="00185034" w:rsidRPr="001E4436" w:rsidRDefault="00185034" w:rsidP="00F05C3B">
            <w:pPr>
              <w:widowControl/>
              <w:autoSpaceDE/>
              <w:autoSpaceDN/>
              <w:spacing w:before="47"/>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Consultations</w:t>
            </w:r>
          </w:p>
        </w:tc>
      </w:tr>
      <w:tr w:rsidR="00185034" w:rsidRPr="001E4436" w14:paraId="1A98C8F1" w14:textId="77777777" w:rsidTr="00F05C3B">
        <w:trPr>
          <w:trHeight w:val="357"/>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44FEA041"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7756C071"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219F4B"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atelier</w:t>
            </w:r>
            <w:proofErr w:type="gramEnd"/>
            <w:r w:rsidRPr="001E4436">
              <w:rPr>
                <w:rFonts w:asciiTheme="minorHAnsi" w:eastAsia="Times New Roman" w:hAnsiTheme="minorHAnsi" w:cstheme="minorHAnsi"/>
                <w:sz w:val="20"/>
                <w:szCs w:val="20"/>
                <w:lang w:bidi="ar-SA"/>
              </w:rPr>
              <w:t xml:space="preserve"> de validation et d'adoption de la carte de pointage EATM</w:t>
            </w:r>
          </w:p>
        </w:tc>
        <w:tc>
          <w:tcPr>
            <w:tcW w:w="1728" w:type="dxa"/>
            <w:tcBorders>
              <w:top w:val="single" w:sz="6" w:space="0" w:color="000000"/>
              <w:left w:val="single" w:sz="6" w:space="0" w:color="000000"/>
              <w:bottom w:val="single" w:sz="6" w:space="0" w:color="000000"/>
              <w:right w:val="single" w:sz="6" w:space="0" w:color="000000"/>
            </w:tcBorders>
          </w:tcPr>
          <w:p w14:paraId="62E8DDFB" w14:textId="77777777" w:rsidR="00185034" w:rsidRPr="001E4436" w:rsidRDefault="00185034" w:rsidP="00F05C3B">
            <w:pPr>
              <w:widowControl/>
              <w:autoSpaceDE/>
              <w:autoSpaceDN/>
              <w:spacing w:before="46"/>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Réunion</w:t>
            </w:r>
          </w:p>
        </w:tc>
      </w:tr>
      <w:tr w:rsidR="00185034" w:rsidRPr="001E4436" w14:paraId="5B673C6D" w14:textId="77777777" w:rsidTr="00F05C3B">
        <w:trPr>
          <w:trHeight w:val="621"/>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72618876"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BCF893" w14:textId="77777777" w:rsidR="00185034" w:rsidRPr="001E4436" w:rsidRDefault="00185034" w:rsidP="00F05C3B">
            <w:pPr>
              <w:widowControl/>
              <w:autoSpaceDE/>
              <w:autoSpaceDN/>
              <w:spacing w:before="51" w:line="21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 renforcement des capacités des parties prenantes sur l'utilisation du tableau de bord EATM</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98F3D9" w14:textId="77777777" w:rsidR="00185034" w:rsidRPr="001E4436" w:rsidRDefault="00185034" w:rsidP="00F05C3B">
            <w:pPr>
              <w:widowControl/>
              <w:autoSpaceDE/>
              <w:autoSpaceDN/>
              <w:spacing w:before="179"/>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formation</w:t>
            </w:r>
            <w:proofErr w:type="gramEnd"/>
            <w:r w:rsidRPr="001E4436">
              <w:rPr>
                <w:rFonts w:asciiTheme="minorHAnsi" w:eastAsia="Times New Roman" w:hAnsiTheme="minorHAnsi" w:cstheme="minorHAnsi"/>
                <w:sz w:val="20"/>
                <w:szCs w:val="20"/>
                <w:lang w:bidi="ar-SA"/>
              </w:rPr>
              <w:t xml:space="preserve"> régionale des parties prenantes sur l'utilisation du tableau de bord EATM</w:t>
            </w:r>
          </w:p>
        </w:tc>
        <w:tc>
          <w:tcPr>
            <w:tcW w:w="1728" w:type="dxa"/>
            <w:tcBorders>
              <w:top w:val="single" w:sz="6" w:space="0" w:color="000000"/>
              <w:left w:val="single" w:sz="6" w:space="0" w:color="000000"/>
              <w:bottom w:val="single" w:sz="6" w:space="0" w:color="000000"/>
              <w:right w:val="single" w:sz="6" w:space="0" w:color="000000"/>
            </w:tcBorders>
          </w:tcPr>
          <w:p w14:paraId="74CF9A81" w14:textId="77777777" w:rsidR="00185034" w:rsidRPr="001E4436" w:rsidRDefault="00185034" w:rsidP="00F05C3B">
            <w:pPr>
              <w:widowControl/>
              <w:autoSpaceDE/>
              <w:autoSpaceDN/>
              <w:spacing w:before="179"/>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tc>
      </w:tr>
      <w:tr w:rsidR="00185034" w:rsidRPr="001E4436" w14:paraId="7D5F75E0" w14:textId="77777777" w:rsidTr="00F05C3B">
        <w:trPr>
          <w:trHeight w:val="629"/>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2285FB4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06099F" w14:textId="77777777" w:rsidR="00185034" w:rsidRPr="001E4436" w:rsidRDefault="00185034" w:rsidP="00F05C3B">
            <w:pPr>
              <w:widowControl/>
              <w:autoSpaceDE/>
              <w:autoSpaceDN/>
              <w:spacing w:before="50" w:line="266" w:lineRule="atLeast"/>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(iii) mise en œuvre pour l'exploitation de l'EATM</w:t>
            </w:r>
          </w:p>
          <w:p w14:paraId="47ABD408" w14:textId="77777777" w:rsidR="00185034" w:rsidRPr="001E4436" w:rsidRDefault="00185034" w:rsidP="00F05C3B">
            <w:pPr>
              <w:widowControl/>
              <w:autoSpaceDE/>
              <w:autoSpaceDN/>
              <w:spacing w:line="266" w:lineRule="atLeast"/>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fiche</w:t>
            </w:r>
            <w:proofErr w:type="gramEnd"/>
            <w:r w:rsidRPr="001E4436">
              <w:rPr>
                <w:rFonts w:asciiTheme="minorHAnsi" w:eastAsia="Times New Roman" w:hAnsiTheme="minorHAnsi" w:cstheme="minorHAnsi"/>
                <w:sz w:val="20"/>
                <w:szCs w:val="20"/>
                <w:lang w:bidi="ar-SA"/>
              </w:rPr>
              <w:t xml:space="preserve"> d'évaluation</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F20462" w14:textId="77777777" w:rsidR="00185034" w:rsidRPr="001E4436" w:rsidRDefault="00185034" w:rsidP="00F05C3B">
            <w:pPr>
              <w:widowControl/>
              <w:autoSpaceDE/>
              <w:autoSpaceDN/>
              <w:spacing w:before="182"/>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session</w:t>
            </w:r>
            <w:proofErr w:type="gramEnd"/>
            <w:r w:rsidRPr="001E4436">
              <w:rPr>
                <w:rFonts w:asciiTheme="minorHAnsi" w:eastAsia="Times New Roman" w:hAnsiTheme="minorHAnsi" w:cstheme="minorHAnsi"/>
                <w:sz w:val="20"/>
                <w:szCs w:val="20"/>
                <w:lang w:bidi="ar-SA"/>
              </w:rPr>
              <w:t xml:space="preserve"> de coaching régional sur le fonctionnement de la carte de pointage EATM</w:t>
            </w:r>
          </w:p>
        </w:tc>
        <w:tc>
          <w:tcPr>
            <w:tcW w:w="1728" w:type="dxa"/>
            <w:tcBorders>
              <w:top w:val="single" w:sz="6" w:space="0" w:color="000000"/>
              <w:left w:val="single" w:sz="6" w:space="0" w:color="000000"/>
              <w:bottom w:val="single" w:sz="6" w:space="0" w:color="000000"/>
              <w:right w:val="single" w:sz="6" w:space="0" w:color="000000"/>
            </w:tcBorders>
          </w:tcPr>
          <w:p w14:paraId="509EF666" w14:textId="77777777" w:rsidR="00185034" w:rsidRPr="001E4436" w:rsidRDefault="00185034" w:rsidP="00F05C3B">
            <w:pPr>
              <w:widowControl/>
              <w:autoSpaceDE/>
              <w:autoSpaceDN/>
              <w:spacing w:before="182"/>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tc>
      </w:tr>
      <w:tr w:rsidR="00185034" w:rsidRPr="001E4436" w14:paraId="4F930F25" w14:textId="77777777" w:rsidTr="00F05C3B">
        <w:trPr>
          <w:trHeight w:val="357"/>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A15E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6603D3" w14:textId="77777777" w:rsidR="00185034" w:rsidRPr="001E4436" w:rsidRDefault="00185034" w:rsidP="00F05C3B">
            <w:pPr>
              <w:widowControl/>
              <w:autoSpaceDE/>
              <w:autoSpaceDN/>
              <w:spacing w:before="11"/>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9AD7A22" w14:textId="77777777" w:rsidR="00185034" w:rsidRPr="001E4436" w:rsidRDefault="00185034" w:rsidP="00F05C3B">
            <w:pPr>
              <w:widowControl/>
              <w:autoSpaceDE/>
              <w:autoSpaceDN/>
              <w:spacing w:before="1" w:line="216" w:lineRule="atLeast"/>
              <w:ind w:left="66" w:right="4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(iv) Préparation des rapports semestriels sur le commerce agricole de la CEDEAO</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336B4E" w14:textId="77777777" w:rsidR="00185034" w:rsidRPr="001E4436" w:rsidRDefault="00185034" w:rsidP="00F05C3B">
            <w:pPr>
              <w:widowControl/>
              <w:autoSpaceDE/>
              <w:autoSpaceDN/>
              <w:spacing w:before="47"/>
              <w:ind w:left="66"/>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collecte</w:t>
            </w:r>
            <w:proofErr w:type="gramEnd"/>
            <w:r w:rsidRPr="001E4436">
              <w:rPr>
                <w:rFonts w:asciiTheme="minorHAnsi" w:eastAsia="Times New Roman" w:hAnsiTheme="minorHAnsi" w:cstheme="minorHAnsi"/>
                <w:sz w:val="20"/>
                <w:szCs w:val="20"/>
                <w:lang w:bidi="ar-SA"/>
              </w:rPr>
              <w:t xml:space="preserve"> et validation de données régionales pour la carte de pointage EATM</w:t>
            </w:r>
          </w:p>
        </w:tc>
        <w:tc>
          <w:tcPr>
            <w:tcW w:w="1728" w:type="dxa"/>
            <w:tcBorders>
              <w:top w:val="single" w:sz="6" w:space="0" w:color="000000"/>
              <w:left w:val="single" w:sz="6" w:space="0" w:color="000000"/>
              <w:bottom w:val="single" w:sz="6" w:space="0" w:color="000000"/>
              <w:right w:val="single" w:sz="6" w:space="0" w:color="000000"/>
            </w:tcBorders>
          </w:tcPr>
          <w:p w14:paraId="42A85A0A" w14:textId="77777777" w:rsidR="00185034" w:rsidRPr="001E4436" w:rsidRDefault="00185034" w:rsidP="00F05C3B">
            <w:pPr>
              <w:widowControl/>
              <w:autoSpaceDE/>
              <w:autoSpaceDN/>
              <w:spacing w:before="47"/>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Information</w:t>
            </w:r>
          </w:p>
        </w:tc>
      </w:tr>
      <w:tr w:rsidR="00185034" w:rsidRPr="001E4436" w14:paraId="65BB3E70" w14:textId="77777777" w:rsidTr="00F05C3B">
        <w:trPr>
          <w:trHeight w:val="629"/>
          <w:jc w:val="center"/>
        </w:trPr>
        <w:tc>
          <w:tcPr>
            <w:tcW w:w="2469"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CC4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06" w:type="dxa"/>
            <w:vMerge/>
            <w:tcBorders>
              <w:top w:val="single" w:sz="6" w:space="0" w:color="000000"/>
              <w:left w:val="single" w:sz="6" w:space="0" w:color="000000"/>
              <w:bottom w:val="single" w:sz="6" w:space="0" w:color="000000"/>
              <w:right w:val="single" w:sz="6" w:space="0" w:color="000000"/>
            </w:tcBorders>
            <w:vAlign w:val="center"/>
            <w:hideMark/>
          </w:tcPr>
          <w:p w14:paraId="67822885"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956E7" w14:textId="77777777" w:rsidR="00185034" w:rsidRPr="001E4436" w:rsidRDefault="00185034" w:rsidP="00F05C3B">
            <w:pPr>
              <w:widowControl/>
              <w:autoSpaceDE/>
              <w:autoSpaceDN/>
              <w:spacing w:before="183"/>
              <w:ind w:left="6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Atelier biannuel pour la rédaction et la validation des rapports EATM</w:t>
            </w:r>
          </w:p>
        </w:tc>
        <w:tc>
          <w:tcPr>
            <w:tcW w:w="1728" w:type="dxa"/>
            <w:tcBorders>
              <w:top w:val="single" w:sz="6" w:space="0" w:color="000000"/>
              <w:left w:val="single" w:sz="6" w:space="0" w:color="000000"/>
              <w:bottom w:val="single" w:sz="6" w:space="0" w:color="000000"/>
              <w:right w:val="single" w:sz="6" w:space="0" w:color="000000"/>
            </w:tcBorders>
          </w:tcPr>
          <w:p w14:paraId="09679491" w14:textId="77777777" w:rsidR="00185034" w:rsidRPr="001E4436" w:rsidRDefault="00185034" w:rsidP="00F05C3B">
            <w:pPr>
              <w:widowControl/>
              <w:autoSpaceDE/>
              <w:autoSpaceDN/>
              <w:spacing w:before="183"/>
              <w:ind w:left="66"/>
              <w:rPr>
                <w:rFonts w:asciiTheme="minorHAnsi" w:eastAsia="Times New Roman" w:hAnsiTheme="minorHAnsi" w:cstheme="minorHAnsi"/>
                <w:sz w:val="20"/>
                <w:szCs w:val="20"/>
                <w:lang w:bidi="ar-SA"/>
              </w:rPr>
            </w:pPr>
            <w:proofErr w:type="spellStart"/>
            <w:r w:rsidRPr="001E4436">
              <w:rPr>
                <w:rFonts w:asciiTheme="minorHAnsi" w:eastAsia="Times New Roman" w:hAnsiTheme="minorHAnsi" w:cstheme="minorHAnsi"/>
                <w:sz w:val="20"/>
                <w:szCs w:val="20"/>
                <w:lang w:bidi="ar-SA"/>
              </w:rPr>
              <w:t>Reunion</w:t>
            </w:r>
            <w:proofErr w:type="spellEnd"/>
          </w:p>
        </w:tc>
      </w:tr>
      <w:tr w:rsidR="00185034" w:rsidRPr="001E4436" w14:paraId="6382E3C4" w14:textId="77777777" w:rsidTr="001E4436">
        <w:trPr>
          <w:trHeight w:val="109"/>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5B573EA1" w14:textId="77777777" w:rsidR="00185034" w:rsidRPr="001E4436" w:rsidRDefault="00185034" w:rsidP="001E4436">
            <w:pPr>
              <w:widowControl/>
              <w:autoSpaceDE/>
              <w:autoSpaceDN/>
              <w:spacing w:before="51" w:line="196" w:lineRule="atLeast"/>
              <w:ind w:left="56" w:right="74"/>
              <w:jc w:val="center"/>
              <w:rPr>
                <w:rFonts w:asciiTheme="minorHAnsi" w:eastAsia="Times New Roman" w:hAnsiTheme="minorHAnsi" w:cstheme="minorHAnsi"/>
                <w:b/>
                <w:bCs/>
                <w:color w:val="FFFFFF" w:themeColor="background1"/>
                <w:sz w:val="20"/>
                <w:szCs w:val="20"/>
                <w:lang w:bidi="ar-SA"/>
              </w:rPr>
            </w:pPr>
            <w:proofErr w:type="spellStart"/>
            <w:r w:rsidRPr="001E4436">
              <w:rPr>
                <w:rFonts w:asciiTheme="minorHAnsi" w:hAnsiTheme="minorHAnsi" w:cstheme="minorHAnsi"/>
                <w:b/>
                <w:bCs/>
                <w:color w:val="FFFFFF" w:themeColor="background1"/>
                <w:sz w:val="20"/>
                <w:szCs w:val="20"/>
              </w:rPr>
              <w:t>Activites</w:t>
            </w:r>
            <w:proofErr w:type="spellEnd"/>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3D0A8E90" w14:textId="77777777" w:rsidR="00185034" w:rsidRPr="001E4436" w:rsidRDefault="00185034" w:rsidP="001E4436">
            <w:pPr>
              <w:widowControl/>
              <w:autoSpaceDE/>
              <w:autoSpaceDN/>
              <w:spacing w:before="51" w:line="196" w:lineRule="atLeast"/>
              <w:ind w:left="56" w:right="44"/>
              <w:jc w:val="center"/>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Details</w:t>
            </w:r>
          </w:p>
        </w:tc>
        <w:tc>
          <w:tcPr>
            <w:tcW w:w="3395"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Mar>
              <w:top w:w="0" w:type="dxa"/>
              <w:left w:w="108" w:type="dxa"/>
              <w:bottom w:w="0" w:type="dxa"/>
              <w:right w:w="108" w:type="dxa"/>
            </w:tcMar>
          </w:tcPr>
          <w:p w14:paraId="590C0F9D" w14:textId="77777777" w:rsidR="00185034" w:rsidRPr="001E4436" w:rsidRDefault="00185034" w:rsidP="001E4436">
            <w:pPr>
              <w:widowControl/>
              <w:autoSpaceDE/>
              <w:autoSpaceDN/>
              <w:spacing w:before="51" w:line="196" w:lineRule="atLeast"/>
              <w:ind w:left="56"/>
              <w:jc w:val="center"/>
              <w:rPr>
                <w:rFonts w:asciiTheme="minorHAnsi" w:eastAsia="Times New Roman" w:hAnsiTheme="minorHAnsi" w:cstheme="minorHAnsi"/>
                <w:b/>
                <w:bCs/>
                <w:color w:val="FFFFFF" w:themeColor="background1"/>
                <w:sz w:val="20"/>
                <w:szCs w:val="20"/>
                <w:lang w:bidi="ar-SA"/>
              </w:rPr>
            </w:pPr>
            <w:r w:rsidRPr="001E4436">
              <w:rPr>
                <w:rFonts w:asciiTheme="minorHAnsi" w:hAnsiTheme="minorHAnsi" w:cstheme="minorHAnsi"/>
                <w:b/>
                <w:bCs/>
                <w:color w:val="FFFFFF" w:themeColor="background1"/>
                <w:sz w:val="20"/>
                <w:szCs w:val="20"/>
              </w:rPr>
              <w:t xml:space="preserve">Sous </w:t>
            </w:r>
            <w:proofErr w:type="spellStart"/>
            <w:r w:rsidRPr="001E4436">
              <w:rPr>
                <w:rFonts w:asciiTheme="minorHAnsi" w:hAnsiTheme="minorHAnsi" w:cstheme="minorHAnsi"/>
                <w:b/>
                <w:bCs/>
                <w:color w:val="FFFFFF" w:themeColor="background1"/>
                <w:sz w:val="20"/>
                <w:szCs w:val="20"/>
              </w:rPr>
              <w:t>activites</w:t>
            </w:r>
            <w:proofErr w:type="spellEnd"/>
          </w:p>
        </w:tc>
        <w:tc>
          <w:tcPr>
            <w:tcW w:w="1728"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tcPr>
          <w:p w14:paraId="3EBFEA0E" w14:textId="77777777" w:rsidR="00185034" w:rsidRPr="001E4436" w:rsidRDefault="00185034" w:rsidP="001E4436">
            <w:pPr>
              <w:widowControl/>
              <w:autoSpaceDE/>
              <w:autoSpaceDN/>
              <w:spacing w:before="51" w:line="196" w:lineRule="atLeast"/>
              <w:ind w:left="56"/>
              <w:jc w:val="center"/>
              <w:rPr>
                <w:rFonts w:asciiTheme="minorHAnsi" w:eastAsia="Times New Roman" w:hAnsiTheme="minorHAnsi" w:cstheme="minorHAnsi"/>
                <w:b/>
                <w:bCs/>
                <w:color w:val="FFFFFF" w:themeColor="background1"/>
                <w:sz w:val="20"/>
                <w:szCs w:val="20"/>
                <w:lang w:bidi="ar-SA"/>
              </w:rPr>
            </w:pPr>
            <w:r w:rsidRPr="001E4436">
              <w:rPr>
                <w:rFonts w:asciiTheme="minorHAnsi" w:eastAsia="Calibri (Body)" w:hAnsiTheme="minorHAnsi" w:cstheme="minorHAnsi"/>
                <w:b/>
                <w:bCs/>
                <w:color w:val="FFFFFF" w:themeColor="background1"/>
                <w:sz w:val="20"/>
                <w:szCs w:val="20"/>
              </w:rPr>
              <w:t>La nature de l’activité</w:t>
            </w:r>
          </w:p>
        </w:tc>
      </w:tr>
      <w:tr w:rsidR="00185034" w:rsidRPr="001E4436" w14:paraId="0C12E6D8" w14:textId="77777777" w:rsidTr="00F05C3B">
        <w:trPr>
          <w:trHeight w:val="874"/>
          <w:jc w:val="center"/>
        </w:trPr>
        <w:tc>
          <w:tcPr>
            <w:tcW w:w="238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68B763" w14:textId="77777777" w:rsidR="00185034" w:rsidRPr="001E4436" w:rsidRDefault="00185034" w:rsidP="00F05C3B">
            <w:pPr>
              <w:widowControl/>
              <w:autoSpaceDE/>
              <w:autoSpaceDN/>
              <w:spacing w:before="51" w:line="196" w:lineRule="atLeast"/>
              <w:ind w:left="56" w:right="74"/>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Soutenir l'initiative de réserve alimentaire régionale aux niveaux national et régional</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01AFE" w14:textId="77777777" w:rsidR="00185034" w:rsidRPr="001E4436" w:rsidRDefault="00185034" w:rsidP="00F05C3B">
            <w:pPr>
              <w:widowControl/>
              <w:autoSpaceDE/>
              <w:autoSpaceDN/>
              <w:spacing w:before="51" w:line="196" w:lineRule="atLeast"/>
              <w:ind w:left="56" w:right="44"/>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i ) Renforcement des outils et des capacités d'intervention de l'Initiative régionale des réserves alimentaires pour répondre à la sécurité alimentaire et aux crises nutritionnelles</w:t>
            </w:r>
          </w:p>
        </w:tc>
        <w:tc>
          <w:tcPr>
            <w:tcW w:w="3395"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1F286DCC"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Développement d'un partenariat avec les meuniers / transformateurs / producteurs du secteur privé pour l'approvisionnement en céréales vivrières des réserves alimentaires stratégiques régionales / nationales de la CEDEAO</w:t>
            </w:r>
          </w:p>
        </w:tc>
        <w:tc>
          <w:tcPr>
            <w:tcW w:w="1728" w:type="dxa"/>
            <w:tcBorders>
              <w:top w:val="single" w:sz="6" w:space="0" w:color="000000"/>
              <w:left w:val="single" w:sz="6" w:space="0" w:color="000000"/>
              <w:bottom w:val="single" w:sz="6" w:space="0" w:color="000000"/>
              <w:right w:val="single" w:sz="6" w:space="0" w:color="000000"/>
            </w:tcBorders>
            <w:shd w:val="clear" w:color="auto" w:fill="FFFF00"/>
          </w:tcPr>
          <w:p w14:paraId="6D08F7AF"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Accord de partenariat</w:t>
            </w:r>
          </w:p>
        </w:tc>
      </w:tr>
      <w:tr w:rsidR="00185034" w:rsidRPr="001E4436" w14:paraId="4940F028" w14:textId="77777777" w:rsidTr="00F05C3B">
        <w:trPr>
          <w:trHeight w:val="813"/>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4C2EA018"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09854" w14:textId="77777777" w:rsidR="00185034" w:rsidRPr="001E4436" w:rsidRDefault="00185034" w:rsidP="00F05C3B">
            <w:pPr>
              <w:widowControl/>
              <w:autoSpaceDE/>
              <w:autoSpaceDN/>
              <w:spacing w:before="51" w:line="196" w:lineRule="atLeast"/>
              <w:ind w:left="56" w:right="90"/>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 appuyer la conception et l'opérationnalisation de mécanismes durables de financement des systèmes de stockage et de gestion de crise en liaison avec la Banque d'investissement et de développement de la CEDEAO, les banques commerciales et les banques de développement</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A09FA9" w14:textId="77777777" w:rsidR="00185034" w:rsidRPr="001E4436" w:rsidRDefault="00185034" w:rsidP="00F05C3B">
            <w:pPr>
              <w:widowControl/>
              <w:autoSpaceDE/>
              <w:autoSpaceDN/>
              <w:spacing w:before="51" w:line="196" w:lineRule="atLeast"/>
              <w:ind w:left="56" w:right="443"/>
              <w:jc w:val="both"/>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Conception d'un mécanisme financier avec des banques d' investissement et de développement et des banques commerciales pour le financement des systèmes de stockage et de gestion de crise</w:t>
            </w:r>
          </w:p>
        </w:tc>
        <w:tc>
          <w:tcPr>
            <w:tcW w:w="1728" w:type="dxa"/>
            <w:tcBorders>
              <w:top w:val="single" w:sz="6" w:space="0" w:color="000000"/>
              <w:left w:val="single" w:sz="6" w:space="0" w:color="000000"/>
              <w:bottom w:val="single" w:sz="6" w:space="0" w:color="000000"/>
              <w:right w:val="single" w:sz="6" w:space="0" w:color="000000"/>
            </w:tcBorders>
          </w:tcPr>
          <w:p w14:paraId="731A0BBB" w14:textId="77777777" w:rsidR="00185034" w:rsidRPr="001E4436" w:rsidRDefault="00185034" w:rsidP="00F05C3B">
            <w:pPr>
              <w:widowControl/>
              <w:autoSpaceDE/>
              <w:autoSpaceDN/>
              <w:spacing w:before="51" w:line="196" w:lineRule="atLeast"/>
              <w:ind w:left="56" w:right="443"/>
              <w:jc w:val="both"/>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Information (gestion)</w:t>
            </w:r>
          </w:p>
        </w:tc>
      </w:tr>
      <w:tr w:rsidR="00185034" w:rsidRPr="001E4436" w14:paraId="25E513F9" w14:textId="77777777" w:rsidTr="00F05C3B">
        <w:trPr>
          <w:trHeight w:val="813"/>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5B4A05A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C87AD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1D5E66"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Mise en place du mécanisme des banques d'investissement et de développement et des banques commerciales pour le financement des systèmes de stockage et de gestion de crise</w:t>
            </w:r>
          </w:p>
        </w:tc>
        <w:tc>
          <w:tcPr>
            <w:tcW w:w="1728" w:type="dxa"/>
            <w:tcBorders>
              <w:top w:val="single" w:sz="6" w:space="0" w:color="000000"/>
              <w:left w:val="single" w:sz="6" w:space="0" w:color="000000"/>
              <w:bottom w:val="single" w:sz="6" w:space="0" w:color="000000"/>
              <w:right w:val="single" w:sz="6" w:space="0" w:color="000000"/>
            </w:tcBorders>
          </w:tcPr>
          <w:p w14:paraId="58BB5628"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Information (gestion)</w:t>
            </w:r>
          </w:p>
        </w:tc>
      </w:tr>
      <w:tr w:rsidR="00185034" w:rsidRPr="001E4436" w14:paraId="75A911F2" w14:textId="77777777" w:rsidTr="00F05C3B">
        <w:trPr>
          <w:trHeight w:val="573"/>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603C1052"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4B03F6" w14:textId="77777777" w:rsidR="00185034" w:rsidRPr="001E4436" w:rsidRDefault="00185034" w:rsidP="00F05C3B">
            <w:pPr>
              <w:widowControl/>
              <w:autoSpaceDE/>
              <w:autoSpaceDN/>
              <w:spacing w:before="51" w:line="196" w:lineRule="atLeast"/>
              <w:ind w:left="56" w:right="44"/>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(iii) soutenir la première (stockage local et communautaire) et la deuxième ligne de défense (stocks nationaux de sécurité) à travers l'harmonisation des approches au niveau régional, le renforcement des capacités humaines et institutionnelles, le renforcement de la gouvernance, la mise en œuvre des bonnes pratiques, le déploiement des capacités de mise en commun des stocks / RESOGEST)</w:t>
            </w:r>
          </w:p>
        </w:tc>
        <w:tc>
          <w:tcPr>
            <w:tcW w:w="3395" w:type="dxa"/>
            <w:tcBorders>
              <w:top w:val="single" w:sz="6" w:space="0" w:color="000000"/>
              <w:left w:val="single" w:sz="6" w:space="0" w:color="000000"/>
              <w:bottom w:val="single" w:sz="6" w:space="0" w:color="000000"/>
              <w:right w:val="single" w:sz="6" w:space="0" w:color="000000"/>
            </w:tcBorders>
            <w:shd w:val="clear" w:color="auto" w:fill="70AD47" w:themeFill="accent6"/>
            <w:tcMar>
              <w:top w:w="0" w:type="dxa"/>
              <w:left w:w="108" w:type="dxa"/>
              <w:bottom w:w="0" w:type="dxa"/>
              <w:right w:w="108" w:type="dxa"/>
            </w:tcMar>
            <w:hideMark/>
          </w:tcPr>
          <w:p w14:paraId="07E3DCF9"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Soutenir la mise en œuvre de stratégies nationales de stockage dans les 15 États membres d'</w:t>
            </w:r>
            <w:proofErr w:type="spellStart"/>
            <w:r w:rsidRPr="001E4436">
              <w:rPr>
                <w:rFonts w:asciiTheme="minorHAnsi" w:eastAsia="Times New Roman" w:hAnsiTheme="minorHAnsi" w:cstheme="minorHAnsi"/>
                <w:sz w:val="20"/>
                <w:szCs w:val="20"/>
                <w:lang w:bidi="ar-SA"/>
              </w:rPr>
              <w:t>Ecowas</w:t>
            </w:r>
            <w:proofErr w:type="spellEnd"/>
          </w:p>
        </w:tc>
        <w:tc>
          <w:tcPr>
            <w:tcW w:w="1728" w:type="dxa"/>
            <w:tcBorders>
              <w:top w:val="single" w:sz="6" w:space="0" w:color="000000"/>
              <w:left w:val="single" w:sz="6" w:space="0" w:color="000000"/>
              <w:bottom w:val="single" w:sz="6" w:space="0" w:color="000000"/>
              <w:right w:val="single" w:sz="6" w:space="0" w:color="000000"/>
            </w:tcBorders>
            <w:shd w:val="clear" w:color="auto" w:fill="70AD47" w:themeFill="accent6"/>
          </w:tcPr>
          <w:p w14:paraId="4BA0DF73"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Politique stratégique</w:t>
            </w:r>
          </w:p>
        </w:tc>
      </w:tr>
      <w:tr w:rsidR="00185034" w:rsidRPr="001E4436" w14:paraId="7F23297F" w14:textId="77777777" w:rsidTr="00F05C3B">
        <w:trPr>
          <w:trHeight w:val="2389"/>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72226294"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tcBorders>
              <w:top w:val="single" w:sz="6" w:space="0" w:color="000000"/>
              <w:left w:val="single" w:sz="6" w:space="0" w:color="000000"/>
              <w:bottom w:val="single" w:sz="6" w:space="0" w:color="000000"/>
              <w:right w:val="single" w:sz="6" w:space="0" w:color="000000"/>
            </w:tcBorders>
            <w:vAlign w:val="center"/>
            <w:hideMark/>
          </w:tcPr>
          <w:p w14:paraId="2C2CB6B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6B2496"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Renforcement des capacités du système de gestion de la qualité des aliments en particulier en ce qui concerne l'analyse et la détection des aflatoxines (développer la formation et fournir des outils et des kits d'analyse aux gestionnaires de stocks dans les 15 États membres d'</w:t>
            </w:r>
            <w:proofErr w:type="spellStart"/>
            <w:r w:rsidRPr="001E4436">
              <w:rPr>
                <w:rFonts w:asciiTheme="minorHAnsi" w:eastAsia="Times New Roman" w:hAnsiTheme="minorHAnsi" w:cstheme="minorHAnsi"/>
                <w:sz w:val="20"/>
                <w:szCs w:val="20"/>
                <w:lang w:bidi="ar-SA"/>
              </w:rPr>
              <w:t>Ecowas</w:t>
            </w:r>
            <w:proofErr w:type="spellEnd"/>
            <w:r w:rsidRPr="001E4436">
              <w:rPr>
                <w:rFonts w:asciiTheme="minorHAnsi" w:eastAsia="Times New Roman" w:hAnsiTheme="minorHAnsi" w:cstheme="minorHAnsi"/>
                <w:sz w:val="20"/>
                <w:szCs w:val="20"/>
                <w:lang w:bidi="ar-SA"/>
              </w:rPr>
              <w:t>.</w:t>
            </w:r>
          </w:p>
        </w:tc>
        <w:tc>
          <w:tcPr>
            <w:tcW w:w="1728" w:type="dxa"/>
            <w:tcBorders>
              <w:top w:val="single" w:sz="6" w:space="0" w:color="000000"/>
              <w:left w:val="single" w:sz="6" w:space="0" w:color="000000"/>
              <w:bottom w:val="single" w:sz="6" w:space="0" w:color="000000"/>
              <w:right w:val="single" w:sz="6" w:space="0" w:color="000000"/>
            </w:tcBorders>
          </w:tcPr>
          <w:p w14:paraId="0B67639D"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p w14:paraId="18653EB3"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Matériel d’ analyse</w:t>
            </w:r>
          </w:p>
        </w:tc>
      </w:tr>
      <w:tr w:rsidR="00185034" w:rsidRPr="001E4436" w14:paraId="30DD606C" w14:textId="77777777" w:rsidTr="00F05C3B">
        <w:trPr>
          <w:trHeight w:val="573"/>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02FBF07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45AEEC" w14:textId="77777777" w:rsidR="00185034" w:rsidRPr="001E4436" w:rsidRDefault="00185034" w:rsidP="00F05C3B">
            <w:pPr>
              <w:widowControl/>
              <w:autoSpaceDE/>
              <w:autoSpaceDN/>
              <w:spacing w:before="51" w:line="196" w:lineRule="atLeast"/>
              <w:ind w:left="56" w:right="31"/>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xml:space="preserve">(iv) appui à la gouvernance, à la coordination et au suivi-évaluation de l'initiative des </w:t>
            </w:r>
            <w:r w:rsidRPr="001E4436">
              <w:rPr>
                <w:rFonts w:asciiTheme="minorHAnsi" w:eastAsia="Times New Roman" w:hAnsiTheme="minorHAnsi" w:cstheme="minorHAnsi"/>
                <w:sz w:val="20"/>
                <w:szCs w:val="20"/>
                <w:lang w:bidi="ar-SA"/>
              </w:rPr>
              <w:lastRenderedPageBreak/>
              <w:t>réserves alimentaires régionales</w:t>
            </w: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46078"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lastRenderedPageBreak/>
              <w:t>Appui au fonctionnement de l'équipe technique de la Réserve de sécurité alimentaire (3 personnes)</w:t>
            </w:r>
          </w:p>
        </w:tc>
        <w:tc>
          <w:tcPr>
            <w:tcW w:w="1728" w:type="dxa"/>
            <w:tcBorders>
              <w:top w:val="single" w:sz="6" w:space="0" w:color="000000"/>
              <w:left w:val="single" w:sz="6" w:space="0" w:color="000000"/>
              <w:bottom w:val="single" w:sz="6" w:space="0" w:color="000000"/>
              <w:right w:val="single" w:sz="6" w:space="0" w:color="000000"/>
            </w:tcBorders>
          </w:tcPr>
          <w:p w14:paraId="62057FB5"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p w14:paraId="080131BA"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Etudes</w:t>
            </w:r>
          </w:p>
        </w:tc>
      </w:tr>
      <w:tr w:rsidR="00185034" w:rsidRPr="001E4436" w14:paraId="6AFDFEA5" w14:textId="77777777" w:rsidTr="00F05C3B">
        <w:trPr>
          <w:trHeight w:val="573"/>
          <w:jc w:val="center"/>
        </w:trPr>
        <w:tc>
          <w:tcPr>
            <w:tcW w:w="2382" w:type="dxa"/>
            <w:vMerge/>
            <w:tcBorders>
              <w:top w:val="single" w:sz="6" w:space="0" w:color="000000"/>
              <w:left w:val="single" w:sz="6" w:space="0" w:color="000000"/>
              <w:bottom w:val="single" w:sz="6" w:space="0" w:color="000000"/>
              <w:right w:val="single" w:sz="6" w:space="0" w:color="000000"/>
            </w:tcBorders>
            <w:vAlign w:val="center"/>
            <w:hideMark/>
          </w:tcPr>
          <w:p w14:paraId="37C8DD63"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693" w:type="dxa"/>
            <w:gridSpan w:val="2"/>
            <w:vMerge/>
            <w:tcBorders>
              <w:top w:val="single" w:sz="6" w:space="0" w:color="000000"/>
              <w:left w:val="single" w:sz="6" w:space="0" w:color="000000"/>
              <w:bottom w:val="single" w:sz="6" w:space="0" w:color="000000"/>
              <w:right w:val="single" w:sz="6" w:space="0" w:color="000000"/>
            </w:tcBorders>
            <w:vAlign w:val="center"/>
            <w:hideMark/>
          </w:tcPr>
          <w:p w14:paraId="2FE1E3C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B0CDA"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Soutenir le fonctionnement et la gestion du comité de gestion de la réserve</w:t>
            </w:r>
          </w:p>
        </w:tc>
        <w:tc>
          <w:tcPr>
            <w:tcW w:w="1728" w:type="dxa"/>
            <w:tcBorders>
              <w:top w:val="single" w:sz="6" w:space="0" w:color="000000"/>
              <w:left w:val="single" w:sz="6" w:space="0" w:color="000000"/>
              <w:bottom w:val="single" w:sz="6" w:space="0" w:color="000000"/>
              <w:right w:val="single" w:sz="6" w:space="0" w:color="000000"/>
            </w:tcBorders>
          </w:tcPr>
          <w:p w14:paraId="5F58C157" w14:textId="77777777" w:rsidR="00185034" w:rsidRPr="001E4436" w:rsidRDefault="00185034" w:rsidP="00F05C3B">
            <w:pPr>
              <w:widowControl/>
              <w:autoSpaceDE/>
              <w:autoSpaceDN/>
              <w:spacing w:before="51" w:line="196" w:lineRule="atLeast"/>
              <w:ind w:left="56"/>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tc>
      </w:tr>
    </w:tbl>
    <w:p w14:paraId="2D1EEA31" w14:textId="48020ED6" w:rsidR="00185034" w:rsidRPr="001E4436" w:rsidRDefault="00185034" w:rsidP="00185034">
      <w:pPr>
        <w:tabs>
          <w:tab w:val="left" w:pos="2179"/>
        </w:tabs>
        <w:rPr>
          <w:rFonts w:asciiTheme="minorHAnsi" w:hAnsiTheme="minorHAnsi" w:cstheme="minorHAnsi"/>
          <w:sz w:val="20"/>
          <w:szCs w:val="20"/>
        </w:rPr>
      </w:pPr>
    </w:p>
    <w:tbl>
      <w:tblPr>
        <w:tblW w:w="0" w:type="auto"/>
        <w:jc w:val="center"/>
        <w:tblCellMar>
          <w:left w:w="0" w:type="dxa"/>
          <w:right w:w="0" w:type="dxa"/>
        </w:tblCellMar>
        <w:tblLook w:val="04A0" w:firstRow="1" w:lastRow="0" w:firstColumn="1" w:lastColumn="0" w:noHBand="0" w:noVBand="1"/>
      </w:tblPr>
      <w:tblGrid>
        <w:gridCol w:w="2244"/>
        <w:gridCol w:w="2717"/>
        <w:gridCol w:w="3536"/>
        <w:gridCol w:w="1701"/>
      </w:tblGrid>
      <w:tr w:rsidR="00185034" w:rsidRPr="001E4436" w14:paraId="72C75234" w14:textId="77777777" w:rsidTr="00F05C3B">
        <w:trPr>
          <w:trHeight w:val="1053"/>
          <w:jc w:val="center"/>
        </w:trPr>
        <w:tc>
          <w:tcPr>
            <w:tcW w:w="22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87ADD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4C23BEDB"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125DBD8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313D12C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0F06264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9F6237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2BA76BF"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66A6F5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6C3EB42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3C92EC2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6B7A6ADC"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526259D4"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21D070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4EA3C91F"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7C6796D4" w14:textId="77777777" w:rsidR="00185034" w:rsidRPr="001E4436" w:rsidRDefault="00185034" w:rsidP="00F05C3B">
            <w:pPr>
              <w:widowControl/>
              <w:autoSpaceDE/>
              <w:autoSpaceDN/>
              <w:spacing w:before="9"/>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D124ACA" w14:textId="77777777" w:rsidR="00185034" w:rsidRPr="001E4436" w:rsidRDefault="00185034" w:rsidP="00F05C3B">
            <w:pPr>
              <w:widowControl/>
              <w:autoSpaceDE/>
              <w:autoSpaceDN/>
              <w:spacing w:line="196" w:lineRule="atLeast"/>
              <w:ind w:left="56" w:right="115"/>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des chaînes de valeur agricoles régionales et stratégiques inclusives</w:t>
            </w:r>
          </w:p>
        </w:tc>
        <w:tc>
          <w:tcPr>
            <w:tcW w:w="2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BDFF4" w14:textId="77777777" w:rsidR="00185034" w:rsidRPr="001E4436" w:rsidRDefault="00185034" w:rsidP="00F05C3B">
            <w:pPr>
              <w:widowControl/>
              <w:autoSpaceDE/>
              <w:autoSpaceDN/>
              <w:spacing w:before="51" w:line="196" w:lineRule="atLeast"/>
              <w:ind w:left="57" w:right="525"/>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i ) Soutenir l'émergence de champions agricoles régionaux (agrégateurs ou exploitants d'entrepôts) dans les principaux corridors</w:t>
            </w: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5B72CC" w14:textId="77777777" w:rsidR="00185034" w:rsidRPr="001E4436" w:rsidRDefault="00185034" w:rsidP="00F05C3B">
            <w:pPr>
              <w:widowControl/>
              <w:autoSpaceDE/>
              <w:autoSpaceDN/>
              <w:spacing w:before="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504FF02C" w14:textId="77777777" w:rsidR="00185034" w:rsidRPr="001E4436" w:rsidRDefault="00185034" w:rsidP="00F05C3B">
            <w:pPr>
              <w:widowControl/>
              <w:autoSpaceDE/>
              <w:autoSpaceDN/>
              <w:spacing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études</w:t>
            </w:r>
            <w:proofErr w:type="gramEnd"/>
            <w:r w:rsidRPr="001E4436">
              <w:rPr>
                <w:rFonts w:asciiTheme="minorHAnsi" w:eastAsia="Times New Roman" w:hAnsiTheme="minorHAnsi" w:cstheme="minorHAnsi"/>
                <w:sz w:val="20"/>
                <w:szCs w:val="20"/>
                <w:lang w:bidi="ar-SA"/>
              </w:rPr>
              <w:t xml:space="preserve"> pour démontrer la faisabilité de la création d'agrégateurs régionaux de produits stratégiques</w:t>
            </w:r>
          </w:p>
        </w:tc>
        <w:tc>
          <w:tcPr>
            <w:tcW w:w="1701" w:type="dxa"/>
            <w:tcBorders>
              <w:top w:val="single" w:sz="6" w:space="0" w:color="000000"/>
              <w:left w:val="single" w:sz="6" w:space="0" w:color="000000"/>
              <w:bottom w:val="single" w:sz="6" w:space="0" w:color="000000"/>
              <w:right w:val="single" w:sz="6" w:space="0" w:color="000000"/>
            </w:tcBorders>
          </w:tcPr>
          <w:p w14:paraId="25BDAFC3" w14:textId="77777777" w:rsidR="00185034" w:rsidRPr="001E4436" w:rsidRDefault="00185034" w:rsidP="00F05C3B">
            <w:pPr>
              <w:widowControl/>
              <w:autoSpaceDE/>
              <w:autoSpaceDN/>
              <w:spacing w:before="2"/>
              <w:rPr>
                <w:rFonts w:asciiTheme="minorHAnsi" w:eastAsia="Times New Roman" w:hAnsiTheme="minorHAnsi" w:cstheme="minorHAnsi"/>
                <w:sz w:val="20"/>
                <w:szCs w:val="20"/>
                <w:lang w:bidi="ar-SA"/>
              </w:rPr>
            </w:pPr>
          </w:p>
          <w:p w14:paraId="790C9544" w14:textId="77777777" w:rsidR="00185034" w:rsidRPr="001E4436" w:rsidRDefault="00185034" w:rsidP="00F05C3B">
            <w:pPr>
              <w:widowControl/>
              <w:autoSpaceDE/>
              <w:autoSpaceDN/>
              <w:spacing w:before="2"/>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Etudes</w:t>
            </w:r>
          </w:p>
        </w:tc>
      </w:tr>
      <w:tr w:rsidR="00185034" w:rsidRPr="001E4436" w14:paraId="1102BA57"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63A98282"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0AB89" w14:textId="77777777" w:rsidR="00185034" w:rsidRPr="001E4436" w:rsidRDefault="00185034" w:rsidP="00F05C3B">
            <w:pPr>
              <w:widowControl/>
              <w:autoSpaceDE/>
              <w:autoSpaceDN/>
              <w:spacing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29C19FB5" w14:textId="77777777" w:rsidR="00185034" w:rsidRPr="001E4436" w:rsidRDefault="00185034" w:rsidP="00F05C3B">
            <w:pPr>
              <w:widowControl/>
              <w:autoSpaceDE/>
              <w:autoSpaceDN/>
              <w:spacing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04189CD4" w14:textId="77777777" w:rsidR="00185034" w:rsidRPr="001E4436" w:rsidRDefault="00185034" w:rsidP="00F05C3B">
            <w:pPr>
              <w:widowControl/>
              <w:autoSpaceDE/>
              <w:autoSpaceDN/>
              <w:spacing w:before="3"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3F451BBA" w14:textId="77777777" w:rsidR="00185034" w:rsidRPr="001E4436" w:rsidRDefault="00185034" w:rsidP="00F05C3B">
            <w:pPr>
              <w:widowControl/>
              <w:autoSpaceDE/>
              <w:autoSpaceDN/>
              <w:spacing w:before="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 Renforcement des capacités des organismes interprofessionnels régionaux et des organisations faîtières des chaînes de valeur régionales stratégiques</w:t>
            </w:r>
          </w:p>
        </w:tc>
        <w:tc>
          <w:tcPr>
            <w:tcW w:w="3536"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59457693"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consultation</w:t>
            </w:r>
            <w:proofErr w:type="gramEnd"/>
            <w:r w:rsidRPr="001E4436">
              <w:rPr>
                <w:rFonts w:asciiTheme="minorHAnsi" w:eastAsia="Times New Roman" w:hAnsiTheme="minorHAnsi" w:cstheme="minorHAnsi"/>
                <w:sz w:val="20"/>
                <w:szCs w:val="20"/>
                <w:lang w:bidi="ar-SA"/>
              </w:rPr>
              <w:t xml:space="preserve"> régionale relative au lancement d'organismes interprofessionnels régionaux des chaînes de valeur stratégiques</w:t>
            </w:r>
          </w:p>
        </w:tc>
        <w:tc>
          <w:tcPr>
            <w:tcW w:w="1701" w:type="dxa"/>
            <w:tcBorders>
              <w:top w:val="single" w:sz="6" w:space="0" w:color="000000"/>
              <w:left w:val="single" w:sz="6" w:space="0" w:color="000000"/>
              <w:bottom w:val="single" w:sz="6" w:space="0" w:color="000000"/>
              <w:right w:val="single" w:sz="6" w:space="0" w:color="000000"/>
            </w:tcBorders>
            <w:shd w:val="clear" w:color="auto" w:fill="FFFF00"/>
          </w:tcPr>
          <w:p w14:paraId="58E2D498"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Consultation</w:t>
            </w:r>
          </w:p>
        </w:tc>
      </w:tr>
      <w:tr w:rsidR="00185034" w:rsidRPr="001E4436" w14:paraId="5EAA0152"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30B35D65"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6C12B199"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4267B"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la création / le lancement d'organismes interprofessionnels régionaux de chaînes de valeur stratégiques</w:t>
            </w:r>
          </w:p>
        </w:tc>
        <w:tc>
          <w:tcPr>
            <w:tcW w:w="1701" w:type="dxa"/>
            <w:tcBorders>
              <w:top w:val="single" w:sz="6" w:space="0" w:color="000000"/>
              <w:left w:val="single" w:sz="6" w:space="0" w:color="000000"/>
              <w:bottom w:val="single" w:sz="6" w:space="0" w:color="000000"/>
              <w:right w:val="single" w:sz="6" w:space="0" w:color="000000"/>
            </w:tcBorders>
          </w:tcPr>
          <w:p w14:paraId="7FB505BC"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tc>
      </w:tr>
      <w:tr w:rsidR="00185034" w:rsidRPr="001E4436" w14:paraId="1D86A779" w14:textId="77777777" w:rsidTr="00F05C3B">
        <w:trPr>
          <w:trHeight w:val="397"/>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3B0182B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4400EE8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BFD38" w14:textId="77777777" w:rsidR="00185034" w:rsidRPr="001E4436" w:rsidRDefault="00185034" w:rsidP="00F05C3B">
            <w:pPr>
              <w:widowControl/>
              <w:autoSpaceDE/>
              <w:autoSpaceDN/>
              <w:spacing w:before="79"/>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accompagner</w:t>
            </w:r>
            <w:proofErr w:type="gramEnd"/>
            <w:r w:rsidRPr="001E4436">
              <w:rPr>
                <w:rFonts w:asciiTheme="minorHAnsi" w:eastAsia="Times New Roman" w:hAnsiTheme="minorHAnsi" w:cstheme="minorHAnsi"/>
                <w:sz w:val="20"/>
                <w:szCs w:val="20"/>
                <w:lang w:bidi="ar-SA"/>
              </w:rPr>
              <w:t xml:space="preserve"> les interprofessions régionales dans l'élaboration des plans d'action</w:t>
            </w:r>
          </w:p>
        </w:tc>
        <w:tc>
          <w:tcPr>
            <w:tcW w:w="1701" w:type="dxa"/>
            <w:tcBorders>
              <w:top w:val="single" w:sz="6" w:space="0" w:color="000000"/>
              <w:left w:val="single" w:sz="6" w:space="0" w:color="000000"/>
              <w:bottom w:val="single" w:sz="6" w:space="0" w:color="000000"/>
              <w:right w:val="single" w:sz="6" w:space="0" w:color="000000"/>
            </w:tcBorders>
          </w:tcPr>
          <w:p w14:paraId="16BE4C6D" w14:textId="77777777" w:rsidR="00185034" w:rsidRPr="001E4436" w:rsidRDefault="00185034" w:rsidP="00F05C3B">
            <w:pPr>
              <w:widowControl/>
              <w:autoSpaceDE/>
              <w:autoSpaceDN/>
              <w:spacing w:before="79"/>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Formation</w:t>
            </w:r>
          </w:p>
        </w:tc>
      </w:tr>
      <w:tr w:rsidR="00185034" w:rsidRPr="001E4436" w14:paraId="26EF18AD" w14:textId="77777777" w:rsidTr="00F05C3B">
        <w:trPr>
          <w:trHeight w:val="397"/>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51D3976F"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3D656C4B"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F85375" w14:textId="77777777" w:rsidR="00185034" w:rsidRPr="001E4436" w:rsidRDefault="00185034" w:rsidP="00F05C3B">
            <w:pPr>
              <w:widowControl/>
              <w:autoSpaceDE/>
              <w:autoSpaceDN/>
              <w:spacing w:before="79"/>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la mise en œuvre des plans d'action des associations interprofessionnelles régionales</w:t>
            </w:r>
          </w:p>
        </w:tc>
        <w:tc>
          <w:tcPr>
            <w:tcW w:w="1701" w:type="dxa"/>
            <w:tcBorders>
              <w:top w:val="single" w:sz="6" w:space="0" w:color="000000"/>
              <w:left w:val="single" w:sz="6" w:space="0" w:color="000000"/>
              <w:bottom w:val="single" w:sz="6" w:space="0" w:color="000000"/>
              <w:right w:val="single" w:sz="6" w:space="0" w:color="000000"/>
            </w:tcBorders>
          </w:tcPr>
          <w:p w14:paraId="2FA6A405" w14:textId="77777777" w:rsidR="00185034" w:rsidRPr="001E4436" w:rsidRDefault="00185034" w:rsidP="00F05C3B">
            <w:pPr>
              <w:widowControl/>
              <w:autoSpaceDE/>
              <w:autoSpaceDN/>
              <w:spacing w:before="79"/>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 et financier</w:t>
            </w:r>
          </w:p>
        </w:tc>
      </w:tr>
      <w:tr w:rsidR="00185034" w:rsidRPr="001E4436" w14:paraId="47DCD267" w14:textId="77777777" w:rsidTr="00F05C3B">
        <w:trPr>
          <w:trHeight w:val="33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3D927BE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89C65" w14:textId="77777777" w:rsidR="00185034" w:rsidRPr="001E4436" w:rsidRDefault="00185034" w:rsidP="00F05C3B">
            <w:pPr>
              <w:widowControl/>
              <w:autoSpaceDE/>
              <w:autoSpaceDN/>
              <w:spacing w:before="3"/>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5A84A71B" w14:textId="77777777" w:rsidR="00185034" w:rsidRPr="001E4436" w:rsidRDefault="00185034" w:rsidP="00F05C3B">
            <w:pPr>
              <w:widowControl/>
              <w:autoSpaceDE/>
              <w:autoSpaceDN/>
              <w:spacing w:line="196" w:lineRule="atLeast"/>
              <w:ind w:left="57" w:right="525"/>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(iii) Revoir et opérationnaliser la plateforme ECOAGRIS</w:t>
            </w: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0B9D89" w14:textId="77777777" w:rsidR="00185034" w:rsidRPr="001E4436" w:rsidRDefault="00185034" w:rsidP="00F05C3B">
            <w:pPr>
              <w:widowControl/>
              <w:autoSpaceDE/>
              <w:autoSpaceDN/>
              <w:spacing w:before="47"/>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revue</w:t>
            </w:r>
            <w:proofErr w:type="gramEnd"/>
            <w:r w:rsidRPr="001E4436">
              <w:rPr>
                <w:rFonts w:asciiTheme="minorHAnsi" w:eastAsia="Times New Roman" w:hAnsiTheme="minorHAnsi" w:cstheme="minorHAnsi"/>
                <w:sz w:val="20"/>
                <w:szCs w:val="20"/>
                <w:lang w:bidi="ar-SA"/>
              </w:rPr>
              <w:t xml:space="preserve"> / révision de la plateforme ECOAGRIS</w:t>
            </w:r>
          </w:p>
        </w:tc>
        <w:tc>
          <w:tcPr>
            <w:tcW w:w="1701" w:type="dxa"/>
            <w:tcBorders>
              <w:top w:val="single" w:sz="6" w:space="0" w:color="000000"/>
              <w:left w:val="single" w:sz="6" w:space="0" w:color="000000"/>
              <w:bottom w:val="single" w:sz="6" w:space="0" w:color="000000"/>
              <w:right w:val="single" w:sz="6" w:space="0" w:color="000000"/>
            </w:tcBorders>
          </w:tcPr>
          <w:p w14:paraId="0EA76BBC" w14:textId="77777777" w:rsidR="00185034" w:rsidRPr="001E4436" w:rsidRDefault="00185034" w:rsidP="00F05C3B">
            <w:pPr>
              <w:widowControl/>
              <w:autoSpaceDE/>
              <w:autoSpaceDN/>
              <w:spacing w:before="47"/>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w:t>
            </w:r>
          </w:p>
        </w:tc>
      </w:tr>
      <w:tr w:rsidR="00185034" w:rsidRPr="001E4436" w14:paraId="7854DDAF"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7D80A1B7"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4AC8E3B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3BAAB"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opérationnalisation</w:t>
            </w:r>
            <w:proofErr w:type="gramEnd"/>
            <w:r w:rsidRPr="001E4436">
              <w:rPr>
                <w:rFonts w:asciiTheme="minorHAnsi" w:eastAsia="Times New Roman" w:hAnsiTheme="minorHAnsi" w:cstheme="minorHAnsi"/>
                <w:sz w:val="20"/>
                <w:szCs w:val="20"/>
                <w:lang w:bidi="ar-SA"/>
              </w:rPr>
              <w:t xml:space="preserve"> de la plateforme ECOAGRIS (collecte, consolidation, analyse et diffusion des données)</w:t>
            </w:r>
          </w:p>
        </w:tc>
        <w:tc>
          <w:tcPr>
            <w:tcW w:w="1701" w:type="dxa"/>
            <w:tcBorders>
              <w:top w:val="single" w:sz="6" w:space="0" w:color="000000"/>
              <w:left w:val="single" w:sz="6" w:space="0" w:color="000000"/>
              <w:bottom w:val="single" w:sz="6" w:space="0" w:color="000000"/>
              <w:right w:val="single" w:sz="6" w:space="0" w:color="000000"/>
            </w:tcBorders>
          </w:tcPr>
          <w:p w14:paraId="30AD02E5"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w:t>
            </w:r>
          </w:p>
        </w:tc>
      </w:tr>
      <w:tr w:rsidR="00185034" w:rsidRPr="001E4436" w14:paraId="023513F9"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6AC98240"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6BEDF"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652540F5" w14:textId="77777777" w:rsidR="00185034" w:rsidRPr="001E4436" w:rsidRDefault="00185034" w:rsidP="00F05C3B">
            <w:pPr>
              <w:widowControl/>
              <w:autoSpaceDE/>
              <w:autoSpaceDN/>
              <w:spacing w:before="3"/>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6139EFF0" w14:textId="77777777" w:rsidR="00185034" w:rsidRPr="001E4436" w:rsidRDefault="00185034" w:rsidP="00F05C3B">
            <w:pPr>
              <w:widowControl/>
              <w:autoSpaceDE/>
              <w:autoSpaceDN/>
              <w:spacing w:line="196" w:lineRule="atLeast"/>
              <w:ind w:left="57"/>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iv) Le développement de partenariats public-privé pour la promotion, le plaidoyer et les investissements le long des chaînes de valeur régionales et stratégiques des produits agricoles et des intrants</w:t>
            </w:r>
          </w:p>
        </w:tc>
        <w:tc>
          <w:tcPr>
            <w:tcW w:w="3536"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hideMark/>
          </w:tcPr>
          <w:p w14:paraId="06B6AA79" w14:textId="77777777" w:rsidR="00185034" w:rsidRPr="001E4436" w:rsidRDefault="00185034" w:rsidP="00F05C3B">
            <w:pPr>
              <w:widowControl/>
              <w:autoSpaceDE/>
              <w:autoSpaceDN/>
              <w:spacing w:before="167"/>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consultation</w:t>
            </w:r>
            <w:proofErr w:type="gramEnd"/>
            <w:r w:rsidRPr="001E4436">
              <w:rPr>
                <w:rFonts w:asciiTheme="minorHAnsi" w:eastAsia="Times New Roman" w:hAnsiTheme="minorHAnsi" w:cstheme="minorHAnsi"/>
                <w:sz w:val="20"/>
                <w:szCs w:val="20"/>
                <w:lang w:bidi="ar-SA"/>
              </w:rPr>
              <w:t xml:space="preserve"> régionale PPP régulière sur l'investissement dans les chaînes de valeur stratégiques</w:t>
            </w:r>
          </w:p>
        </w:tc>
        <w:tc>
          <w:tcPr>
            <w:tcW w:w="1701" w:type="dxa"/>
            <w:tcBorders>
              <w:top w:val="single" w:sz="6" w:space="0" w:color="000000"/>
              <w:left w:val="single" w:sz="6" w:space="0" w:color="000000"/>
              <w:bottom w:val="single" w:sz="6" w:space="0" w:color="000000"/>
              <w:right w:val="single" w:sz="6" w:space="0" w:color="000000"/>
            </w:tcBorders>
            <w:shd w:val="clear" w:color="auto" w:fill="FFFF00"/>
          </w:tcPr>
          <w:p w14:paraId="28B6A718" w14:textId="77777777" w:rsidR="00185034" w:rsidRPr="001E4436" w:rsidRDefault="00185034" w:rsidP="00F05C3B">
            <w:pPr>
              <w:widowControl/>
              <w:autoSpaceDE/>
              <w:autoSpaceDN/>
              <w:spacing w:before="167"/>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Consultation</w:t>
            </w:r>
          </w:p>
        </w:tc>
      </w:tr>
      <w:tr w:rsidR="00185034" w:rsidRPr="001E4436" w14:paraId="5BC1BEAB" w14:textId="77777777" w:rsidTr="00F05C3B">
        <w:trPr>
          <w:trHeight w:val="60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494BD92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7DD76325"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038471" w14:textId="77777777" w:rsidR="00185034" w:rsidRPr="001E4436" w:rsidRDefault="00185034" w:rsidP="00F05C3B">
            <w:pPr>
              <w:widowControl/>
              <w:autoSpaceDE/>
              <w:autoSpaceDN/>
              <w:spacing w:before="67"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capitalisation</w:t>
            </w:r>
            <w:proofErr w:type="gramEnd"/>
            <w:r w:rsidRPr="001E4436">
              <w:rPr>
                <w:rFonts w:asciiTheme="minorHAnsi" w:eastAsia="Times New Roman" w:hAnsiTheme="minorHAnsi" w:cstheme="minorHAnsi"/>
                <w:sz w:val="20"/>
                <w:szCs w:val="20"/>
                <w:lang w:bidi="ar-SA"/>
              </w:rPr>
              <w:t xml:space="preserve"> et communication des réussites liées aux initiatives de PPP liées aux chaînes de valeur régionales des produits agricoles stratégiques et des intrants</w:t>
            </w:r>
          </w:p>
        </w:tc>
        <w:tc>
          <w:tcPr>
            <w:tcW w:w="1701" w:type="dxa"/>
            <w:tcBorders>
              <w:top w:val="single" w:sz="6" w:space="0" w:color="000000"/>
              <w:left w:val="single" w:sz="6" w:space="0" w:color="000000"/>
              <w:bottom w:val="single" w:sz="6" w:space="0" w:color="000000"/>
              <w:right w:val="single" w:sz="6" w:space="0" w:color="000000"/>
            </w:tcBorders>
          </w:tcPr>
          <w:p w14:paraId="60FCC295" w14:textId="77777777" w:rsidR="00185034" w:rsidRPr="001E4436" w:rsidRDefault="00185034" w:rsidP="00F05C3B">
            <w:pPr>
              <w:widowControl/>
              <w:autoSpaceDE/>
              <w:autoSpaceDN/>
              <w:spacing w:before="67"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Information et communication</w:t>
            </w:r>
          </w:p>
        </w:tc>
      </w:tr>
      <w:tr w:rsidR="00185034" w:rsidRPr="001E4436" w14:paraId="5A97C640"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32BC9F95"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0942DB78"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EA30E1"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études</w:t>
            </w:r>
            <w:proofErr w:type="gramEnd"/>
            <w:r w:rsidRPr="001E4436">
              <w:rPr>
                <w:rFonts w:asciiTheme="minorHAnsi" w:eastAsia="Times New Roman" w:hAnsiTheme="minorHAnsi" w:cstheme="minorHAnsi"/>
                <w:sz w:val="20"/>
                <w:szCs w:val="20"/>
                <w:lang w:bidi="ar-SA"/>
              </w:rPr>
              <w:t xml:space="preserve"> de faisabilité sur les mécanismes de financement innovant de PPP pour promouvoir les investissements le long des chaînes de valeur au niveau régional</w:t>
            </w:r>
          </w:p>
        </w:tc>
        <w:tc>
          <w:tcPr>
            <w:tcW w:w="1701" w:type="dxa"/>
            <w:tcBorders>
              <w:top w:val="single" w:sz="6" w:space="0" w:color="000000"/>
              <w:left w:val="single" w:sz="6" w:space="0" w:color="000000"/>
              <w:bottom w:val="single" w:sz="6" w:space="0" w:color="000000"/>
              <w:right w:val="single" w:sz="6" w:space="0" w:color="000000"/>
            </w:tcBorders>
          </w:tcPr>
          <w:p w14:paraId="076220FA"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Etudes</w:t>
            </w:r>
          </w:p>
        </w:tc>
      </w:tr>
      <w:tr w:rsidR="00185034" w:rsidRPr="001E4436" w14:paraId="5F04A523"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0B9D5E45"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362874"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4BBAA422"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52379CD1" w14:textId="77777777" w:rsidR="00185034" w:rsidRPr="001E4436" w:rsidRDefault="00185034" w:rsidP="00F05C3B">
            <w:pPr>
              <w:widowControl/>
              <w:autoSpaceDE/>
              <w:autoSpaceDN/>
              <w:spacing w:before="7"/>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w:t>
            </w:r>
          </w:p>
          <w:p w14:paraId="3A87F06B" w14:textId="77777777" w:rsidR="00185034" w:rsidRPr="001E4436" w:rsidRDefault="00185034" w:rsidP="00F05C3B">
            <w:pPr>
              <w:widowControl/>
              <w:autoSpaceDE/>
              <w:autoSpaceDN/>
              <w:spacing w:before="1" w:line="196" w:lineRule="atLeast"/>
              <w:ind w:left="57"/>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 xml:space="preserve">(v) Soutenir les plateformes régionales de commerce agricole, y compris les plateformes électroniques (y </w:t>
            </w:r>
            <w:r w:rsidRPr="001E4436">
              <w:rPr>
                <w:rFonts w:asciiTheme="minorHAnsi" w:eastAsia="Times New Roman" w:hAnsiTheme="minorHAnsi" w:cstheme="minorHAnsi"/>
                <w:sz w:val="20"/>
                <w:szCs w:val="20"/>
                <w:lang w:bidi="ar-SA"/>
              </w:rPr>
              <w:lastRenderedPageBreak/>
              <w:t>compris le système de traçabilité numérique)</w:t>
            </w: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F0155"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lastRenderedPageBreak/>
              <w:t>soutien</w:t>
            </w:r>
            <w:proofErr w:type="gramEnd"/>
            <w:r w:rsidRPr="001E4436">
              <w:rPr>
                <w:rFonts w:asciiTheme="minorHAnsi" w:eastAsia="Times New Roman" w:hAnsiTheme="minorHAnsi" w:cstheme="minorHAnsi"/>
                <w:sz w:val="20"/>
                <w:szCs w:val="20"/>
                <w:lang w:bidi="ar-SA"/>
              </w:rPr>
              <w:t xml:space="preserve"> au marché des semences d'Afrique de l'Ouest (WASIX) axé sur la disponibilité des semences des chaînes de valeur stratégiques</w:t>
            </w:r>
          </w:p>
        </w:tc>
        <w:tc>
          <w:tcPr>
            <w:tcW w:w="1701" w:type="dxa"/>
            <w:tcBorders>
              <w:top w:val="single" w:sz="6" w:space="0" w:color="000000"/>
              <w:left w:val="single" w:sz="6" w:space="0" w:color="000000"/>
              <w:bottom w:val="single" w:sz="6" w:space="0" w:color="000000"/>
              <w:right w:val="single" w:sz="6" w:space="0" w:color="000000"/>
            </w:tcBorders>
          </w:tcPr>
          <w:p w14:paraId="1C82BFCC"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w:t>
            </w:r>
          </w:p>
        </w:tc>
      </w:tr>
      <w:tr w:rsidR="00185034" w:rsidRPr="001E4436" w14:paraId="6A0E2A2C"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50401A1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4636A1A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E54D34" w14:textId="77777777" w:rsidR="00185034" w:rsidRPr="001E4436" w:rsidRDefault="00185034" w:rsidP="00F05C3B">
            <w:pPr>
              <w:widowControl/>
              <w:autoSpaceDE/>
              <w:autoSpaceDN/>
              <w:spacing w:before="52"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soutenir</w:t>
            </w:r>
            <w:proofErr w:type="gramEnd"/>
            <w:r w:rsidRPr="001E4436">
              <w:rPr>
                <w:rFonts w:asciiTheme="minorHAnsi" w:eastAsia="Times New Roman" w:hAnsiTheme="minorHAnsi" w:cstheme="minorHAnsi"/>
                <w:sz w:val="20"/>
                <w:szCs w:val="20"/>
                <w:lang w:bidi="ar-SA"/>
              </w:rPr>
              <w:t xml:space="preserve"> les initiatives régionales sur les plateformes de commerce agricole (conférences et plateformes électroniques)</w:t>
            </w:r>
          </w:p>
        </w:tc>
        <w:tc>
          <w:tcPr>
            <w:tcW w:w="1701" w:type="dxa"/>
            <w:tcBorders>
              <w:top w:val="single" w:sz="6" w:space="0" w:color="000000"/>
              <w:left w:val="single" w:sz="6" w:space="0" w:color="000000"/>
              <w:bottom w:val="single" w:sz="6" w:space="0" w:color="000000"/>
              <w:right w:val="single" w:sz="6" w:space="0" w:color="000000"/>
            </w:tcBorders>
          </w:tcPr>
          <w:p w14:paraId="4FCF982F" w14:textId="77777777" w:rsidR="00185034" w:rsidRPr="001E4436" w:rsidRDefault="00185034" w:rsidP="00F05C3B">
            <w:pPr>
              <w:widowControl/>
              <w:autoSpaceDE/>
              <w:autoSpaceDN/>
              <w:spacing w:before="52"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w:t>
            </w:r>
          </w:p>
        </w:tc>
      </w:tr>
      <w:tr w:rsidR="00185034" w:rsidRPr="001E4436" w14:paraId="0968D415" w14:textId="77777777" w:rsidTr="00F05C3B">
        <w:trPr>
          <w:trHeight w:val="573"/>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3C74D7CA"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6987393F"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C1010"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recrutement</w:t>
            </w:r>
            <w:proofErr w:type="gramEnd"/>
            <w:r w:rsidRPr="001E4436">
              <w:rPr>
                <w:rFonts w:asciiTheme="minorHAnsi" w:eastAsia="Times New Roman" w:hAnsiTheme="minorHAnsi" w:cstheme="minorHAnsi"/>
                <w:sz w:val="20"/>
                <w:szCs w:val="20"/>
                <w:lang w:bidi="ar-SA"/>
              </w:rPr>
              <w:t xml:space="preserve"> d'expert / consultant en marketing numérique pour soutenir le développement et gérer les plateformes électroniques</w:t>
            </w:r>
          </w:p>
        </w:tc>
        <w:tc>
          <w:tcPr>
            <w:tcW w:w="1701" w:type="dxa"/>
            <w:tcBorders>
              <w:top w:val="single" w:sz="6" w:space="0" w:color="000000"/>
              <w:left w:val="single" w:sz="6" w:space="0" w:color="000000"/>
              <w:bottom w:val="single" w:sz="6" w:space="0" w:color="000000"/>
              <w:right w:val="single" w:sz="6" w:space="0" w:color="000000"/>
            </w:tcBorders>
          </w:tcPr>
          <w:p w14:paraId="7AF0F80C" w14:textId="77777777" w:rsidR="00185034" w:rsidRPr="001E4436" w:rsidRDefault="00185034" w:rsidP="00F05C3B">
            <w:pPr>
              <w:widowControl/>
              <w:autoSpaceDE/>
              <w:autoSpaceDN/>
              <w:spacing w:before="51" w:line="196" w:lineRule="atLeast"/>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Recrutements</w:t>
            </w:r>
          </w:p>
        </w:tc>
      </w:tr>
      <w:tr w:rsidR="00185034" w:rsidRPr="001E4436" w14:paraId="53F0A645" w14:textId="77777777" w:rsidTr="00F05C3B">
        <w:trPr>
          <w:trHeight w:val="419"/>
          <w:jc w:val="center"/>
        </w:trPr>
        <w:tc>
          <w:tcPr>
            <w:tcW w:w="2244" w:type="dxa"/>
            <w:vMerge/>
            <w:tcBorders>
              <w:top w:val="single" w:sz="6" w:space="0" w:color="000000"/>
              <w:left w:val="single" w:sz="6" w:space="0" w:color="000000"/>
              <w:bottom w:val="single" w:sz="6" w:space="0" w:color="000000"/>
              <w:right w:val="single" w:sz="6" w:space="0" w:color="000000"/>
            </w:tcBorders>
            <w:vAlign w:val="center"/>
            <w:hideMark/>
          </w:tcPr>
          <w:p w14:paraId="159CD684"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2717" w:type="dxa"/>
            <w:vMerge/>
            <w:tcBorders>
              <w:top w:val="single" w:sz="6" w:space="0" w:color="000000"/>
              <w:left w:val="single" w:sz="6" w:space="0" w:color="000000"/>
              <w:bottom w:val="single" w:sz="6" w:space="0" w:color="000000"/>
              <w:right w:val="single" w:sz="6" w:space="0" w:color="000000"/>
            </w:tcBorders>
            <w:vAlign w:val="center"/>
            <w:hideMark/>
          </w:tcPr>
          <w:p w14:paraId="3CDE31DD" w14:textId="77777777" w:rsidR="00185034" w:rsidRPr="001E4436" w:rsidRDefault="00185034" w:rsidP="00F05C3B">
            <w:pPr>
              <w:widowControl/>
              <w:autoSpaceDE/>
              <w:autoSpaceDN/>
              <w:rPr>
                <w:rFonts w:asciiTheme="minorHAnsi" w:eastAsia="Times New Roman" w:hAnsiTheme="minorHAnsi" w:cstheme="minorHAnsi"/>
                <w:sz w:val="20"/>
                <w:szCs w:val="20"/>
                <w:lang w:bidi="ar-SA"/>
              </w:rPr>
            </w:pPr>
          </w:p>
        </w:tc>
        <w:tc>
          <w:tcPr>
            <w:tcW w:w="3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2BAFB2" w14:textId="77777777" w:rsidR="00185034" w:rsidRPr="001E4436" w:rsidRDefault="00185034" w:rsidP="00F05C3B">
            <w:pPr>
              <w:widowControl/>
              <w:autoSpaceDE/>
              <w:autoSpaceDN/>
              <w:spacing w:before="91"/>
              <w:ind w:left="58"/>
              <w:rPr>
                <w:rFonts w:asciiTheme="minorHAnsi" w:eastAsia="Times New Roman" w:hAnsiTheme="minorHAnsi" w:cstheme="minorHAnsi"/>
                <w:sz w:val="20"/>
                <w:szCs w:val="20"/>
                <w:lang w:bidi="ar-SA"/>
              </w:rPr>
            </w:pPr>
            <w:proofErr w:type="gramStart"/>
            <w:r w:rsidRPr="001E4436">
              <w:rPr>
                <w:rFonts w:asciiTheme="minorHAnsi" w:eastAsia="Times New Roman" w:hAnsiTheme="minorHAnsi" w:cstheme="minorHAnsi"/>
                <w:sz w:val="20"/>
                <w:szCs w:val="20"/>
                <w:lang w:bidi="ar-SA"/>
              </w:rPr>
              <w:t>assistance</w:t>
            </w:r>
            <w:proofErr w:type="gramEnd"/>
            <w:r w:rsidRPr="001E4436">
              <w:rPr>
                <w:rFonts w:asciiTheme="minorHAnsi" w:eastAsia="Times New Roman" w:hAnsiTheme="minorHAnsi" w:cstheme="minorHAnsi"/>
                <w:sz w:val="20"/>
                <w:szCs w:val="20"/>
                <w:lang w:bidi="ar-SA"/>
              </w:rPr>
              <w:t xml:space="preserve"> technique (AT) pour le développement de plates-formes électroniques régionales</w:t>
            </w:r>
          </w:p>
        </w:tc>
        <w:tc>
          <w:tcPr>
            <w:tcW w:w="1701" w:type="dxa"/>
            <w:tcBorders>
              <w:top w:val="single" w:sz="6" w:space="0" w:color="000000"/>
              <w:left w:val="single" w:sz="6" w:space="0" w:color="000000"/>
              <w:bottom w:val="single" w:sz="6" w:space="0" w:color="000000"/>
              <w:right w:val="single" w:sz="6" w:space="0" w:color="000000"/>
            </w:tcBorders>
          </w:tcPr>
          <w:p w14:paraId="2E001349" w14:textId="77777777" w:rsidR="00185034" w:rsidRPr="001E4436" w:rsidRDefault="00185034" w:rsidP="00F05C3B">
            <w:pPr>
              <w:widowControl/>
              <w:autoSpaceDE/>
              <w:autoSpaceDN/>
              <w:spacing w:before="91"/>
              <w:ind w:left="58"/>
              <w:rPr>
                <w:rFonts w:asciiTheme="minorHAnsi" w:eastAsia="Times New Roman" w:hAnsiTheme="minorHAnsi" w:cstheme="minorHAnsi"/>
                <w:sz w:val="20"/>
                <w:szCs w:val="20"/>
                <w:lang w:bidi="ar-SA"/>
              </w:rPr>
            </w:pPr>
            <w:r w:rsidRPr="001E4436">
              <w:rPr>
                <w:rFonts w:asciiTheme="minorHAnsi" w:eastAsia="Times New Roman" w:hAnsiTheme="minorHAnsi" w:cstheme="minorHAnsi"/>
                <w:sz w:val="20"/>
                <w:szCs w:val="20"/>
                <w:lang w:bidi="ar-SA"/>
              </w:rPr>
              <w:t>Appui techniques</w:t>
            </w:r>
          </w:p>
        </w:tc>
      </w:tr>
    </w:tbl>
    <w:p w14:paraId="52277B3C" w14:textId="77777777" w:rsidR="00185034" w:rsidRPr="009E2634" w:rsidRDefault="00185034" w:rsidP="00185034">
      <w:pPr>
        <w:tabs>
          <w:tab w:val="left" w:pos="2179"/>
        </w:tabs>
        <w:rPr>
          <w:rFonts w:asciiTheme="minorHAnsi" w:hAnsiTheme="minorHAnsi" w:cstheme="minorHAnsi"/>
        </w:rPr>
      </w:pPr>
    </w:p>
    <w:p w14:paraId="4FAF824A" w14:textId="77777777" w:rsidR="00185034" w:rsidRPr="009E2634" w:rsidRDefault="00185034" w:rsidP="00185034">
      <w:pPr>
        <w:tabs>
          <w:tab w:val="left" w:pos="1370"/>
        </w:tabs>
        <w:rPr>
          <w:rFonts w:asciiTheme="minorHAnsi" w:hAnsiTheme="minorHAnsi" w:cstheme="minorHAnsi"/>
        </w:rPr>
      </w:pPr>
    </w:p>
    <w:p w14:paraId="1B263464" w14:textId="77777777" w:rsidR="00185034" w:rsidRPr="009E2634" w:rsidRDefault="00185034" w:rsidP="00185034">
      <w:pPr>
        <w:tabs>
          <w:tab w:val="left" w:pos="1370"/>
        </w:tabs>
        <w:rPr>
          <w:rFonts w:asciiTheme="minorHAnsi" w:hAnsiTheme="minorHAnsi" w:cstheme="minorHAnsi"/>
        </w:rPr>
      </w:pPr>
    </w:p>
    <w:p w14:paraId="23B49C33" w14:textId="77777777" w:rsidR="00185034" w:rsidRPr="009E2634" w:rsidRDefault="00185034" w:rsidP="00185034">
      <w:pPr>
        <w:tabs>
          <w:tab w:val="left" w:pos="1370"/>
        </w:tabs>
        <w:rPr>
          <w:rFonts w:asciiTheme="minorHAnsi" w:hAnsiTheme="minorHAnsi" w:cstheme="minorHAnsi"/>
        </w:rPr>
      </w:pPr>
    </w:p>
    <w:p w14:paraId="62D90905" w14:textId="77777777" w:rsidR="00185034" w:rsidRPr="009E2634" w:rsidRDefault="00185034" w:rsidP="00185034">
      <w:pPr>
        <w:tabs>
          <w:tab w:val="left" w:pos="1370"/>
        </w:tabs>
        <w:rPr>
          <w:rFonts w:asciiTheme="minorHAnsi" w:hAnsiTheme="minorHAnsi" w:cstheme="minorHAnsi"/>
        </w:rPr>
        <w:sectPr w:rsidR="00185034" w:rsidRPr="009E2634" w:rsidSect="001E4436">
          <w:pgSz w:w="12240" w:h="15840" w:code="1"/>
          <w:pgMar w:top="0" w:right="0" w:bottom="20" w:left="0" w:header="720" w:footer="720" w:gutter="0"/>
          <w:cols w:space="720"/>
          <w:docGrid w:linePitch="299"/>
        </w:sectPr>
      </w:pPr>
      <w:r w:rsidRPr="009E2634">
        <w:rPr>
          <w:rFonts w:asciiTheme="minorHAnsi" w:hAnsiTheme="minorHAnsi" w:cstheme="minorHAnsi"/>
        </w:rPr>
        <w:tab/>
      </w:r>
    </w:p>
    <w:bookmarkStart w:id="257" w:name="_Toc73437800"/>
    <w:p w14:paraId="6F1D92C1" w14:textId="718A7C63" w:rsidR="00B34491" w:rsidRPr="009E2634" w:rsidRDefault="00185034" w:rsidP="00CD5C84">
      <w:pPr>
        <w:pStyle w:val="Heading1"/>
        <w:rPr>
          <w:rFonts w:asciiTheme="minorHAnsi" w:hAnsiTheme="minorHAnsi" w:cstheme="minorHAnsi"/>
          <w:sz w:val="22"/>
          <w:szCs w:val="22"/>
        </w:rPr>
      </w:pPr>
      <w:r w:rsidRPr="009E2634">
        <w:rPr>
          <w:rFonts w:asciiTheme="minorHAnsi" w:hAnsiTheme="minorHAnsi" w:cstheme="minorHAnsi"/>
          <w:noProof/>
        </w:rPr>
        <w:lastRenderedPageBreak/>
        <mc:AlternateContent>
          <mc:Choice Requires="wps">
            <w:drawing>
              <wp:anchor distT="0" distB="0" distL="114300" distR="114300" simplePos="0" relativeHeight="251658240" behindDoc="1" locked="0" layoutInCell="1" allowOverlap="1" wp14:anchorId="394E48FD" wp14:editId="0B52D75F">
                <wp:simplePos x="0" y="0"/>
                <wp:positionH relativeFrom="page">
                  <wp:posOffset>10929620</wp:posOffset>
                </wp:positionH>
                <wp:positionV relativeFrom="page">
                  <wp:posOffset>6555740</wp:posOffset>
                </wp:positionV>
                <wp:extent cx="64770" cy="127635"/>
                <wp:effectExtent l="0" t="0" r="0" b="0"/>
                <wp:wrapNone/>
                <wp:docPr id="13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123F" w14:textId="77777777" w:rsidR="0051091C" w:rsidRDefault="0051091C" w:rsidP="00185034">
                            <w:pPr>
                              <w:spacing w:line="200" w:lineRule="exact"/>
                              <w:rPr>
                                <w:sz w:val="20"/>
                              </w:rPr>
                            </w:pPr>
                            <w:r>
                              <w:rPr>
                                <w:color w:val="0D0D0D"/>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E48FD" id="_x0000_t202" coordsize="21600,21600" o:spt="202" path="m,l,21600r21600,l21600,xe">
                <v:stroke joinstyle="miter"/>
                <v:path gradientshapeok="t" o:connecttype="rect"/>
              </v:shapetype>
              <v:shape id="Text Box 117" o:spid="_x0000_s1026" type="#_x0000_t202" style="position:absolute;left:0;text-align:left;margin-left:860.6pt;margin-top:516.2pt;width:5.1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" filled="f" stroked="f">
                <v:textbox inset="0,0,0,0">
                  <w:txbxContent>
                    <w:p w14:paraId="1EE5123F" w14:textId="77777777" w:rsidR="0051091C" w:rsidRDefault="0051091C" w:rsidP="00185034">
                      <w:pPr>
                        <w:spacing w:line="200" w:lineRule="exact"/>
                        <w:rPr>
                          <w:sz w:val="20"/>
                        </w:rPr>
                      </w:pPr>
                      <w:r>
                        <w:rPr>
                          <w:color w:val="0D0D0D"/>
                          <w:sz w:val="20"/>
                        </w:rPr>
                        <w:t>5</w:t>
                      </w:r>
                    </w:p>
                  </w:txbxContent>
                </v:textbox>
                <w10:wrap anchorx="page" anchory="page"/>
              </v:shape>
            </w:pict>
          </mc:Fallback>
        </mc:AlternateContent>
      </w:r>
      <w:bookmarkStart w:id="258" w:name="_Toc71291883"/>
      <w:r w:rsidR="00CD5C84" w:rsidRPr="009E2634">
        <w:rPr>
          <w:rFonts w:asciiTheme="minorHAnsi" w:hAnsiTheme="minorHAnsi" w:cstheme="minorHAnsi"/>
          <w:sz w:val="22"/>
          <w:szCs w:val="22"/>
        </w:rPr>
        <w:t xml:space="preserve">ANNEXE </w:t>
      </w:r>
      <w:r w:rsidR="00CD3BE2" w:rsidRPr="009E2634">
        <w:rPr>
          <w:rFonts w:asciiTheme="minorHAnsi" w:hAnsiTheme="minorHAnsi" w:cstheme="minorHAnsi"/>
          <w:sz w:val="22"/>
          <w:szCs w:val="22"/>
        </w:rPr>
        <w:t>2</w:t>
      </w:r>
      <w:r w:rsidR="00CD5C84" w:rsidRPr="009E2634">
        <w:rPr>
          <w:rFonts w:asciiTheme="minorHAnsi" w:hAnsiTheme="minorHAnsi" w:cstheme="minorHAnsi"/>
          <w:sz w:val="22"/>
          <w:szCs w:val="22"/>
        </w:rPr>
        <w:t xml:space="preserve"> : FORMULAIRE D’EVALUATION ENVIRONNEMENTALE ET SOCIALE</w:t>
      </w:r>
      <w:bookmarkEnd w:id="257"/>
      <w:bookmarkEnd w:id="258"/>
    </w:p>
    <w:p w14:paraId="5C93E6E1" w14:textId="77777777" w:rsidR="00B34491" w:rsidRPr="009E2634" w:rsidRDefault="00B34491" w:rsidP="00B34491">
      <w:pPr>
        <w:widowControl/>
        <w:autoSpaceDE/>
        <w:autoSpaceDN/>
        <w:spacing w:before="200"/>
        <w:rPr>
          <w:rFonts w:asciiTheme="minorHAnsi" w:eastAsiaTheme="minorEastAsia" w:hAnsiTheme="minorHAnsi" w:cstheme="minorHAnsi"/>
          <w:b/>
          <w:color w:val="4472C4" w:themeColor="accent1"/>
        </w:rPr>
      </w:pPr>
      <w:r w:rsidRPr="009E2634">
        <w:rPr>
          <w:rFonts w:asciiTheme="minorHAnsi" w:eastAsiaTheme="minorEastAsia" w:hAnsiTheme="minorHAnsi" w:cstheme="minorHAnsi"/>
          <w:b/>
          <w:color w:val="4472C4" w:themeColor="accent1"/>
        </w:rPr>
        <w:t>Informations sur le projet</w:t>
      </w:r>
    </w:p>
    <w:p w14:paraId="310D2DD1" w14:textId="77777777" w:rsidR="00B34491" w:rsidRPr="009E2634" w:rsidRDefault="00B34491" w:rsidP="00B34491">
      <w:pPr>
        <w:widowControl/>
        <w:autoSpaceDE/>
        <w:autoSpaceDN/>
        <w:rPr>
          <w:rFonts w:asciiTheme="minorHAnsi" w:eastAsiaTheme="minorEastAsia" w:hAnsiTheme="minorHAnsi" w:cstheme="minorHAnsi"/>
        </w:rPr>
      </w:pPr>
    </w:p>
    <w:tbl>
      <w:tblPr>
        <w:tblStyle w:val="TableGrid1"/>
        <w:tblW w:w="9713" w:type="dxa"/>
        <w:jc w:val="center"/>
        <w:tblLook w:val="04A0" w:firstRow="1" w:lastRow="0" w:firstColumn="1" w:lastColumn="0" w:noHBand="0" w:noVBand="1"/>
      </w:tblPr>
      <w:tblGrid>
        <w:gridCol w:w="3017"/>
        <w:gridCol w:w="6696"/>
      </w:tblGrid>
      <w:tr w:rsidR="00B34491" w:rsidRPr="009E2634" w14:paraId="75BA0003" w14:textId="77777777" w:rsidTr="00B34491">
        <w:trPr>
          <w:jc w:val="center"/>
        </w:trPr>
        <w:tc>
          <w:tcPr>
            <w:tcW w:w="2414" w:type="dxa"/>
            <w:shd w:val="clear" w:color="auto" w:fill="D5DCE4" w:themeFill="text2" w:themeFillTint="33"/>
            <w:vAlign w:val="center"/>
          </w:tcPr>
          <w:p w14:paraId="61A369DD" w14:textId="77777777" w:rsidR="00B34491" w:rsidRPr="009E2634" w:rsidRDefault="00B34491" w:rsidP="00B34491">
            <w:pPr>
              <w:widowControl/>
              <w:tabs>
                <w:tab w:val="left" w:pos="360"/>
              </w:tabs>
              <w:autoSpaceDE/>
              <w:autoSpaceDN/>
              <w:rPr>
                <w:rFonts w:asciiTheme="minorHAnsi" w:eastAsiaTheme="minorEastAsia" w:hAnsiTheme="minorHAnsi" w:cstheme="minorHAnsi"/>
                <w:b/>
                <w:i/>
                <w:color w:val="000000" w:themeColor="text1"/>
                <w:sz w:val="22"/>
                <w:szCs w:val="22"/>
              </w:rPr>
            </w:pPr>
            <w:r w:rsidRPr="009E2634">
              <w:rPr>
                <w:rFonts w:asciiTheme="minorHAnsi" w:eastAsiaTheme="minorEastAsia" w:hAnsiTheme="minorHAnsi" w:cstheme="minorHAnsi"/>
                <w:b/>
                <w:i/>
                <w:color w:val="000000" w:themeColor="text1"/>
                <w:sz w:val="22"/>
                <w:szCs w:val="22"/>
              </w:rPr>
              <w:t xml:space="preserve">Informations sur le projet </w:t>
            </w:r>
          </w:p>
        </w:tc>
        <w:tc>
          <w:tcPr>
            <w:tcW w:w="7299" w:type="dxa"/>
            <w:shd w:val="clear" w:color="auto" w:fill="D5DCE4" w:themeFill="text2" w:themeFillTint="33"/>
            <w:vAlign w:val="center"/>
          </w:tcPr>
          <w:p w14:paraId="5521334D" w14:textId="77777777" w:rsidR="00B34491" w:rsidRPr="009E2634" w:rsidRDefault="00B34491" w:rsidP="00B34491">
            <w:pPr>
              <w:widowControl/>
              <w:autoSpaceDE/>
              <w:autoSpaceDN/>
              <w:rPr>
                <w:rFonts w:asciiTheme="minorHAnsi" w:eastAsiaTheme="minorEastAsia" w:hAnsiTheme="minorHAnsi" w:cstheme="minorHAnsi"/>
                <w:i/>
                <w:color w:val="000000" w:themeColor="text1"/>
                <w:sz w:val="22"/>
                <w:szCs w:val="22"/>
              </w:rPr>
            </w:pPr>
          </w:p>
        </w:tc>
      </w:tr>
      <w:tr w:rsidR="00B34491" w:rsidRPr="009E2634" w14:paraId="5110DAFE" w14:textId="77777777" w:rsidTr="00B34491">
        <w:trPr>
          <w:trHeight w:val="288"/>
          <w:jc w:val="center"/>
        </w:trPr>
        <w:tc>
          <w:tcPr>
            <w:tcW w:w="2414" w:type="dxa"/>
            <w:vAlign w:val="center"/>
          </w:tcPr>
          <w:p w14:paraId="7B9F7AA2" w14:textId="77777777" w:rsidR="00B34491" w:rsidRPr="009E2634" w:rsidRDefault="00B34491" w:rsidP="00CF160D">
            <w:pPr>
              <w:widowControl/>
              <w:numPr>
                <w:ilvl w:val="0"/>
                <w:numId w:val="29"/>
              </w:numPr>
              <w:autoSpaceDE/>
              <w:autoSpaceDN/>
              <w:ind w:left="360"/>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Titre du projet</w:t>
            </w:r>
          </w:p>
        </w:tc>
        <w:tc>
          <w:tcPr>
            <w:tcW w:w="7299" w:type="dxa"/>
            <w:vAlign w:val="center"/>
          </w:tcPr>
          <w:p w14:paraId="30308952" w14:textId="77777777" w:rsidR="00B34491" w:rsidRPr="009E2634" w:rsidRDefault="00B34491" w:rsidP="00B34491">
            <w:pPr>
              <w:widowControl/>
              <w:autoSpaceDE/>
              <w:autoSpaceDN/>
              <w:rPr>
                <w:rFonts w:asciiTheme="minorHAnsi" w:eastAsiaTheme="minorEastAsia" w:hAnsiTheme="minorHAnsi" w:cstheme="minorHAnsi"/>
                <w:sz w:val="22"/>
                <w:szCs w:val="22"/>
              </w:rPr>
            </w:pPr>
          </w:p>
        </w:tc>
      </w:tr>
      <w:tr w:rsidR="00B34491" w:rsidRPr="009E2634" w14:paraId="11B189D8" w14:textId="77777777" w:rsidTr="00B34491">
        <w:trPr>
          <w:trHeight w:val="288"/>
          <w:jc w:val="center"/>
        </w:trPr>
        <w:tc>
          <w:tcPr>
            <w:tcW w:w="2414" w:type="dxa"/>
            <w:vAlign w:val="center"/>
          </w:tcPr>
          <w:p w14:paraId="0EAE11B3" w14:textId="77777777" w:rsidR="00B34491" w:rsidRPr="009E2634" w:rsidRDefault="00B34491" w:rsidP="00CF160D">
            <w:pPr>
              <w:widowControl/>
              <w:numPr>
                <w:ilvl w:val="0"/>
                <w:numId w:val="29"/>
              </w:numPr>
              <w:autoSpaceDE/>
              <w:autoSpaceDN/>
              <w:ind w:left="360"/>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Numéro de projet</w:t>
            </w:r>
          </w:p>
        </w:tc>
        <w:tc>
          <w:tcPr>
            <w:tcW w:w="7299" w:type="dxa"/>
            <w:vAlign w:val="center"/>
          </w:tcPr>
          <w:p w14:paraId="46E9C82F" w14:textId="77777777" w:rsidR="00B34491" w:rsidRPr="009E2634" w:rsidRDefault="00B34491" w:rsidP="00B34491">
            <w:pPr>
              <w:widowControl/>
              <w:autoSpaceDE/>
              <w:autoSpaceDN/>
              <w:rPr>
                <w:rFonts w:asciiTheme="minorHAnsi" w:eastAsiaTheme="minorEastAsia" w:hAnsiTheme="minorHAnsi" w:cstheme="minorHAnsi"/>
                <w:sz w:val="22"/>
                <w:szCs w:val="22"/>
              </w:rPr>
            </w:pPr>
          </w:p>
        </w:tc>
      </w:tr>
      <w:tr w:rsidR="00B34491" w:rsidRPr="009E2634" w14:paraId="7A60F3DB" w14:textId="77777777" w:rsidTr="00B34491">
        <w:trPr>
          <w:trHeight w:val="288"/>
          <w:jc w:val="center"/>
        </w:trPr>
        <w:tc>
          <w:tcPr>
            <w:tcW w:w="2414" w:type="dxa"/>
            <w:vAlign w:val="center"/>
          </w:tcPr>
          <w:p w14:paraId="6301E3FB" w14:textId="77777777" w:rsidR="00B34491" w:rsidRPr="009E2634" w:rsidRDefault="00B34491" w:rsidP="00CF160D">
            <w:pPr>
              <w:widowControl/>
              <w:numPr>
                <w:ilvl w:val="0"/>
                <w:numId w:val="29"/>
              </w:numPr>
              <w:autoSpaceDE/>
              <w:autoSpaceDN/>
              <w:ind w:left="360"/>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Emplacement (international/région/pays)</w:t>
            </w:r>
          </w:p>
        </w:tc>
        <w:tc>
          <w:tcPr>
            <w:tcW w:w="7299" w:type="dxa"/>
            <w:vAlign w:val="center"/>
          </w:tcPr>
          <w:p w14:paraId="5A93FD15" w14:textId="77777777" w:rsidR="00B34491" w:rsidRPr="009E2634" w:rsidRDefault="00B34491" w:rsidP="00B34491">
            <w:pPr>
              <w:widowControl/>
              <w:autoSpaceDE/>
              <w:autoSpaceDN/>
              <w:rPr>
                <w:rFonts w:asciiTheme="minorHAnsi" w:eastAsiaTheme="minorEastAsia" w:hAnsiTheme="minorHAnsi" w:cstheme="minorHAnsi"/>
                <w:sz w:val="22"/>
                <w:szCs w:val="22"/>
              </w:rPr>
            </w:pPr>
          </w:p>
        </w:tc>
      </w:tr>
    </w:tbl>
    <w:p w14:paraId="41F2B247" w14:textId="77777777" w:rsidR="00CD5C84" w:rsidRPr="009E2634" w:rsidRDefault="00CD5C84" w:rsidP="00CD5C84">
      <w:pPr>
        <w:rPr>
          <w:rFonts w:asciiTheme="minorHAnsi" w:eastAsiaTheme="majorEastAsia" w:hAnsiTheme="minorHAnsi" w:cstheme="minorHAnsi"/>
          <w:b/>
          <w:bCs/>
          <w:color w:val="4472C4" w:themeColor="accent1"/>
        </w:rPr>
      </w:pPr>
      <w:bookmarkStart w:id="259" w:name="_Toc404528202"/>
    </w:p>
    <w:p w14:paraId="2F3C65AB" w14:textId="77777777" w:rsidR="00CD5C84" w:rsidRPr="009E2634" w:rsidRDefault="00CD5C84" w:rsidP="00CD5C84">
      <w:pPr>
        <w:rPr>
          <w:rFonts w:asciiTheme="minorHAnsi" w:eastAsiaTheme="majorEastAsia" w:hAnsiTheme="minorHAnsi" w:cstheme="minorHAnsi"/>
          <w:b/>
          <w:bCs/>
          <w:color w:val="4472C4" w:themeColor="accent1"/>
        </w:rPr>
      </w:pPr>
    </w:p>
    <w:p w14:paraId="7478019B" w14:textId="16AE13DB" w:rsidR="00B34491" w:rsidRPr="009E2634" w:rsidRDefault="00B34491" w:rsidP="00CD5C84">
      <w:pPr>
        <w:rPr>
          <w:rFonts w:asciiTheme="minorHAnsi" w:eastAsiaTheme="majorEastAsia" w:hAnsiTheme="minorHAnsi" w:cstheme="minorHAnsi"/>
          <w:b/>
          <w:bCs/>
          <w:color w:val="4472C4" w:themeColor="accent1"/>
        </w:rPr>
      </w:pPr>
      <w:r w:rsidRPr="009E2634">
        <w:rPr>
          <w:rFonts w:asciiTheme="minorHAnsi" w:eastAsiaTheme="majorEastAsia" w:hAnsiTheme="minorHAnsi" w:cstheme="minorHAnsi"/>
          <w:b/>
          <w:bCs/>
          <w:color w:val="4472C4" w:themeColor="accent1"/>
        </w:rPr>
        <w:t xml:space="preserve">Partie A : Liste de contrôle de l’examen préalable des risques sociaux et environnementaux </w:t>
      </w:r>
      <w:bookmarkEnd w:id="259"/>
    </w:p>
    <w:p w14:paraId="3AE28AA0" w14:textId="77777777" w:rsidR="00B34491" w:rsidRPr="009E2634" w:rsidRDefault="00B34491" w:rsidP="00B34491">
      <w:pPr>
        <w:widowControl/>
        <w:autoSpaceDE/>
        <w:autoSpaceDN/>
        <w:rPr>
          <w:rFonts w:asciiTheme="minorHAnsi" w:eastAsiaTheme="minorEastAsia" w:hAnsiTheme="minorHAnsi" w:cstheme="minorHAnsi"/>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992"/>
      </w:tblGrid>
      <w:tr w:rsidR="00B34491" w:rsidRPr="009E2634" w14:paraId="5E09F468" w14:textId="77777777" w:rsidTr="00CD5C84">
        <w:trPr>
          <w:jc w:val="center"/>
        </w:trPr>
        <w:tc>
          <w:tcPr>
            <w:tcW w:w="10490" w:type="dxa"/>
            <w:gridSpan w:val="2"/>
            <w:tcBorders>
              <w:bottom w:val="single" w:sz="4" w:space="0" w:color="auto"/>
            </w:tcBorders>
            <w:shd w:val="clear" w:color="auto" w:fill="ACB9CA" w:themeFill="text2" w:themeFillTint="66"/>
          </w:tcPr>
          <w:p w14:paraId="1FECE495" w14:textId="77777777" w:rsidR="00B34491" w:rsidRPr="009E2634" w:rsidRDefault="00B34491" w:rsidP="00B34491">
            <w:pPr>
              <w:widowControl/>
              <w:tabs>
                <w:tab w:val="left" w:pos="810"/>
              </w:tabs>
              <w:autoSpaceDE/>
              <w:autoSpaceDN/>
              <w:jc w:val="center"/>
              <w:rPr>
                <w:rFonts w:asciiTheme="minorHAnsi" w:eastAsia="Times New Roman" w:hAnsiTheme="minorHAnsi" w:cstheme="minorHAnsi"/>
              </w:rPr>
            </w:pPr>
            <w:r w:rsidRPr="009E2634">
              <w:rPr>
                <w:rFonts w:asciiTheme="minorHAnsi" w:eastAsiaTheme="minorEastAsia" w:hAnsiTheme="minorHAnsi" w:cstheme="minorHAnsi"/>
                <w:b/>
              </w:rPr>
              <w:t xml:space="preserve">Liste de contrôle sur les </w:t>
            </w:r>
            <w:r w:rsidRPr="009E2634">
              <w:rPr>
                <w:rFonts w:asciiTheme="minorHAnsi" w:eastAsiaTheme="minorEastAsia" w:hAnsiTheme="minorHAnsi" w:cstheme="minorHAnsi"/>
                <w:b/>
                <w:u w:val="single"/>
              </w:rPr>
              <w:t>risques</w:t>
            </w:r>
            <w:r w:rsidRPr="009E2634">
              <w:rPr>
                <w:rFonts w:asciiTheme="minorHAnsi" w:eastAsiaTheme="minorEastAsia" w:hAnsiTheme="minorHAnsi" w:cstheme="minorHAnsi"/>
                <w:b/>
              </w:rPr>
              <w:t xml:space="preserve"> sociaux et environnementaux potentiels</w:t>
            </w:r>
          </w:p>
        </w:tc>
      </w:tr>
      <w:tr w:rsidR="00B34491" w:rsidRPr="009E2634" w14:paraId="685C50BE" w14:textId="77777777" w:rsidTr="00CD5C84">
        <w:trPr>
          <w:jc w:val="center"/>
        </w:trPr>
        <w:tc>
          <w:tcPr>
            <w:tcW w:w="9498" w:type="dxa"/>
            <w:tcBorders>
              <w:bottom w:val="single" w:sz="4" w:space="0" w:color="auto"/>
            </w:tcBorders>
            <w:shd w:val="clear" w:color="auto" w:fill="D9E2F3" w:themeFill="accent1" w:themeFillTint="33"/>
          </w:tcPr>
          <w:p w14:paraId="3EF2102D"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n°1 : Évaluation et gestion des risques et effets environnementaux et sociaux</w:t>
            </w:r>
          </w:p>
        </w:tc>
        <w:tc>
          <w:tcPr>
            <w:tcW w:w="992" w:type="dxa"/>
            <w:tcBorders>
              <w:bottom w:val="single" w:sz="4" w:space="0" w:color="auto"/>
            </w:tcBorders>
            <w:shd w:val="clear" w:color="auto" w:fill="D9E2F3" w:themeFill="accent1" w:themeFillTint="33"/>
          </w:tcPr>
          <w:p w14:paraId="67635261"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(Oui/Non)</w:t>
            </w:r>
          </w:p>
        </w:tc>
      </w:tr>
      <w:tr w:rsidR="00B34491" w:rsidRPr="009E2634" w14:paraId="1C92DD83" w14:textId="77777777" w:rsidTr="00CD5C84">
        <w:trPr>
          <w:jc w:val="center"/>
        </w:trPr>
        <w:tc>
          <w:tcPr>
            <w:tcW w:w="9498" w:type="dxa"/>
            <w:tcBorders>
              <w:bottom w:val="single" w:sz="4" w:space="0" w:color="auto"/>
            </w:tcBorders>
            <w:shd w:val="clear" w:color="auto" w:fill="FFFFFF" w:themeFill="background1"/>
          </w:tcPr>
          <w:p w14:paraId="38926C61" w14:textId="77777777" w:rsidR="00B34491" w:rsidRPr="001E4436" w:rsidRDefault="00B34491" w:rsidP="00CF160D">
            <w:pPr>
              <w:widowControl/>
              <w:numPr>
                <w:ilvl w:val="1"/>
                <w:numId w:val="30"/>
              </w:numPr>
              <w:autoSpaceDE/>
              <w:autoSpaceDN/>
              <w:contextualSpacing/>
              <w:rPr>
                <w:rFonts w:asciiTheme="minorHAnsi" w:eastAsiaTheme="minorEastAsia" w:hAnsiTheme="minorHAnsi" w:cstheme="minorHAnsi"/>
                <w:b/>
                <w:bCs/>
                <w:sz w:val="20"/>
                <w:szCs w:val="20"/>
              </w:rPr>
            </w:pPr>
            <w:r w:rsidRPr="001E4436">
              <w:rPr>
                <w:rFonts w:asciiTheme="minorHAnsi" w:eastAsiaTheme="minorEastAsia" w:hAnsiTheme="minorHAnsi" w:cstheme="minorHAnsi"/>
                <w:sz w:val="20"/>
                <w:szCs w:val="20"/>
              </w:rPr>
              <w:t>La NES n° 1 s’applique à tous les projets financés par la Banque au moyen du Financement de projets d’investissement. Il s’agit de projets auxquels s’applique l’OP/BP 10.00 sur le Financement de projets d’investissement.</w:t>
            </w:r>
          </w:p>
        </w:tc>
        <w:tc>
          <w:tcPr>
            <w:tcW w:w="992" w:type="dxa"/>
            <w:tcBorders>
              <w:bottom w:val="single" w:sz="4" w:space="0" w:color="auto"/>
            </w:tcBorders>
            <w:shd w:val="clear" w:color="auto" w:fill="FFFFFF" w:themeFill="background1"/>
          </w:tcPr>
          <w:p w14:paraId="64549988" w14:textId="77777777" w:rsidR="00B34491" w:rsidRPr="001E4436" w:rsidRDefault="00B34491" w:rsidP="00B34491">
            <w:pPr>
              <w:widowControl/>
              <w:tabs>
                <w:tab w:val="left" w:pos="810"/>
              </w:tabs>
              <w:autoSpaceDE/>
              <w:autoSpaceDN/>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OUI</w:t>
            </w:r>
          </w:p>
        </w:tc>
      </w:tr>
      <w:tr w:rsidR="00B34491" w:rsidRPr="009E2634" w14:paraId="776CF8B8" w14:textId="77777777" w:rsidTr="00CD5C84">
        <w:trPr>
          <w:jc w:val="center"/>
        </w:trPr>
        <w:tc>
          <w:tcPr>
            <w:tcW w:w="9498" w:type="dxa"/>
            <w:tcBorders>
              <w:bottom w:val="single" w:sz="4" w:space="0" w:color="auto"/>
            </w:tcBorders>
            <w:shd w:val="clear" w:color="auto" w:fill="D9E2F3" w:themeFill="accent1" w:themeFillTint="33"/>
          </w:tcPr>
          <w:p w14:paraId="49489BAB"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n°2 : Emploi et conditions de travail</w:t>
            </w:r>
          </w:p>
        </w:tc>
        <w:tc>
          <w:tcPr>
            <w:tcW w:w="992" w:type="dxa"/>
            <w:tcBorders>
              <w:bottom w:val="single" w:sz="4" w:space="0" w:color="auto"/>
            </w:tcBorders>
            <w:shd w:val="clear" w:color="auto" w:fill="D9E2F3" w:themeFill="accent1" w:themeFillTint="33"/>
          </w:tcPr>
          <w:p w14:paraId="0188C7FD" w14:textId="30CA3F26" w:rsidR="00B34491" w:rsidRPr="001E4436" w:rsidRDefault="00B34491" w:rsidP="00B34491">
            <w:pPr>
              <w:widowControl/>
              <w:tabs>
                <w:tab w:val="left" w:pos="810"/>
              </w:tabs>
              <w:autoSpaceDE/>
              <w:autoSpaceDN/>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(Oui/</w:t>
            </w:r>
          </w:p>
        </w:tc>
      </w:tr>
      <w:tr w:rsidR="00B34491" w:rsidRPr="009E2634" w14:paraId="3F2B15D2" w14:textId="77777777" w:rsidTr="00CD5C84">
        <w:trPr>
          <w:jc w:val="center"/>
        </w:trPr>
        <w:tc>
          <w:tcPr>
            <w:tcW w:w="9498" w:type="dxa"/>
          </w:tcPr>
          <w:p w14:paraId="2A8E9372"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Des personnes sont-elles directement employées par la CEDEAO et/ou le projet (y compris le promoteur du projet et/ou les agences de mise en œuvre du projet) pour effectuer des tâches qui sont directement liées au projet (travailleurs directs) ?</w:t>
            </w:r>
          </w:p>
        </w:tc>
        <w:tc>
          <w:tcPr>
            <w:tcW w:w="992" w:type="dxa"/>
            <w:tcBorders>
              <w:bottom w:val="single" w:sz="4" w:space="0" w:color="auto"/>
            </w:tcBorders>
            <w:shd w:val="clear" w:color="auto" w:fill="FFFFFF" w:themeFill="background1"/>
          </w:tcPr>
          <w:p w14:paraId="3ABB514F" w14:textId="1727159F"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3E225A90" w14:textId="77777777" w:rsidTr="00CD5C84">
        <w:trPr>
          <w:jc w:val="center"/>
        </w:trPr>
        <w:tc>
          <w:tcPr>
            <w:tcW w:w="9498" w:type="dxa"/>
          </w:tcPr>
          <w:p w14:paraId="72F0F61F"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prévoit-il de faire recours à des personnes employées ou recrutées par des tiers pour effectuer des travaux liés aux fonctions essentielles du projet, indépendamment de la localisation de ces travaux (travailleurs contractuels);</w:t>
            </w:r>
          </w:p>
        </w:tc>
        <w:tc>
          <w:tcPr>
            <w:tcW w:w="992" w:type="dxa"/>
            <w:tcBorders>
              <w:bottom w:val="single" w:sz="4" w:space="0" w:color="auto"/>
            </w:tcBorders>
            <w:shd w:val="clear" w:color="auto" w:fill="FFFFFF" w:themeFill="background1"/>
          </w:tcPr>
          <w:p w14:paraId="211F057D"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30FA5B38" w14:textId="77777777" w:rsidTr="00CD5C84">
        <w:trPr>
          <w:jc w:val="center"/>
        </w:trPr>
        <w:tc>
          <w:tcPr>
            <w:tcW w:w="9498" w:type="dxa"/>
          </w:tcPr>
          <w:p w14:paraId="46F90B19"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prévoit-il de contracter des relations avec des fournisseurs principaux qui vont employer ou recruter des personnes (employés des fournisseurs principaux)</w:t>
            </w:r>
          </w:p>
        </w:tc>
        <w:tc>
          <w:tcPr>
            <w:tcW w:w="992" w:type="dxa"/>
            <w:tcBorders>
              <w:bottom w:val="single" w:sz="4" w:space="0" w:color="auto"/>
            </w:tcBorders>
            <w:shd w:val="clear" w:color="auto" w:fill="FFFFFF" w:themeFill="background1"/>
          </w:tcPr>
          <w:p w14:paraId="5B2B8E2E"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4EDDEC66" w14:textId="77777777" w:rsidTr="00CD5C84">
        <w:trPr>
          <w:jc w:val="center"/>
        </w:trPr>
        <w:tc>
          <w:tcPr>
            <w:tcW w:w="9498" w:type="dxa"/>
          </w:tcPr>
          <w:p w14:paraId="0F8A4B63"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prévoit-il d’employer ou recruter les membres de la communauté pour travailler sur le projet (travailleurs communautaires).</w:t>
            </w:r>
          </w:p>
        </w:tc>
        <w:tc>
          <w:tcPr>
            <w:tcW w:w="992" w:type="dxa"/>
            <w:tcBorders>
              <w:bottom w:val="single" w:sz="4" w:space="0" w:color="auto"/>
            </w:tcBorders>
            <w:shd w:val="clear" w:color="auto" w:fill="FFFFFF" w:themeFill="background1"/>
          </w:tcPr>
          <w:p w14:paraId="477AD8DA"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6C6FA7C2" w14:textId="77777777" w:rsidTr="00CD5C84">
        <w:trPr>
          <w:jc w:val="center"/>
        </w:trPr>
        <w:tc>
          <w:tcPr>
            <w:tcW w:w="9498" w:type="dxa"/>
            <w:shd w:val="clear" w:color="auto" w:fill="auto"/>
          </w:tcPr>
          <w:p w14:paraId="32C2F0A7"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Les activités de programmation pourraient-elles exacerber la propagation du virus (p. ex. Déplacements et contacts du personnel et des travailleurs avec les collectivités locales, etc.)?</w:t>
            </w:r>
          </w:p>
        </w:tc>
        <w:tc>
          <w:tcPr>
            <w:tcW w:w="992" w:type="dxa"/>
            <w:tcBorders>
              <w:bottom w:val="single" w:sz="4" w:space="0" w:color="auto"/>
            </w:tcBorders>
            <w:shd w:val="clear" w:color="auto" w:fill="FFFFFF" w:themeFill="background1"/>
          </w:tcPr>
          <w:p w14:paraId="7B970A36"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7F561F7C" w14:textId="77777777" w:rsidTr="00CD5C84">
        <w:trPr>
          <w:jc w:val="center"/>
        </w:trPr>
        <w:tc>
          <w:tcPr>
            <w:tcW w:w="9498" w:type="dxa"/>
            <w:shd w:val="clear" w:color="auto" w:fill="auto"/>
          </w:tcPr>
          <w:p w14:paraId="1283BE48" w14:textId="77777777" w:rsidR="00B34491" w:rsidRPr="001E4436" w:rsidRDefault="00B34491" w:rsidP="00CF160D">
            <w:pPr>
              <w:widowControl/>
              <w:numPr>
                <w:ilvl w:val="1"/>
                <w:numId w:val="31"/>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Les craintes associées à Covid-19 pourraient-elles avoir une incidence sur la santé mentale et le bien-être des intervenants du projet ?</w:t>
            </w:r>
          </w:p>
        </w:tc>
        <w:tc>
          <w:tcPr>
            <w:tcW w:w="992" w:type="dxa"/>
            <w:tcBorders>
              <w:bottom w:val="single" w:sz="4" w:space="0" w:color="auto"/>
            </w:tcBorders>
            <w:shd w:val="clear" w:color="auto" w:fill="FFFFFF" w:themeFill="background1"/>
          </w:tcPr>
          <w:p w14:paraId="63278CEC"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sz w:val="20"/>
                <w:szCs w:val="20"/>
              </w:rPr>
            </w:pPr>
          </w:p>
        </w:tc>
      </w:tr>
      <w:tr w:rsidR="00B34491" w:rsidRPr="009E2634" w14:paraId="24B82595" w14:textId="77777777" w:rsidTr="00CD5C84">
        <w:trPr>
          <w:trHeight w:val="50"/>
          <w:jc w:val="center"/>
        </w:trPr>
        <w:tc>
          <w:tcPr>
            <w:tcW w:w="9498" w:type="dxa"/>
            <w:tcBorders>
              <w:bottom w:val="single" w:sz="4" w:space="0" w:color="auto"/>
            </w:tcBorders>
            <w:shd w:val="clear" w:color="auto" w:fill="D9E2F3" w:themeFill="accent1" w:themeFillTint="33"/>
            <w:vAlign w:val="center"/>
          </w:tcPr>
          <w:p w14:paraId="2602CB83"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n°3 : Utilisation rationnelle des ressources et prévention et gestion de la pollution</w:t>
            </w:r>
          </w:p>
        </w:tc>
        <w:tc>
          <w:tcPr>
            <w:tcW w:w="992" w:type="dxa"/>
            <w:tcBorders>
              <w:bottom w:val="single" w:sz="4" w:space="0" w:color="auto"/>
            </w:tcBorders>
            <w:shd w:val="clear" w:color="auto" w:fill="D9E2F3" w:themeFill="accent1" w:themeFillTint="33"/>
            <w:vAlign w:val="center"/>
          </w:tcPr>
          <w:p w14:paraId="544636FB" w14:textId="59E563DA" w:rsidR="00B34491" w:rsidRPr="001E4436" w:rsidRDefault="00B34491" w:rsidP="00B34491">
            <w:pPr>
              <w:widowControl/>
              <w:autoSpaceDE/>
              <w:autoSpaceDN/>
              <w:rPr>
                <w:rFonts w:asciiTheme="minorHAnsi" w:eastAsia="Times New Roman" w:hAnsiTheme="minorHAnsi" w:cstheme="minorHAnsi"/>
                <w:b/>
                <w:i/>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(/Non</w:t>
            </w:r>
          </w:p>
        </w:tc>
      </w:tr>
      <w:tr w:rsidR="00B34491" w:rsidRPr="009E2634" w14:paraId="53059187" w14:textId="77777777" w:rsidTr="00CD5C84">
        <w:trPr>
          <w:jc w:val="center"/>
        </w:trPr>
        <w:tc>
          <w:tcPr>
            <w:tcW w:w="9498" w:type="dxa"/>
            <w:shd w:val="clear" w:color="auto" w:fill="auto"/>
          </w:tcPr>
          <w:p w14:paraId="47869C45" w14:textId="77777777" w:rsidR="00B34491" w:rsidRPr="001E4436" w:rsidRDefault="00B34491" w:rsidP="00CF160D">
            <w:pPr>
              <w:widowControl/>
              <w:numPr>
                <w:ilvl w:val="1"/>
                <w:numId w:val="32"/>
              </w:numPr>
              <w:tabs>
                <w:tab w:val="left" w:pos="810"/>
              </w:tabs>
              <w:autoSpaceDE/>
              <w:autoSpaceDN/>
              <w:contextualSpacing/>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 xml:space="preserve">Le projet est-il susceptible d’engendrer directement ou indirectement le rejet de polluants dans l’environnement, en raison de circonstances normales ou inhabituelles, risquant d’avoir un impact négatif local, régional et/ou </w:t>
            </w:r>
            <w:hyperlink w:anchor="TransboundaryImpactsGlossary" w:history="1">
              <w:r w:rsidRPr="001E4436">
                <w:rPr>
                  <w:rFonts w:asciiTheme="minorHAnsi" w:eastAsiaTheme="minorEastAsia" w:hAnsiTheme="minorHAnsi" w:cstheme="minorHAnsi"/>
                  <w:sz w:val="20"/>
                  <w:szCs w:val="20"/>
                </w:rPr>
                <w:t>transfrontière</w:t>
              </w:r>
            </w:hyperlink>
            <w:r w:rsidRPr="001E4436">
              <w:rPr>
                <w:rFonts w:asciiTheme="minorHAnsi" w:eastAsiaTheme="minorEastAsia" w:hAnsiTheme="minorHAnsi" w:cstheme="minorHAnsi"/>
                <w:sz w:val="20"/>
                <w:szCs w:val="20"/>
              </w:rPr>
              <w:t xml:space="preserve"> ? </w:t>
            </w:r>
          </w:p>
        </w:tc>
        <w:tc>
          <w:tcPr>
            <w:tcW w:w="992" w:type="dxa"/>
            <w:shd w:val="clear" w:color="auto" w:fill="auto"/>
          </w:tcPr>
          <w:p w14:paraId="1225E66D"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47E9D7F7" w14:textId="77777777" w:rsidTr="00CD5C84">
        <w:trPr>
          <w:jc w:val="center"/>
        </w:trPr>
        <w:tc>
          <w:tcPr>
            <w:tcW w:w="9498" w:type="dxa"/>
            <w:tcBorders>
              <w:bottom w:val="single" w:sz="4" w:space="0" w:color="auto"/>
            </w:tcBorders>
            <w:shd w:val="clear" w:color="auto" w:fill="auto"/>
          </w:tcPr>
          <w:p w14:paraId="17ACCF26" w14:textId="77777777" w:rsidR="00B34491" w:rsidRPr="001E4436" w:rsidRDefault="00B34491" w:rsidP="00CF160D">
            <w:pPr>
              <w:widowControl/>
              <w:numPr>
                <w:ilvl w:val="1"/>
                <w:numId w:val="32"/>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proposé est-il susceptible de générer directement ou indirectement des déchets (dangereux ou non) ?</w:t>
            </w:r>
          </w:p>
        </w:tc>
        <w:tc>
          <w:tcPr>
            <w:tcW w:w="992" w:type="dxa"/>
            <w:tcBorders>
              <w:bottom w:val="single" w:sz="4" w:space="0" w:color="auto"/>
            </w:tcBorders>
            <w:shd w:val="clear" w:color="auto" w:fill="auto"/>
          </w:tcPr>
          <w:p w14:paraId="5B9395E2"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44FC72A8" w14:textId="77777777" w:rsidTr="00CD5C84">
        <w:trPr>
          <w:trHeight w:val="402"/>
          <w:jc w:val="center"/>
        </w:trPr>
        <w:tc>
          <w:tcPr>
            <w:tcW w:w="9498" w:type="dxa"/>
            <w:tcBorders>
              <w:bottom w:val="single" w:sz="4" w:space="0" w:color="auto"/>
            </w:tcBorders>
            <w:shd w:val="clear" w:color="auto" w:fill="auto"/>
          </w:tcPr>
          <w:p w14:paraId="710F08E7" w14:textId="77777777" w:rsidR="00B34491" w:rsidRPr="001E4436" w:rsidRDefault="00B34491" w:rsidP="00CF160D">
            <w:pPr>
              <w:widowControl/>
              <w:numPr>
                <w:ilvl w:val="1"/>
                <w:numId w:val="32"/>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proposé est-il susceptible d’impliquer la fabrication, le commerce, le rejet et/ou l’utilisation de matières et/ou produits chimiques dangereux ? Le projet propose-t-il l’utilisation de produits chimiques ou matières faisant l’objet d’interdictions internationales ou d’un retrait progressif ?</w:t>
            </w:r>
          </w:p>
          <w:p w14:paraId="68D56E84" w14:textId="77777777" w:rsidR="00B34491" w:rsidRPr="001E4436" w:rsidRDefault="00B34491" w:rsidP="00B34491">
            <w:pPr>
              <w:widowControl/>
              <w:tabs>
                <w:tab w:val="left" w:pos="630"/>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Par exemple, le DDT, les PCB et d’autres produits chimiques répertoriés dans des conventions internationales telles que la Convention de Stockholm sur les polluants organiques persistants ou le Protocole de Montréal. </w:t>
            </w:r>
          </w:p>
        </w:tc>
        <w:tc>
          <w:tcPr>
            <w:tcW w:w="992" w:type="dxa"/>
            <w:tcBorders>
              <w:bottom w:val="single" w:sz="4" w:space="0" w:color="auto"/>
            </w:tcBorders>
            <w:shd w:val="clear" w:color="auto" w:fill="auto"/>
          </w:tcPr>
          <w:p w14:paraId="5EFDADAB"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2BC5902D" w14:textId="77777777" w:rsidTr="00CD5C84">
        <w:trPr>
          <w:jc w:val="center"/>
        </w:trPr>
        <w:tc>
          <w:tcPr>
            <w:tcW w:w="9498" w:type="dxa"/>
            <w:shd w:val="clear" w:color="auto" w:fill="auto"/>
          </w:tcPr>
          <w:p w14:paraId="23C76256" w14:textId="77777777" w:rsidR="00B34491" w:rsidRPr="001E4436" w:rsidRDefault="00B34491" w:rsidP="00CF160D">
            <w:pPr>
              <w:widowControl/>
              <w:numPr>
                <w:ilvl w:val="1"/>
                <w:numId w:val="32"/>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7Le projet proposé implique-t-il l’application de pesticides qui peuvent avoir un effet négatif sur l’environnement ou la santé humaine ?</w:t>
            </w:r>
          </w:p>
        </w:tc>
        <w:tc>
          <w:tcPr>
            <w:tcW w:w="992" w:type="dxa"/>
            <w:shd w:val="clear" w:color="auto" w:fill="auto"/>
          </w:tcPr>
          <w:p w14:paraId="331445C6"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6CF6839A" w14:textId="77777777" w:rsidTr="00CD5C84">
        <w:trPr>
          <w:jc w:val="center"/>
        </w:trPr>
        <w:tc>
          <w:tcPr>
            <w:tcW w:w="9498" w:type="dxa"/>
            <w:shd w:val="clear" w:color="auto" w:fill="auto"/>
          </w:tcPr>
          <w:p w14:paraId="5538E09E" w14:textId="77777777" w:rsidR="00B34491" w:rsidRPr="001E4436" w:rsidRDefault="00B34491" w:rsidP="00CF160D">
            <w:pPr>
              <w:widowControl/>
              <w:numPr>
                <w:ilvl w:val="1"/>
                <w:numId w:val="32"/>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proposé générera-t-il des émissions de gaz à effet de serre considérables ou est-il susceptible d’accentuer le changement climatique ?</w:t>
            </w:r>
          </w:p>
        </w:tc>
        <w:tc>
          <w:tcPr>
            <w:tcW w:w="992" w:type="dxa"/>
            <w:shd w:val="clear" w:color="auto" w:fill="auto"/>
          </w:tcPr>
          <w:p w14:paraId="020DF82D"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01483C31" w14:textId="77777777" w:rsidTr="00CD5C84">
        <w:trPr>
          <w:jc w:val="center"/>
        </w:trPr>
        <w:tc>
          <w:tcPr>
            <w:tcW w:w="9498" w:type="dxa"/>
            <w:shd w:val="clear" w:color="auto" w:fill="auto"/>
          </w:tcPr>
          <w:p w14:paraId="4823A00F" w14:textId="77777777" w:rsidR="00B34491" w:rsidRPr="001E4436" w:rsidRDefault="00B34491" w:rsidP="00CF160D">
            <w:pPr>
              <w:widowControl/>
              <w:numPr>
                <w:ilvl w:val="1"/>
                <w:numId w:val="32"/>
              </w:numPr>
              <w:tabs>
                <w:tab w:val="left" w:pos="81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Les résultats potentiels du projet sont-ils susceptibles d’être sensibles ou vulnérables à l’impact potentiel du changement climatique ?</w:t>
            </w:r>
          </w:p>
        </w:tc>
        <w:tc>
          <w:tcPr>
            <w:tcW w:w="992" w:type="dxa"/>
            <w:shd w:val="clear" w:color="auto" w:fill="auto"/>
          </w:tcPr>
          <w:p w14:paraId="19C04C9F"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11769097" w14:textId="77777777" w:rsidTr="00CD5C84">
        <w:trPr>
          <w:trHeight w:val="539"/>
          <w:jc w:val="center"/>
        </w:trPr>
        <w:tc>
          <w:tcPr>
            <w:tcW w:w="9498" w:type="dxa"/>
            <w:tcBorders>
              <w:bottom w:val="single" w:sz="4" w:space="0" w:color="auto"/>
            </w:tcBorders>
            <w:shd w:val="clear" w:color="auto" w:fill="D9E2F3" w:themeFill="accent1" w:themeFillTint="33"/>
            <w:vAlign w:val="center"/>
          </w:tcPr>
          <w:p w14:paraId="4B39E1C4"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lastRenderedPageBreak/>
              <w:t>NES n°4 : Santé et sécurité des populations</w:t>
            </w:r>
          </w:p>
        </w:tc>
        <w:tc>
          <w:tcPr>
            <w:tcW w:w="992" w:type="dxa"/>
            <w:tcBorders>
              <w:bottom w:val="single" w:sz="4" w:space="0" w:color="auto"/>
            </w:tcBorders>
            <w:shd w:val="clear" w:color="auto" w:fill="D9E2F3" w:themeFill="accent1" w:themeFillTint="33"/>
            <w:vAlign w:val="center"/>
          </w:tcPr>
          <w:p w14:paraId="0696FE5D" w14:textId="77777777" w:rsidR="00B34491" w:rsidRPr="001E4436" w:rsidRDefault="00B34491" w:rsidP="00B34491">
            <w:pPr>
              <w:widowControl/>
              <w:tabs>
                <w:tab w:val="left" w:pos="585"/>
              </w:tabs>
              <w:autoSpaceDE/>
              <w:autoSpaceDN/>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Réponse</w:t>
            </w:r>
          </w:p>
          <w:p w14:paraId="69A8F2C6" w14:textId="5034943C"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heme="minorEastAsia" w:hAnsiTheme="minorHAnsi" w:cstheme="minorHAnsi"/>
                <w:b/>
                <w:sz w:val="20"/>
                <w:szCs w:val="20"/>
              </w:rPr>
              <w:t>/Non</w:t>
            </w:r>
          </w:p>
        </w:tc>
      </w:tr>
      <w:tr w:rsidR="00B34491" w:rsidRPr="009E2634" w14:paraId="34BF8B43" w14:textId="77777777" w:rsidTr="00CD5C84">
        <w:trPr>
          <w:jc w:val="center"/>
        </w:trPr>
        <w:tc>
          <w:tcPr>
            <w:tcW w:w="9498" w:type="dxa"/>
            <w:tcBorders>
              <w:bottom w:val="single" w:sz="4" w:space="0" w:color="auto"/>
            </w:tcBorders>
            <w:shd w:val="clear" w:color="auto" w:fill="auto"/>
          </w:tcPr>
          <w:p w14:paraId="0C95B199" w14:textId="77777777" w:rsidR="00B34491" w:rsidRPr="001E4436" w:rsidRDefault="00B34491" w:rsidP="00CF160D">
            <w:pPr>
              <w:widowControl/>
              <w:numPr>
                <w:ilvl w:val="1"/>
                <w:numId w:val="33"/>
              </w:numPr>
              <w:tabs>
                <w:tab w:val="left" w:pos="585"/>
              </w:tabs>
              <w:autoSpaceDE/>
              <w:autoSpaceDN/>
              <w:contextualSpacing/>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 xml:space="preserve"> Certains éléments du commerce agricole (intrants, pesticides, semences…) facilités par le projet posent-ils des risques potentiels pour la sécurité des communautés locales ?</w:t>
            </w:r>
          </w:p>
        </w:tc>
        <w:tc>
          <w:tcPr>
            <w:tcW w:w="992" w:type="dxa"/>
            <w:tcBorders>
              <w:bottom w:val="single" w:sz="4" w:space="0" w:color="auto"/>
            </w:tcBorders>
            <w:shd w:val="clear" w:color="auto" w:fill="auto"/>
          </w:tcPr>
          <w:p w14:paraId="65CAEBA8"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3E0DC623" w14:textId="77777777" w:rsidTr="00CD5C84">
        <w:trPr>
          <w:jc w:val="center"/>
        </w:trPr>
        <w:tc>
          <w:tcPr>
            <w:tcW w:w="9498" w:type="dxa"/>
            <w:tcBorders>
              <w:bottom w:val="single" w:sz="4" w:space="0" w:color="auto"/>
            </w:tcBorders>
            <w:shd w:val="clear" w:color="auto" w:fill="auto"/>
          </w:tcPr>
          <w:p w14:paraId="334E4D27" w14:textId="77777777" w:rsidR="00B34491" w:rsidRPr="001E4436" w:rsidRDefault="00B34491" w:rsidP="00CF160D">
            <w:pPr>
              <w:widowControl/>
              <w:numPr>
                <w:ilvl w:val="1"/>
                <w:numId w:val="33"/>
              </w:numPr>
              <w:tabs>
                <w:tab w:val="left" w:pos="585"/>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est-il susceptible de poser des risques pour la santé et la sécurité des communautés en raison du transport, du stockage et de l’utilisation et/ou de l’élimination de matières dangereuses (ex. pesticides obsolètes) ?</w:t>
            </w:r>
          </w:p>
        </w:tc>
        <w:tc>
          <w:tcPr>
            <w:tcW w:w="992" w:type="dxa"/>
            <w:tcBorders>
              <w:bottom w:val="single" w:sz="4" w:space="0" w:color="auto"/>
            </w:tcBorders>
            <w:shd w:val="clear" w:color="auto" w:fill="auto"/>
          </w:tcPr>
          <w:p w14:paraId="5DF29367"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5F96B818" w14:textId="77777777" w:rsidTr="00CD5C84">
        <w:trPr>
          <w:jc w:val="center"/>
        </w:trPr>
        <w:tc>
          <w:tcPr>
            <w:tcW w:w="9498" w:type="dxa"/>
            <w:tcBorders>
              <w:bottom w:val="single" w:sz="4" w:space="0" w:color="auto"/>
            </w:tcBorders>
            <w:shd w:val="clear" w:color="auto" w:fill="auto"/>
          </w:tcPr>
          <w:p w14:paraId="3176FFE3" w14:textId="77777777" w:rsidR="00B34491" w:rsidRPr="001E4436" w:rsidRDefault="00B34491" w:rsidP="00CF160D">
            <w:pPr>
              <w:widowControl/>
              <w:numPr>
                <w:ilvl w:val="1"/>
                <w:numId w:val="33"/>
              </w:numPr>
              <w:tabs>
                <w:tab w:val="left" w:pos="585"/>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est-il susceptible d’accroître les risques sanitaires potentiels (</w:t>
            </w:r>
            <w:proofErr w:type="spellStart"/>
            <w:r w:rsidRPr="001E4436">
              <w:rPr>
                <w:rFonts w:asciiTheme="minorHAnsi" w:eastAsiaTheme="minorEastAsia" w:hAnsiTheme="minorHAnsi" w:cstheme="minorHAnsi"/>
                <w:sz w:val="20"/>
                <w:szCs w:val="20"/>
              </w:rPr>
              <w:t>amaladies</w:t>
            </w:r>
            <w:proofErr w:type="spellEnd"/>
            <w:r w:rsidRPr="001E4436">
              <w:rPr>
                <w:rFonts w:asciiTheme="minorHAnsi" w:eastAsiaTheme="minorEastAsia" w:hAnsiTheme="minorHAnsi" w:cstheme="minorHAnsi"/>
                <w:sz w:val="20"/>
                <w:szCs w:val="20"/>
              </w:rPr>
              <w:t xml:space="preserve"> à transmission vectorielle ou maladies transmissibles telles que le VIH/Sida) ?</w:t>
            </w:r>
          </w:p>
        </w:tc>
        <w:tc>
          <w:tcPr>
            <w:tcW w:w="992" w:type="dxa"/>
            <w:tcBorders>
              <w:bottom w:val="single" w:sz="4" w:space="0" w:color="auto"/>
            </w:tcBorders>
            <w:shd w:val="clear" w:color="auto" w:fill="auto"/>
          </w:tcPr>
          <w:p w14:paraId="3D4372C5"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68540BCA" w14:textId="77777777" w:rsidTr="00CD5C84">
        <w:trPr>
          <w:jc w:val="center"/>
        </w:trPr>
        <w:tc>
          <w:tcPr>
            <w:tcW w:w="9498" w:type="dxa"/>
            <w:tcBorders>
              <w:bottom w:val="single" w:sz="4" w:space="0" w:color="auto"/>
            </w:tcBorders>
            <w:shd w:val="clear" w:color="auto" w:fill="auto"/>
          </w:tcPr>
          <w:p w14:paraId="34216A54" w14:textId="77777777" w:rsidR="00B34491" w:rsidRPr="001E4436" w:rsidRDefault="00B34491" w:rsidP="00CF160D">
            <w:pPr>
              <w:widowControl/>
              <w:numPr>
                <w:ilvl w:val="1"/>
                <w:numId w:val="33"/>
              </w:numPr>
              <w:tabs>
                <w:tab w:val="left" w:pos="585"/>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Le projet implique-t-il un soutien à l’emploi ou aux moyens de subsistance qui est susceptible d’enfreindre les normes nationales et internationales en matière de travail (c.-à-d. principes et normes des conventions fondamentales de l’OIT) ? </w:t>
            </w:r>
          </w:p>
        </w:tc>
        <w:tc>
          <w:tcPr>
            <w:tcW w:w="992" w:type="dxa"/>
            <w:tcBorders>
              <w:bottom w:val="single" w:sz="4" w:space="0" w:color="auto"/>
            </w:tcBorders>
            <w:shd w:val="clear" w:color="auto" w:fill="auto"/>
          </w:tcPr>
          <w:p w14:paraId="00F8EACB"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A379BEF" w14:textId="77777777" w:rsidTr="00CD5C84">
        <w:trPr>
          <w:jc w:val="center"/>
        </w:trPr>
        <w:tc>
          <w:tcPr>
            <w:tcW w:w="9498" w:type="dxa"/>
            <w:tcBorders>
              <w:bottom w:val="single" w:sz="4" w:space="0" w:color="auto"/>
            </w:tcBorders>
            <w:shd w:val="clear" w:color="auto" w:fill="auto"/>
          </w:tcPr>
          <w:p w14:paraId="7B553E5D" w14:textId="77777777" w:rsidR="00B34491" w:rsidRPr="001E4436" w:rsidRDefault="00B34491" w:rsidP="00CF160D">
            <w:pPr>
              <w:widowControl/>
              <w:numPr>
                <w:ilvl w:val="1"/>
                <w:numId w:val="33"/>
              </w:numPr>
              <w:tabs>
                <w:tab w:val="left" w:pos="585"/>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proposé est-il susceptible d’accroître directement ou indirectement, dans le présent ou à l’avenir, la vulnérabilité des personnes et communautés au changement climatique sur le plan social et environnemental (ce que l’on appelle des pratiques inadaptées) ?</w:t>
            </w:r>
          </w:p>
        </w:tc>
        <w:tc>
          <w:tcPr>
            <w:tcW w:w="992" w:type="dxa"/>
            <w:tcBorders>
              <w:bottom w:val="single" w:sz="4" w:space="0" w:color="auto"/>
            </w:tcBorders>
            <w:shd w:val="clear" w:color="auto" w:fill="auto"/>
          </w:tcPr>
          <w:p w14:paraId="1046765E"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5A9D61D5" w14:textId="77777777" w:rsidTr="00CD5C84">
        <w:trPr>
          <w:trHeight w:val="566"/>
          <w:jc w:val="center"/>
        </w:trPr>
        <w:tc>
          <w:tcPr>
            <w:tcW w:w="9498" w:type="dxa"/>
            <w:tcBorders>
              <w:bottom w:val="single" w:sz="4" w:space="0" w:color="auto"/>
            </w:tcBorders>
            <w:shd w:val="clear" w:color="auto" w:fill="D9E2F3" w:themeFill="accent1" w:themeFillTint="33"/>
            <w:vAlign w:val="center"/>
          </w:tcPr>
          <w:p w14:paraId="42660AF9"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n°5 : Acquisition des terres, restrictions à l'utilisation des terres et réinstallation forcée</w:t>
            </w:r>
          </w:p>
        </w:tc>
        <w:tc>
          <w:tcPr>
            <w:tcW w:w="992" w:type="dxa"/>
            <w:tcBorders>
              <w:bottom w:val="single" w:sz="4" w:space="0" w:color="auto"/>
            </w:tcBorders>
            <w:shd w:val="clear" w:color="auto" w:fill="D9E2F3" w:themeFill="accent1" w:themeFillTint="33"/>
            <w:vAlign w:val="center"/>
          </w:tcPr>
          <w:p w14:paraId="5FBFC2B4"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630FD83" w14:textId="77777777" w:rsidTr="00CD5C84">
        <w:trPr>
          <w:jc w:val="center"/>
        </w:trPr>
        <w:tc>
          <w:tcPr>
            <w:tcW w:w="9498" w:type="dxa"/>
            <w:tcBorders>
              <w:bottom w:val="single" w:sz="4" w:space="0" w:color="auto"/>
            </w:tcBorders>
            <w:shd w:val="clear" w:color="auto" w:fill="auto"/>
          </w:tcPr>
          <w:p w14:paraId="62BF1E8A" w14:textId="77777777" w:rsidR="00B34491" w:rsidRPr="001E4436" w:rsidRDefault="00B34491" w:rsidP="00B34491">
            <w:pPr>
              <w:widowControl/>
              <w:tabs>
                <w:tab w:val="left" w:pos="58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sz w:val="20"/>
                <w:szCs w:val="20"/>
              </w:rPr>
              <w:t>5.1</w:t>
            </w:r>
            <w:r w:rsidRPr="001E4436">
              <w:rPr>
                <w:rFonts w:asciiTheme="minorHAnsi" w:eastAsiaTheme="minorEastAsia" w:hAnsiTheme="minorHAnsi" w:cstheme="minorHAnsi"/>
                <w:sz w:val="20"/>
                <w:szCs w:val="20"/>
              </w:rPr>
              <w:tab/>
              <w:t>Le projet est-il susceptible d’impliquer un déplacement physique temporaire ou permanent et complet ou partiel ?</w:t>
            </w:r>
          </w:p>
        </w:tc>
        <w:tc>
          <w:tcPr>
            <w:tcW w:w="992" w:type="dxa"/>
            <w:tcBorders>
              <w:bottom w:val="single" w:sz="4" w:space="0" w:color="auto"/>
            </w:tcBorders>
            <w:shd w:val="clear" w:color="auto" w:fill="auto"/>
          </w:tcPr>
          <w:p w14:paraId="59037F21" w14:textId="657B068E" w:rsidR="00B34491" w:rsidRPr="001E4436" w:rsidRDefault="00B57706"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imes New Roman" w:hAnsiTheme="minorHAnsi" w:cstheme="minorHAnsi"/>
                <w:sz w:val="20"/>
                <w:szCs w:val="20"/>
              </w:rPr>
              <w:t>Oui</w:t>
            </w:r>
          </w:p>
        </w:tc>
      </w:tr>
      <w:tr w:rsidR="00B34491" w:rsidRPr="009E2634" w14:paraId="2EE6AD3A" w14:textId="77777777" w:rsidTr="00CD5C84">
        <w:trPr>
          <w:jc w:val="center"/>
        </w:trPr>
        <w:tc>
          <w:tcPr>
            <w:tcW w:w="9498" w:type="dxa"/>
            <w:tcBorders>
              <w:bottom w:val="single" w:sz="4" w:space="0" w:color="auto"/>
            </w:tcBorders>
            <w:shd w:val="clear" w:color="auto" w:fill="auto"/>
          </w:tcPr>
          <w:p w14:paraId="507A7357" w14:textId="77777777" w:rsidR="00B34491" w:rsidRPr="001E4436" w:rsidRDefault="00B34491" w:rsidP="00B34491">
            <w:pPr>
              <w:widowControl/>
              <w:tabs>
                <w:tab w:val="left" w:pos="58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sz w:val="20"/>
                <w:szCs w:val="20"/>
              </w:rPr>
              <w:t>5.2</w:t>
            </w:r>
            <w:r w:rsidRPr="001E4436">
              <w:rPr>
                <w:rFonts w:asciiTheme="minorHAnsi" w:eastAsiaTheme="minorEastAsia" w:hAnsiTheme="minorHAnsi" w:cstheme="minorHAnsi"/>
                <w:sz w:val="20"/>
                <w:szCs w:val="20"/>
              </w:rPr>
              <w:tab/>
              <w:t xml:space="preserve">Le projet risque-t-il d’induire un déplacement économique (ex. perte de biens ou de l’accès à des ressources due à l’acquisition de terres ou des restrictions d’accès – même en l’absence de réinstallation physique) ? </w:t>
            </w:r>
          </w:p>
        </w:tc>
        <w:tc>
          <w:tcPr>
            <w:tcW w:w="992" w:type="dxa"/>
            <w:tcBorders>
              <w:bottom w:val="single" w:sz="4" w:space="0" w:color="auto"/>
            </w:tcBorders>
            <w:shd w:val="clear" w:color="auto" w:fill="auto"/>
          </w:tcPr>
          <w:p w14:paraId="04A7A80D"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45EF67F6" w14:textId="77777777" w:rsidTr="00CD5C84">
        <w:trPr>
          <w:jc w:val="center"/>
        </w:trPr>
        <w:tc>
          <w:tcPr>
            <w:tcW w:w="9498" w:type="dxa"/>
            <w:tcBorders>
              <w:bottom w:val="single" w:sz="4" w:space="0" w:color="auto"/>
            </w:tcBorders>
            <w:shd w:val="clear" w:color="auto" w:fill="auto"/>
          </w:tcPr>
          <w:p w14:paraId="62904DE1"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5.3</w:t>
            </w:r>
            <w:r w:rsidRPr="001E4436">
              <w:rPr>
                <w:rFonts w:asciiTheme="minorHAnsi" w:eastAsiaTheme="minorEastAsia" w:hAnsiTheme="minorHAnsi" w:cstheme="minorHAnsi"/>
                <w:sz w:val="20"/>
                <w:szCs w:val="20"/>
              </w:rPr>
              <w:tab/>
              <w:t>Le projet risque-t-il d’être à la source d’expulsions (déplacement forcé ou involontaire de personnes, groupes ou communautés) ?</w:t>
            </w:r>
          </w:p>
        </w:tc>
        <w:tc>
          <w:tcPr>
            <w:tcW w:w="992" w:type="dxa"/>
            <w:tcBorders>
              <w:bottom w:val="single" w:sz="4" w:space="0" w:color="auto"/>
            </w:tcBorders>
            <w:shd w:val="clear" w:color="auto" w:fill="auto"/>
          </w:tcPr>
          <w:p w14:paraId="55089956"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1254B939" w14:textId="77777777" w:rsidTr="00CD5C84">
        <w:trPr>
          <w:jc w:val="center"/>
        </w:trPr>
        <w:tc>
          <w:tcPr>
            <w:tcW w:w="9498" w:type="dxa"/>
            <w:tcBorders>
              <w:bottom w:val="single" w:sz="4" w:space="0" w:color="auto"/>
            </w:tcBorders>
            <w:shd w:val="clear" w:color="auto" w:fill="auto"/>
          </w:tcPr>
          <w:p w14:paraId="0C741B8B"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5.4</w:t>
            </w:r>
            <w:r w:rsidRPr="001E4436">
              <w:rPr>
                <w:rFonts w:asciiTheme="minorHAnsi" w:eastAsiaTheme="minorEastAsia" w:hAnsiTheme="minorHAnsi" w:cstheme="minorHAnsi"/>
                <w:sz w:val="20"/>
                <w:szCs w:val="20"/>
              </w:rPr>
              <w:tab/>
              <w:t xml:space="preserve">Le projet proposé est-il susceptible d’affecter des dispositions relatives au régime foncier et/ou des droits de propriété communautaires/droits coutumiers à des terres, territoires et/ou ressources ? </w:t>
            </w:r>
          </w:p>
        </w:tc>
        <w:tc>
          <w:tcPr>
            <w:tcW w:w="992" w:type="dxa"/>
            <w:tcBorders>
              <w:bottom w:val="single" w:sz="4" w:space="0" w:color="auto"/>
            </w:tcBorders>
            <w:shd w:val="clear" w:color="auto" w:fill="auto"/>
          </w:tcPr>
          <w:p w14:paraId="5D51486F"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37774966" w14:textId="77777777" w:rsidTr="00CD5C84">
        <w:trPr>
          <w:jc w:val="center"/>
        </w:trPr>
        <w:tc>
          <w:tcPr>
            <w:tcW w:w="9498" w:type="dxa"/>
            <w:tcBorders>
              <w:bottom w:val="single" w:sz="4" w:space="0" w:color="auto"/>
            </w:tcBorders>
            <w:shd w:val="clear" w:color="auto" w:fill="D9E2F3" w:themeFill="accent1" w:themeFillTint="33"/>
            <w:vAlign w:val="center"/>
          </w:tcPr>
          <w:p w14:paraId="57526C97"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n°6 : Préservation de la biodiversité et gestion durable des ressources naturelles biologiques</w:t>
            </w:r>
          </w:p>
        </w:tc>
        <w:tc>
          <w:tcPr>
            <w:tcW w:w="992" w:type="dxa"/>
            <w:tcBorders>
              <w:bottom w:val="single" w:sz="4" w:space="0" w:color="auto"/>
            </w:tcBorders>
            <w:shd w:val="clear" w:color="auto" w:fill="D9E2F3" w:themeFill="accent1" w:themeFillTint="33"/>
          </w:tcPr>
          <w:p w14:paraId="101CAF21" w14:textId="0C27AD2C" w:rsidR="00B34491" w:rsidRPr="001E4436" w:rsidRDefault="00B34491" w:rsidP="00B34491">
            <w:pPr>
              <w:widowControl/>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(/Non</w:t>
            </w:r>
          </w:p>
        </w:tc>
      </w:tr>
      <w:tr w:rsidR="00B34491" w:rsidRPr="009E2634" w14:paraId="17121BD4" w14:textId="77777777" w:rsidTr="00CD5C84">
        <w:trPr>
          <w:jc w:val="center"/>
        </w:trPr>
        <w:tc>
          <w:tcPr>
            <w:tcW w:w="9498" w:type="dxa"/>
            <w:shd w:val="clear" w:color="auto" w:fill="auto"/>
          </w:tcPr>
          <w:p w14:paraId="7647A1AC" w14:textId="77777777" w:rsidR="00B34491" w:rsidRPr="001E4436" w:rsidRDefault="00B34491" w:rsidP="00CF160D">
            <w:pPr>
              <w:widowControl/>
              <w:numPr>
                <w:ilvl w:val="1"/>
                <w:numId w:val="34"/>
              </w:numPr>
              <w:tabs>
                <w:tab w:val="left" w:pos="900"/>
              </w:tabs>
              <w:autoSpaceDE/>
              <w:autoSpaceDN/>
              <w:contextualSpacing/>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Le projet risque-t-il potentiellement d’avoir un impact négatif direct ou indirect sur les habitats (ex. habitats modifiés, naturels et essentiels) et/ou sur les écosystèmes et les services écosystémiques ?</w:t>
            </w:r>
            <w:r w:rsidRPr="001E4436">
              <w:rPr>
                <w:rFonts w:asciiTheme="minorHAnsi" w:eastAsia="Times New Roman" w:hAnsiTheme="minorHAnsi" w:cstheme="minorHAnsi"/>
                <w:sz w:val="20"/>
                <w:szCs w:val="20"/>
              </w:rPr>
              <w:br/>
            </w:r>
            <w:r w:rsidRPr="001E4436">
              <w:rPr>
                <w:rFonts w:asciiTheme="minorHAnsi" w:eastAsiaTheme="minorEastAsia" w:hAnsiTheme="minorHAnsi" w:cstheme="minorHAnsi"/>
                <w:i/>
                <w:sz w:val="20"/>
                <w:szCs w:val="20"/>
              </w:rPr>
              <w:t>Par exemple, risques de perte, de dégradation et de fragmentation d’habitats, de changements hydrologiques.</w:t>
            </w:r>
          </w:p>
        </w:tc>
        <w:tc>
          <w:tcPr>
            <w:tcW w:w="992" w:type="dxa"/>
            <w:shd w:val="clear" w:color="auto" w:fill="auto"/>
          </w:tcPr>
          <w:p w14:paraId="35123899"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49C92EFA" w14:textId="77777777" w:rsidTr="00CD5C84">
        <w:trPr>
          <w:jc w:val="center"/>
        </w:trPr>
        <w:tc>
          <w:tcPr>
            <w:tcW w:w="9498" w:type="dxa"/>
            <w:tcBorders>
              <w:bottom w:val="single" w:sz="4" w:space="0" w:color="auto"/>
            </w:tcBorders>
            <w:shd w:val="clear" w:color="auto" w:fill="auto"/>
          </w:tcPr>
          <w:p w14:paraId="2CC24A1E" w14:textId="77777777" w:rsidR="00B34491" w:rsidRPr="001E4436" w:rsidRDefault="00B34491" w:rsidP="00CF160D">
            <w:pPr>
              <w:widowControl/>
              <w:numPr>
                <w:ilvl w:val="1"/>
                <w:numId w:val="34"/>
              </w:numPr>
              <w:tabs>
                <w:tab w:val="left" w:pos="900"/>
              </w:tabs>
              <w:autoSpaceDE/>
              <w:autoSpaceDN/>
              <w:adjustRightInd w:val="0"/>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comporte-t-il des propositions d’activités au sein ou à proximité d’habitats essentiels et/ou de zones sensibles d’un point de vue environnemental, y compris des zones protégées par la loi (ex. réserve naturelle, parc national), des zones proposées pour être protégées ou reconnues comme telles par des sources faisant autorité et/ou les peuples autochtones ou les communautés locales ?</w:t>
            </w:r>
          </w:p>
        </w:tc>
        <w:tc>
          <w:tcPr>
            <w:tcW w:w="992" w:type="dxa"/>
            <w:tcBorders>
              <w:bottom w:val="single" w:sz="4" w:space="0" w:color="auto"/>
            </w:tcBorders>
            <w:shd w:val="clear" w:color="auto" w:fill="auto"/>
          </w:tcPr>
          <w:p w14:paraId="34A219EB"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7557D260" w14:textId="77777777" w:rsidTr="00CD5C84">
        <w:trPr>
          <w:jc w:val="center"/>
        </w:trPr>
        <w:tc>
          <w:tcPr>
            <w:tcW w:w="9498" w:type="dxa"/>
            <w:tcBorders>
              <w:bottom w:val="single" w:sz="4" w:space="0" w:color="auto"/>
            </w:tcBorders>
            <w:shd w:val="clear" w:color="auto" w:fill="auto"/>
          </w:tcPr>
          <w:p w14:paraId="461C0828"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implique-t-il des changements portant sur l’utilisation des terres et des ressources qui peuvent avoir un impact négatif sur les habitats, les écosystèmes et/ou les moyens de subsistance ? (Remarque : si des restrictions et/ou des limitations d’accès aux terres s’appliquent, consultez la norme 5.)</w:t>
            </w:r>
          </w:p>
        </w:tc>
        <w:tc>
          <w:tcPr>
            <w:tcW w:w="992" w:type="dxa"/>
            <w:tcBorders>
              <w:bottom w:val="single" w:sz="4" w:space="0" w:color="auto"/>
            </w:tcBorders>
            <w:shd w:val="clear" w:color="auto" w:fill="auto"/>
          </w:tcPr>
          <w:p w14:paraId="3C71D07B"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720D7596" w14:textId="77777777" w:rsidTr="00CD5C84">
        <w:trPr>
          <w:jc w:val="center"/>
        </w:trPr>
        <w:tc>
          <w:tcPr>
            <w:tcW w:w="9498" w:type="dxa"/>
            <w:tcBorders>
              <w:bottom w:val="single" w:sz="4" w:space="0" w:color="auto"/>
            </w:tcBorders>
            <w:shd w:val="clear" w:color="auto" w:fill="auto"/>
          </w:tcPr>
          <w:p w14:paraId="452EA8F5"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Les activités du projet peuvent-elles poser des risques pour les espèces menacées d’extinction ?</w:t>
            </w:r>
          </w:p>
        </w:tc>
        <w:tc>
          <w:tcPr>
            <w:tcW w:w="992" w:type="dxa"/>
            <w:tcBorders>
              <w:bottom w:val="single" w:sz="4" w:space="0" w:color="auto"/>
            </w:tcBorders>
            <w:shd w:val="clear" w:color="auto" w:fill="auto"/>
          </w:tcPr>
          <w:p w14:paraId="2A14910D"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5A4F6089" w14:textId="77777777" w:rsidTr="00CD5C84">
        <w:trPr>
          <w:jc w:val="center"/>
        </w:trPr>
        <w:tc>
          <w:tcPr>
            <w:tcW w:w="9498" w:type="dxa"/>
            <w:tcBorders>
              <w:bottom w:val="single" w:sz="4" w:space="0" w:color="auto"/>
            </w:tcBorders>
            <w:shd w:val="clear" w:color="auto" w:fill="auto"/>
          </w:tcPr>
          <w:p w14:paraId="096501D8"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Le projet risque-t-il d’introduire des espèces exotiques envahissantes ? </w:t>
            </w:r>
          </w:p>
        </w:tc>
        <w:tc>
          <w:tcPr>
            <w:tcW w:w="992" w:type="dxa"/>
            <w:tcBorders>
              <w:bottom w:val="single" w:sz="4" w:space="0" w:color="auto"/>
            </w:tcBorders>
            <w:shd w:val="clear" w:color="auto" w:fill="auto"/>
          </w:tcPr>
          <w:p w14:paraId="030462CF"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38806ECA" w14:textId="77777777" w:rsidTr="00CD5C84">
        <w:trPr>
          <w:jc w:val="center"/>
        </w:trPr>
        <w:tc>
          <w:tcPr>
            <w:tcW w:w="9498" w:type="dxa"/>
            <w:tcBorders>
              <w:bottom w:val="single" w:sz="4" w:space="0" w:color="auto"/>
            </w:tcBorders>
            <w:shd w:val="clear" w:color="auto" w:fill="auto"/>
          </w:tcPr>
          <w:p w14:paraId="32375099"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implique-t-il (directement ou indirectement) l’exploitation des forêts naturelles, le développement de plantations ou des activités de reforestation ?</w:t>
            </w:r>
          </w:p>
        </w:tc>
        <w:tc>
          <w:tcPr>
            <w:tcW w:w="992" w:type="dxa"/>
            <w:tcBorders>
              <w:bottom w:val="single" w:sz="4" w:space="0" w:color="auto"/>
            </w:tcBorders>
            <w:shd w:val="clear" w:color="auto" w:fill="auto"/>
          </w:tcPr>
          <w:p w14:paraId="0F1BCC7C"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2580CE00" w14:textId="77777777" w:rsidTr="00CD5C84">
        <w:trPr>
          <w:jc w:val="center"/>
        </w:trPr>
        <w:tc>
          <w:tcPr>
            <w:tcW w:w="9498" w:type="dxa"/>
            <w:tcBorders>
              <w:bottom w:val="single" w:sz="4" w:space="0" w:color="auto"/>
            </w:tcBorders>
            <w:shd w:val="clear" w:color="auto" w:fill="auto"/>
          </w:tcPr>
          <w:p w14:paraId="322708A3"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Le projet implique-t-il (directement ou indirectement) la production et/ou l’exploitation de populations de poissons ou d’autres espèces aquatiques ? </w:t>
            </w:r>
          </w:p>
        </w:tc>
        <w:tc>
          <w:tcPr>
            <w:tcW w:w="992" w:type="dxa"/>
            <w:tcBorders>
              <w:bottom w:val="single" w:sz="4" w:space="0" w:color="auto"/>
            </w:tcBorders>
            <w:shd w:val="clear" w:color="auto" w:fill="auto"/>
          </w:tcPr>
          <w:p w14:paraId="1E83131C"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7FE150DC" w14:textId="77777777" w:rsidTr="00CD5C84">
        <w:trPr>
          <w:jc w:val="center"/>
        </w:trPr>
        <w:tc>
          <w:tcPr>
            <w:tcW w:w="9498" w:type="dxa"/>
            <w:tcBorders>
              <w:bottom w:val="single" w:sz="4" w:space="0" w:color="auto"/>
            </w:tcBorders>
            <w:shd w:val="clear" w:color="auto" w:fill="auto"/>
          </w:tcPr>
          <w:p w14:paraId="596B8BA6"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implique-t-il l’extraction, la dérivation ou la retenue considérables des eaux de surface ou souterraines ?</w:t>
            </w:r>
          </w:p>
          <w:p w14:paraId="0DD93B3F"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ab/>
              <w:t>Par exemple, construction de barrages, réservoirs, bassins hydrographiques, extraction d’eau souterraine.</w:t>
            </w:r>
          </w:p>
        </w:tc>
        <w:tc>
          <w:tcPr>
            <w:tcW w:w="992" w:type="dxa"/>
            <w:tcBorders>
              <w:bottom w:val="single" w:sz="4" w:space="0" w:color="auto"/>
            </w:tcBorders>
            <w:shd w:val="clear" w:color="auto" w:fill="auto"/>
          </w:tcPr>
          <w:p w14:paraId="61C28E7E" w14:textId="77777777" w:rsidR="00B34491" w:rsidRPr="001E4436" w:rsidRDefault="00B34491" w:rsidP="00B34491">
            <w:pPr>
              <w:widowControl/>
              <w:autoSpaceDE/>
              <w:autoSpaceDN/>
              <w:rPr>
                <w:rFonts w:asciiTheme="minorHAnsi" w:eastAsia="Times New Roman" w:hAnsiTheme="minorHAnsi" w:cstheme="minorHAnsi"/>
                <w:sz w:val="20"/>
                <w:szCs w:val="20"/>
              </w:rPr>
            </w:pPr>
          </w:p>
        </w:tc>
      </w:tr>
      <w:tr w:rsidR="00B34491" w:rsidRPr="009E2634" w14:paraId="5CC259A4" w14:textId="77777777" w:rsidTr="00CD5C84">
        <w:trPr>
          <w:jc w:val="center"/>
        </w:trPr>
        <w:tc>
          <w:tcPr>
            <w:tcW w:w="9498" w:type="dxa"/>
            <w:tcBorders>
              <w:bottom w:val="single" w:sz="4" w:space="0" w:color="auto"/>
            </w:tcBorders>
            <w:shd w:val="clear" w:color="auto" w:fill="auto"/>
          </w:tcPr>
          <w:p w14:paraId="01E80701"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implique-t-il l’utilisation de ressources génétiques ? (</w:t>
            </w:r>
            <w:proofErr w:type="gramStart"/>
            <w:r w:rsidRPr="001E4436">
              <w:rPr>
                <w:rFonts w:asciiTheme="minorHAnsi" w:eastAsiaTheme="minorEastAsia" w:hAnsiTheme="minorHAnsi" w:cstheme="minorHAnsi"/>
                <w:sz w:val="20"/>
                <w:szCs w:val="20"/>
              </w:rPr>
              <w:t>ex.</w:t>
            </w:r>
            <w:proofErr w:type="gramEnd"/>
            <w:r w:rsidRPr="001E4436">
              <w:rPr>
                <w:rFonts w:asciiTheme="minorHAnsi" w:eastAsiaTheme="minorEastAsia" w:hAnsiTheme="minorHAnsi" w:cstheme="minorHAnsi"/>
                <w:sz w:val="20"/>
                <w:szCs w:val="20"/>
              </w:rPr>
              <w:t xml:space="preserve"> collecte et/ou exploitation, développement commercial) </w:t>
            </w:r>
          </w:p>
        </w:tc>
        <w:tc>
          <w:tcPr>
            <w:tcW w:w="992" w:type="dxa"/>
            <w:tcBorders>
              <w:bottom w:val="single" w:sz="4" w:space="0" w:color="auto"/>
            </w:tcBorders>
            <w:shd w:val="clear" w:color="auto" w:fill="auto"/>
          </w:tcPr>
          <w:p w14:paraId="3D61673D"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2D560B78" w14:textId="77777777" w:rsidTr="00CD5C84">
        <w:trPr>
          <w:jc w:val="center"/>
        </w:trPr>
        <w:tc>
          <w:tcPr>
            <w:tcW w:w="9498" w:type="dxa"/>
            <w:tcBorders>
              <w:bottom w:val="single" w:sz="4" w:space="0" w:color="auto"/>
            </w:tcBorders>
            <w:shd w:val="clear" w:color="auto" w:fill="auto"/>
          </w:tcPr>
          <w:p w14:paraId="26F5C830"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risque-t-il potentiellement de générer des problèmes environnementaux transfrontières ou mondiaux ?</w:t>
            </w:r>
          </w:p>
        </w:tc>
        <w:tc>
          <w:tcPr>
            <w:tcW w:w="992" w:type="dxa"/>
            <w:tcBorders>
              <w:bottom w:val="single" w:sz="4" w:space="0" w:color="auto"/>
            </w:tcBorders>
            <w:shd w:val="clear" w:color="auto" w:fill="auto"/>
          </w:tcPr>
          <w:p w14:paraId="3E0DAA96"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0023A5DD" w14:textId="77777777" w:rsidTr="00CD5C84">
        <w:trPr>
          <w:jc w:val="center"/>
        </w:trPr>
        <w:tc>
          <w:tcPr>
            <w:tcW w:w="9498" w:type="dxa"/>
            <w:tcBorders>
              <w:bottom w:val="single" w:sz="4" w:space="0" w:color="auto"/>
            </w:tcBorders>
            <w:shd w:val="clear" w:color="auto" w:fill="auto"/>
          </w:tcPr>
          <w:p w14:paraId="5902BF4D"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peut-il déboucher sur des activités de développement secondaires ou consécutives qui provoqueraient des effets négatifs sur le plan social et environnemental, ou peut-il avoir un impact qui se cumule avec d’autres activités existantes ou prévues dans la zone ?</w:t>
            </w:r>
          </w:p>
        </w:tc>
        <w:tc>
          <w:tcPr>
            <w:tcW w:w="992" w:type="dxa"/>
            <w:tcBorders>
              <w:bottom w:val="single" w:sz="4" w:space="0" w:color="auto"/>
            </w:tcBorders>
            <w:shd w:val="clear" w:color="auto" w:fill="auto"/>
          </w:tcPr>
          <w:p w14:paraId="5971DC77"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2AC87E9D" w14:textId="77777777" w:rsidTr="00CD5C84">
        <w:trPr>
          <w:jc w:val="center"/>
        </w:trPr>
        <w:tc>
          <w:tcPr>
            <w:tcW w:w="9498" w:type="dxa"/>
            <w:tcBorders>
              <w:bottom w:val="single" w:sz="4" w:space="0" w:color="auto"/>
            </w:tcBorders>
            <w:shd w:val="clear" w:color="auto" w:fill="auto"/>
          </w:tcPr>
          <w:p w14:paraId="729EC096" w14:textId="77777777" w:rsidR="00B34491" w:rsidRPr="001E4436" w:rsidRDefault="00B34491" w:rsidP="00CF160D">
            <w:pPr>
              <w:widowControl/>
              <w:numPr>
                <w:ilvl w:val="1"/>
                <w:numId w:val="34"/>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lastRenderedPageBreak/>
              <w:t xml:space="preserve">Le projet proposé est-il susceptible d’accroître directement ou indirectement, dans le présent ou à l’avenir, la </w:t>
            </w:r>
            <w:hyperlink w:anchor="CCVulnerabilityGlossary" w:history="1">
              <w:r w:rsidRPr="001E4436">
                <w:rPr>
                  <w:rFonts w:asciiTheme="minorHAnsi" w:eastAsiaTheme="minorEastAsia" w:hAnsiTheme="minorHAnsi" w:cstheme="minorHAnsi"/>
                  <w:sz w:val="20"/>
                  <w:szCs w:val="20"/>
                </w:rPr>
                <w:t>vulnérabilité des écosystèmes au changement climatique</w:t>
              </w:r>
            </w:hyperlink>
            <w:r w:rsidRPr="001E4436">
              <w:rPr>
                <w:rFonts w:asciiTheme="minorHAnsi" w:eastAsiaTheme="minorEastAsia" w:hAnsiTheme="minorHAnsi" w:cstheme="minorHAnsi"/>
                <w:sz w:val="20"/>
                <w:szCs w:val="20"/>
              </w:rPr>
              <w:t xml:space="preserve"> sur le plan social et environnemental (ce que l’on appelle des pratiques inadaptées) ?</w:t>
            </w:r>
          </w:p>
        </w:tc>
        <w:tc>
          <w:tcPr>
            <w:tcW w:w="992" w:type="dxa"/>
            <w:tcBorders>
              <w:bottom w:val="single" w:sz="4" w:space="0" w:color="auto"/>
            </w:tcBorders>
            <w:shd w:val="clear" w:color="auto" w:fill="auto"/>
          </w:tcPr>
          <w:p w14:paraId="4F4F2843"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CCA172C" w14:textId="77777777" w:rsidTr="00CD5C84">
        <w:trPr>
          <w:trHeight w:val="584"/>
          <w:jc w:val="center"/>
        </w:trPr>
        <w:tc>
          <w:tcPr>
            <w:tcW w:w="9498" w:type="dxa"/>
            <w:tcBorders>
              <w:bottom w:val="single" w:sz="4" w:space="0" w:color="auto"/>
            </w:tcBorders>
            <w:shd w:val="clear" w:color="auto" w:fill="D9E2F3" w:themeFill="accent1" w:themeFillTint="33"/>
            <w:vAlign w:val="center"/>
          </w:tcPr>
          <w:p w14:paraId="68AE1291" w14:textId="77777777" w:rsidR="00B34491" w:rsidRPr="001E4436" w:rsidRDefault="00B34491" w:rsidP="00B34491">
            <w:pPr>
              <w:widowControl/>
              <w:tabs>
                <w:tab w:val="left" w:pos="0"/>
                <w:tab w:val="left" w:pos="55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b/>
                <w:sz w:val="20"/>
                <w:szCs w:val="20"/>
              </w:rPr>
              <w:t>NES n°7 : Peuples autochtones / Communautés locales traditionnelles d’Afrique subsaharienne historiquement défavorisées</w:t>
            </w:r>
          </w:p>
        </w:tc>
        <w:tc>
          <w:tcPr>
            <w:tcW w:w="992" w:type="dxa"/>
            <w:tcBorders>
              <w:bottom w:val="single" w:sz="4" w:space="0" w:color="auto"/>
            </w:tcBorders>
            <w:shd w:val="clear" w:color="auto" w:fill="D9E2F3" w:themeFill="accent1" w:themeFillTint="33"/>
            <w:vAlign w:val="center"/>
          </w:tcPr>
          <w:p w14:paraId="790B3417" w14:textId="77777777" w:rsidR="00B34491" w:rsidRPr="001E4436" w:rsidRDefault="00B34491" w:rsidP="00B34491">
            <w:pPr>
              <w:widowControl/>
              <w:tabs>
                <w:tab w:val="left" w:pos="58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b/>
                <w:sz w:val="20"/>
                <w:szCs w:val="20"/>
              </w:rPr>
              <w:t>Réponse</w:t>
            </w:r>
          </w:p>
          <w:p w14:paraId="3DDA5A61" w14:textId="692B2F9F"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heme="minorEastAsia" w:hAnsiTheme="minorHAnsi" w:cstheme="minorHAnsi"/>
                <w:b/>
                <w:sz w:val="20"/>
                <w:szCs w:val="20"/>
              </w:rPr>
              <w:t>(/Non)</w:t>
            </w:r>
          </w:p>
        </w:tc>
      </w:tr>
      <w:tr w:rsidR="00B34491" w:rsidRPr="009E2634" w14:paraId="5271CA7C" w14:textId="77777777" w:rsidTr="00CD5C84">
        <w:trPr>
          <w:jc w:val="center"/>
        </w:trPr>
        <w:tc>
          <w:tcPr>
            <w:tcW w:w="9498" w:type="dxa"/>
            <w:tcBorders>
              <w:bottom w:val="single" w:sz="4" w:space="0" w:color="auto"/>
            </w:tcBorders>
            <w:shd w:val="clear" w:color="auto" w:fill="auto"/>
          </w:tcPr>
          <w:p w14:paraId="6FE7EE50"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7.1. Les communautés locales traditionnelles d'Afrique subsaharienne historiquement défavorisées (CLTASHD) se trouvent-ils dans la zone du projet (y compris la zone d’influence du projet) ?</w:t>
            </w:r>
          </w:p>
        </w:tc>
        <w:tc>
          <w:tcPr>
            <w:tcW w:w="992" w:type="dxa"/>
            <w:tcBorders>
              <w:bottom w:val="single" w:sz="4" w:space="0" w:color="auto"/>
            </w:tcBorders>
            <w:shd w:val="clear" w:color="auto" w:fill="auto"/>
          </w:tcPr>
          <w:p w14:paraId="2FAE72AB"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6E65A89" w14:textId="77777777" w:rsidTr="00CD5C84">
        <w:trPr>
          <w:jc w:val="center"/>
        </w:trPr>
        <w:tc>
          <w:tcPr>
            <w:tcW w:w="9498" w:type="dxa"/>
            <w:tcBorders>
              <w:bottom w:val="single" w:sz="4" w:space="0" w:color="auto"/>
            </w:tcBorders>
            <w:shd w:val="clear" w:color="auto" w:fill="auto"/>
          </w:tcPr>
          <w:p w14:paraId="7271D202"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7.2. Le projet ou des parties du projet sont-ils susceptibles de se situer sur des terres ou des territoires revendiqués par des Communautés locales traditionnelles d'Afrique subsaharienne historiquement défavorisées (CLTASHD) ?</w:t>
            </w:r>
          </w:p>
        </w:tc>
        <w:tc>
          <w:tcPr>
            <w:tcW w:w="992" w:type="dxa"/>
            <w:tcBorders>
              <w:bottom w:val="single" w:sz="4" w:space="0" w:color="auto"/>
            </w:tcBorders>
            <w:shd w:val="clear" w:color="auto" w:fill="auto"/>
          </w:tcPr>
          <w:p w14:paraId="13928433"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44B54708" w14:textId="77777777" w:rsidTr="00CD5C84">
        <w:trPr>
          <w:jc w:val="center"/>
        </w:trPr>
        <w:tc>
          <w:tcPr>
            <w:tcW w:w="9498" w:type="dxa"/>
            <w:tcBorders>
              <w:bottom w:val="single" w:sz="4" w:space="0" w:color="auto"/>
            </w:tcBorders>
            <w:shd w:val="clear" w:color="auto" w:fill="auto"/>
          </w:tcPr>
          <w:p w14:paraId="7E2C3AF1"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7.3. Le projet proposé est-il susceptible d’affecter les droits humains, les terres, les ressources naturelles,  les territoires et les moyens de subsistance traditionnels des communautés locales traditionnelles d'Afrique subsaharienne historiquement défavorisées (CLTASHD) (indépendamment du fait qu’ils en détiennent on non les titres de propriété, que le projet soit situé sur ou en dehors des terres et territoires habités par les populations affectées, ou que ces peuples s soient reconnus comme tels par le pays en question) ? </w:t>
            </w:r>
          </w:p>
        </w:tc>
        <w:tc>
          <w:tcPr>
            <w:tcW w:w="992" w:type="dxa"/>
            <w:tcBorders>
              <w:bottom w:val="single" w:sz="4" w:space="0" w:color="auto"/>
            </w:tcBorders>
            <w:shd w:val="clear" w:color="auto" w:fill="auto"/>
          </w:tcPr>
          <w:p w14:paraId="01DE3574"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B0EAACE" w14:textId="77777777" w:rsidTr="00CD5C84">
        <w:trPr>
          <w:jc w:val="center"/>
        </w:trPr>
        <w:tc>
          <w:tcPr>
            <w:tcW w:w="9498" w:type="dxa"/>
            <w:tcBorders>
              <w:bottom w:val="single" w:sz="4" w:space="0" w:color="auto"/>
            </w:tcBorders>
            <w:shd w:val="clear" w:color="auto" w:fill="auto"/>
          </w:tcPr>
          <w:p w14:paraId="7972D7F8"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7.4</w:t>
            </w:r>
            <w:r w:rsidRPr="001E4436">
              <w:rPr>
                <w:rFonts w:asciiTheme="minorHAnsi" w:eastAsiaTheme="minorEastAsia" w:hAnsiTheme="minorHAnsi" w:cstheme="minorHAnsi"/>
                <w:sz w:val="20"/>
                <w:szCs w:val="20"/>
              </w:rPr>
              <w:tab/>
              <w:t>Le projet proposé implique-t-il l’utilisation et/ou le développement commercial de ressources naturelles sur des terres et territoires revendiqués par des peuples historiquement défavorisés ?</w:t>
            </w:r>
          </w:p>
        </w:tc>
        <w:tc>
          <w:tcPr>
            <w:tcW w:w="992" w:type="dxa"/>
            <w:tcBorders>
              <w:bottom w:val="single" w:sz="4" w:space="0" w:color="auto"/>
            </w:tcBorders>
            <w:shd w:val="clear" w:color="auto" w:fill="auto"/>
          </w:tcPr>
          <w:p w14:paraId="45D442AC"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120AC3A6" w14:textId="77777777" w:rsidTr="00CD5C84">
        <w:trPr>
          <w:jc w:val="center"/>
        </w:trPr>
        <w:tc>
          <w:tcPr>
            <w:tcW w:w="9498" w:type="dxa"/>
            <w:tcBorders>
              <w:bottom w:val="single" w:sz="4" w:space="0" w:color="auto"/>
            </w:tcBorders>
            <w:shd w:val="clear" w:color="auto" w:fill="auto"/>
          </w:tcPr>
          <w:p w14:paraId="7CBB975E"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7.5.  Le projet est-il susceptible d’affecter les priorités de développement des Communautés locales traditionnelles d'Afrique subsaharienne historiquement défavorisées (CLTASHD) ?</w:t>
            </w:r>
          </w:p>
        </w:tc>
        <w:tc>
          <w:tcPr>
            <w:tcW w:w="992" w:type="dxa"/>
            <w:tcBorders>
              <w:bottom w:val="single" w:sz="4" w:space="0" w:color="auto"/>
            </w:tcBorders>
            <w:shd w:val="clear" w:color="auto" w:fill="auto"/>
          </w:tcPr>
          <w:p w14:paraId="43AAFF23"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3525AB46" w14:textId="77777777" w:rsidTr="00CD5C84">
        <w:trPr>
          <w:jc w:val="center"/>
        </w:trPr>
        <w:tc>
          <w:tcPr>
            <w:tcW w:w="9498" w:type="dxa"/>
            <w:tcBorders>
              <w:bottom w:val="single" w:sz="4" w:space="0" w:color="auto"/>
            </w:tcBorders>
            <w:shd w:val="clear" w:color="auto" w:fill="auto"/>
          </w:tcPr>
          <w:p w14:paraId="42007A4A"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7.6. Le projet est-il susceptible d’affecter les moyens de subsistance traditionnels et la survie physique et culturelle des Communautés locales traditionnelles d'Afrique subsaharienne historiquement défavorisées (CLTASHD) ?</w:t>
            </w:r>
          </w:p>
        </w:tc>
        <w:tc>
          <w:tcPr>
            <w:tcW w:w="992" w:type="dxa"/>
            <w:tcBorders>
              <w:bottom w:val="single" w:sz="4" w:space="0" w:color="auto"/>
            </w:tcBorders>
            <w:shd w:val="clear" w:color="auto" w:fill="auto"/>
          </w:tcPr>
          <w:p w14:paraId="2760518F"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2CC9C9CC" w14:textId="77777777" w:rsidTr="00CD5C84">
        <w:trPr>
          <w:jc w:val="center"/>
        </w:trPr>
        <w:tc>
          <w:tcPr>
            <w:tcW w:w="9498" w:type="dxa"/>
            <w:tcBorders>
              <w:bottom w:val="single" w:sz="4" w:space="0" w:color="auto"/>
            </w:tcBorders>
            <w:shd w:val="clear" w:color="auto" w:fill="auto"/>
          </w:tcPr>
          <w:p w14:paraId="01286B7C"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7.7. Le projet est-il susceptible d’affecter le patrimoine culturel des communautés locales traditionnelles d'Afrique subsaharienne historiquement défavorisées (CLTASHD), y compris par la commercialisation ou l’utilisation de leurs connaissances et pratiques traditionnelles ?</w:t>
            </w:r>
          </w:p>
        </w:tc>
        <w:tc>
          <w:tcPr>
            <w:tcW w:w="992" w:type="dxa"/>
            <w:tcBorders>
              <w:bottom w:val="single" w:sz="4" w:space="0" w:color="auto"/>
            </w:tcBorders>
            <w:shd w:val="clear" w:color="auto" w:fill="auto"/>
          </w:tcPr>
          <w:p w14:paraId="06B0195D"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154F15CE" w14:textId="77777777" w:rsidTr="00CD5C84">
        <w:trPr>
          <w:trHeight w:val="503"/>
          <w:jc w:val="center"/>
        </w:trPr>
        <w:tc>
          <w:tcPr>
            <w:tcW w:w="9498" w:type="dxa"/>
            <w:tcBorders>
              <w:bottom w:val="single" w:sz="4" w:space="0" w:color="auto"/>
            </w:tcBorders>
            <w:shd w:val="clear" w:color="auto" w:fill="D9E2F3" w:themeFill="accent1" w:themeFillTint="33"/>
            <w:vAlign w:val="center"/>
          </w:tcPr>
          <w:p w14:paraId="544F6140"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n°8 : Patrimoine culturel</w:t>
            </w:r>
          </w:p>
        </w:tc>
        <w:tc>
          <w:tcPr>
            <w:tcW w:w="992" w:type="dxa"/>
            <w:tcBorders>
              <w:bottom w:val="single" w:sz="4" w:space="0" w:color="auto"/>
            </w:tcBorders>
            <w:shd w:val="clear" w:color="auto" w:fill="D9E2F3" w:themeFill="accent1" w:themeFillTint="33"/>
            <w:vAlign w:val="center"/>
          </w:tcPr>
          <w:p w14:paraId="0452B70C" w14:textId="77777777" w:rsidR="00B34491" w:rsidRPr="001E4436" w:rsidRDefault="00B34491" w:rsidP="00B34491">
            <w:pPr>
              <w:widowControl/>
              <w:tabs>
                <w:tab w:val="left" w:pos="58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b/>
                <w:sz w:val="20"/>
                <w:szCs w:val="20"/>
              </w:rPr>
              <w:t>Réponse</w:t>
            </w:r>
          </w:p>
          <w:p w14:paraId="7444FA9C" w14:textId="38CEE145"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heme="minorEastAsia" w:hAnsiTheme="minorHAnsi" w:cstheme="minorHAnsi"/>
                <w:b/>
                <w:sz w:val="20"/>
                <w:szCs w:val="20"/>
              </w:rPr>
              <w:t>(/Non)</w:t>
            </w:r>
          </w:p>
        </w:tc>
      </w:tr>
      <w:tr w:rsidR="00B34491" w:rsidRPr="009E2634" w14:paraId="7DB51530" w14:textId="77777777" w:rsidTr="00CD5C84">
        <w:trPr>
          <w:jc w:val="center"/>
        </w:trPr>
        <w:tc>
          <w:tcPr>
            <w:tcW w:w="9498" w:type="dxa"/>
            <w:tcBorders>
              <w:bottom w:val="single" w:sz="4" w:space="0" w:color="auto"/>
            </w:tcBorders>
            <w:shd w:val="clear" w:color="auto" w:fill="auto"/>
          </w:tcPr>
          <w:p w14:paraId="16043F4E"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8.1. Le projet proposé débouchera-t-il sur des interventions susceptibles d’avoir un impact négatif sur des sites, structures ou objets présentant une valeur historique, culturelle, artistique, traditionnelle ou religieuse ou des formes immatérielles de patrimoine culturel (ex. connaissances, innovations, pratiques) ? (Remarque : les projets visant à protéger et conserver le patrimoine culturel peuvent également engendrer un impact négatif involontaire.)</w:t>
            </w:r>
          </w:p>
        </w:tc>
        <w:tc>
          <w:tcPr>
            <w:tcW w:w="992" w:type="dxa"/>
            <w:tcBorders>
              <w:bottom w:val="single" w:sz="4" w:space="0" w:color="auto"/>
            </w:tcBorders>
            <w:shd w:val="clear" w:color="auto" w:fill="auto"/>
          </w:tcPr>
          <w:p w14:paraId="3BFD410B"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45380719" w14:textId="77777777" w:rsidTr="00CD5C84">
        <w:trPr>
          <w:jc w:val="center"/>
        </w:trPr>
        <w:tc>
          <w:tcPr>
            <w:tcW w:w="9498" w:type="dxa"/>
            <w:tcBorders>
              <w:bottom w:val="single" w:sz="4" w:space="0" w:color="auto"/>
            </w:tcBorders>
            <w:shd w:val="clear" w:color="auto" w:fill="auto"/>
          </w:tcPr>
          <w:p w14:paraId="26FADC9B" w14:textId="77777777" w:rsidR="00B34491" w:rsidRPr="001E4436" w:rsidRDefault="00B34491" w:rsidP="00B34491">
            <w:pPr>
              <w:widowControl/>
              <w:tabs>
                <w:tab w:val="left" w:pos="585"/>
              </w:tabs>
              <w:autoSpaceDE/>
              <w:autoSpaceDN/>
              <w:rPr>
                <w:rFonts w:asciiTheme="minorHAnsi" w:eastAsia="Times New Roman" w:hAnsiTheme="minorHAnsi" w:cstheme="minorHAnsi"/>
                <w:b/>
                <w:sz w:val="20"/>
                <w:szCs w:val="20"/>
              </w:rPr>
            </w:pPr>
            <w:r w:rsidRPr="001E4436">
              <w:rPr>
                <w:rFonts w:asciiTheme="minorHAnsi" w:eastAsiaTheme="minorEastAsia" w:hAnsiTheme="minorHAnsi" w:cstheme="minorHAnsi"/>
                <w:sz w:val="20"/>
                <w:szCs w:val="20"/>
              </w:rPr>
              <w:t>8.2. Le projet propose-t-il d’utiliser des formes matérielles et/ou immatérielles de patrimoine culturel à des fins commerciales ou autres ?</w:t>
            </w:r>
          </w:p>
        </w:tc>
        <w:tc>
          <w:tcPr>
            <w:tcW w:w="992" w:type="dxa"/>
            <w:tcBorders>
              <w:bottom w:val="single" w:sz="4" w:space="0" w:color="auto"/>
            </w:tcBorders>
            <w:shd w:val="clear" w:color="auto" w:fill="auto"/>
          </w:tcPr>
          <w:p w14:paraId="00EDFE0E"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1491F59B" w14:textId="77777777" w:rsidTr="00CD5C84">
        <w:trPr>
          <w:jc w:val="center"/>
        </w:trPr>
        <w:tc>
          <w:tcPr>
            <w:tcW w:w="9498" w:type="dxa"/>
            <w:shd w:val="clear" w:color="auto" w:fill="D9E2F3" w:themeFill="accent1" w:themeFillTint="33"/>
          </w:tcPr>
          <w:p w14:paraId="117523C7"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n°9 : Intermédiaires financiers</w:t>
            </w:r>
          </w:p>
        </w:tc>
        <w:tc>
          <w:tcPr>
            <w:tcW w:w="992" w:type="dxa"/>
            <w:shd w:val="clear" w:color="auto" w:fill="D9E2F3" w:themeFill="accent1" w:themeFillTint="33"/>
          </w:tcPr>
          <w:p w14:paraId="55EA3221" w14:textId="73A4ED3A"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(/Non)</w:t>
            </w:r>
          </w:p>
        </w:tc>
      </w:tr>
      <w:tr w:rsidR="00B34491" w:rsidRPr="009E2634" w14:paraId="48EBB822" w14:textId="77777777" w:rsidTr="00CD5C84">
        <w:trPr>
          <w:jc w:val="center"/>
        </w:trPr>
        <w:tc>
          <w:tcPr>
            <w:tcW w:w="9498" w:type="dxa"/>
            <w:shd w:val="clear" w:color="auto" w:fill="auto"/>
          </w:tcPr>
          <w:p w14:paraId="3E87F813" w14:textId="77777777" w:rsidR="00B34491" w:rsidRPr="001E4436" w:rsidRDefault="00B34491" w:rsidP="00B34491">
            <w:pPr>
              <w:widowControl/>
              <w:tabs>
                <w:tab w:val="left" w:pos="585"/>
              </w:tabs>
              <w:autoSpaceDE/>
              <w:autoSpaceDN/>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9.1. Le projet financera-t-il ou supportera-t-il les intermédiaires financiers (IF) ?</w:t>
            </w:r>
          </w:p>
        </w:tc>
        <w:tc>
          <w:tcPr>
            <w:tcW w:w="992" w:type="dxa"/>
            <w:shd w:val="clear" w:color="auto" w:fill="auto"/>
          </w:tcPr>
          <w:p w14:paraId="0144D6A9"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7D6DD5B2" w14:textId="77777777" w:rsidTr="00CD5C84">
        <w:trPr>
          <w:trHeight w:val="137"/>
          <w:jc w:val="center"/>
        </w:trPr>
        <w:tc>
          <w:tcPr>
            <w:tcW w:w="9498" w:type="dxa"/>
            <w:tcBorders>
              <w:bottom w:val="single" w:sz="4" w:space="0" w:color="auto"/>
            </w:tcBorders>
            <w:shd w:val="clear" w:color="auto" w:fill="D9E2F3" w:themeFill="accent1" w:themeFillTint="33"/>
          </w:tcPr>
          <w:p w14:paraId="1603C6AC" w14:textId="77777777" w:rsidR="00B34491" w:rsidRPr="001E4436" w:rsidRDefault="00B34491" w:rsidP="00B34491">
            <w:pPr>
              <w:widowControl/>
              <w:autoSpaceDE/>
              <w:autoSpaceDN/>
              <w:rPr>
                <w:rFonts w:asciiTheme="minorHAnsi" w:eastAsiaTheme="minorEastAsia" w:hAnsiTheme="minorHAnsi" w:cstheme="minorHAnsi"/>
                <w:b/>
                <w:bCs/>
                <w:sz w:val="20"/>
                <w:szCs w:val="20"/>
              </w:rPr>
            </w:pPr>
            <w:r w:rsidRPr="001E4436">
              <w:rPr>
                <w:rFonts w:asciiTheme="minorHAnsi" w:eastAsiaTheme="minorEastAsia" w:hAnsiTheme="minorHAnsi" w:cstheme="minorHAnsi"/>
                <w:b/>
                <w:bCs/>
                <w:sz w:val="20"/>
                <w:szCs w:val="20"/>
              </w:rPr>
              <w:t>NES n°10 : Mobilisation des parties prenantes et information</w:t>
            </w:r>
          </w:p>
        </w:tc>
        <w:tc>
          <w:tcPr>
            <w:tcW w:w="992" w:type="dxa"/>
            <w:tcBorders>
              <w:bottom w:val="single" w:sz="4" w:space="0" w:color="auto"/>
            </w:tcBorders>
            <w:shd w:val="clear" w:color="auto" w:fill="D9E2F3" w:themeFill="accent1" w:themeFillTint="33"/>
          </w:tcPr>
          <w:p w14:paraId="29E97D04" w14:textId="192DD01F" w:rsidR="00B34491" w:rsidRPr="001E4436" w:rsidRDefault="00B34491" w:rsidP="00B34491">
            <w:pPr>
              <w:widowControl/>
              <w:tabs>
                <w:tab w:val="left" w:pos="810"/>
              </w:tabs>
              <w:autoSpaceDE/>
              <w:autoSpaceDN/>
              <w:jc w:val="center"/>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Réponse</w:t>
            </w:r>
            <w:r w:rsidRPr="001E4436">
              <w:rPr>
                <w:rFonts w:asciiTheme="minorHAnsi" w:eastAsia="Times New Roman" w:hAnsiTheme="minorHAnsi" w:cstheme="minorHAnsi"/>
                <w:b/>
                <w:sz w:val="20"/>
                <w:szCs w:val="20"/>
              </w:rPr>
              <w:br/>
            </w:r>
            <w:r w:rsidRPr="001E4436">
              <w:rPr>
                <w:rFonts w:asciiTheme="minorHAnsi" w:eastAsiaTheme="minorEastAsia" w:hAnsiTheme="minorHAnsi" w:cstheme="minorHAnsi"/>
                <w:b/>
                <w:sz w:val="20"/>
                <w:szCs w:val="20"/>
              </w:rPr>
              <w:t>(Oui/)</w:t>
            </w:r>
          </w:p>
        </w:tc>
      </w:tr>
      <w:tr w:rsidR="00B34491" w:rsidRPr="009E2634" w14:paraId="11084F0A" w14:textId="77777777" w:rsidTr="00CD5C84">
        <w:trPr>
          <w:jc w:val="center"/>
        </w:trPr>
        <w:tc>
          <w:tcPr>
            <w:tcW w:w="9498" w:type="dxa"/>
            <w:tcBorders>
              <w:bottom w:val="single" w:sz="4" w:space="0" w:color="auto"/>
            </w:tcBorders>
            <w:shd w:val="clear" w:color="auto" w:fill="FFFFFF" w:themeFill="background1"/>
          </w:tcPr>
          <w:p w14:paraId="79AC064C"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b/>
                <w:bCs/>
                <w:sz w:val="20"/>
                <w:szCs w:val="20"/>
              </w:rPr>
            </w:pPr>
            <w:r w:rsidRPr="001E4436">
              <w:rPr>
                <w:rFonts w:asciiTheme="minorHAnsi" w:eastAsiaTheme="minorEastAsia" w:hAnsiTheme="minorHAnsi" w:cstheme="minorHAnsi"/>
                <w:sz w:val="20"/>
                <w:szCs w:val="20"/>
              </w:rPr>
              <w:t>La présente NES doit être lue conjointement avec la NES no 1. La NES no 10 s’applique à tous les projets financés par la Banque au moyen du Financement de projets d’investissement. L’Emprunteur mettra en place un processus de mobilisation des parties prenantes qui sera intégré à l’évaluation environnementale et sociale et à la conception et la mise en œuvre du projet, tel que préconisé dans la NES no 1.</w:t>
            </w:r>
          </w:p>
        </w:tc>
        <w:tc>
          <w:tcPr>
            <w:tcW w:w="992" w:type="dxa"/>
            <w:tcBorders>
              <w:bottom w:val="single" w:sz="4" w:space="0" w:color="auto"/>
            </w:tcBorders>
            <w:shd w:val="clear" w:color="auto" w:fill="FFFFFF" w:themeFill="background1"/>
          </w:tcPr>
          <w:p w14:paraId="577A7C88" w14:textId="77777777" w:rsidR="00B34491" w:rsidRPr="001E4436" w:rsidRDefault="00B34491" w:rsidP="00B34491">
            <w:pPr>
              <w:widowControl/>
              <w:tabs>
                <w:tab w:val="left" w:pos="810"/>
              </w:tabs>
              <w:autoSpaceDE/>
              <w:autoSpaceDN/>
              <w:jc w:val="center"/>
              <w:rPr>
                <w:rFonts w:asciiTheme="minorHAnsi" w:eastAsiaTheme="minorEastAsia" w:hAnsiTheme="minorHAnsi" w:cstheme="minorHAnsi"/>
                <w:b/>
                <w:sz w:val="20"/>
                <w:szCs w:val="20"/>
              </w:rPr>
            </w:pPr>
            <w:r w:rsidRPr="001E4436">
              <w:rPr>
                <w:rFonts w:asciiTheme="minorHAnsi" w:eastAsiaTheme="minorEastAsia" w:hAnsiTheme="minorHAnsi" w:cstheme="minorHAnsi"/>
                <w:b/>
                <w:sz w:val="20"/>
                <w:szCs w:val="20"/>
              </w:rPr>
              <w:t>OUI</w:t>
            </w:r>
          </w:p>
        </w:tc>
      </w:tr>
      <w:tr w:rsidR="00B34491" w:rsidRPr="009E2634" w14:paraId="26ED6CEC" w14:textId="77777777" w:rsidTr="00CD5C84">
        <w:trPr>
          <w:jc w:val="center"/>
        </w:trPr>
        <w:tc>
          <w:tcPr>
            <w:tcW w:w="9498" w:type="dxa"/>
            <w:tcBorders>
              <w:bottom w:val="single" w:sz="4" w:space="0" w:color="auto"/>
            </w:tcBorders>
            <w:shd w:val="clear" w:color="auto" w:fill="auto"/>
          </w:tcPr>
          <w:p w14:paraId="06CD001D" w14:textId="77777777" w:rsidR="00B34491" w:rsidRPr="001E4436" w:rsidRDefault="00B34491" w:rsidP="00CF160D">
            <w:pPr>
              <w:widowControl/>
              <w:numPr>
                <w:ilvl w:val="1"/>
                <w:numId w:val="35"/>
              </w:numPr>
              <w:tabs>
                <w:tab w:val="left" w:pos="900"/>
              </w:tabs>
              <w:autoSpaceDE/>
              <w:autoSpaceDN/>
              <w:contextualSpacing/>
              <w:rPr>
                <w:rFonts w:asciiTheme="minorHAnsi" w:eastAsia="Times New Roman" w:hAnsiTheme="minorHAnsi" w:cstheme="minorHAnsi"/>
                <w:sz w:val="20"/>
                <w:szCs w:val="20"/>
              </w:rPr>
            </w:pPr>
            <w:r w:rsidRPr="001E4436">
              <w:rPr>
                <w:rFonts w:asciiTheme="minorHAnsi" w:eastAsiaTheme="minorEastAsia" w:hAnsiTheme="minorHAnsi" w:cstheme="minorHAnsi"/>
                <w:sz w:val="20"/>
                <w:szCs w:val="20"/>
              </w:rPr>
              <w:t xml:space="preserve"> Le projet est-il susceptible d’avoir un impact négatif inéquitable ou discriminatoire sur les populations touchées, particulièrement les personnes vivant dans la pauvreté ou les personnes ou groupes marginalisés ou exclus</w:t>
            </w:r>
            <w:r w:rsidRPr="001E4436">
              <w:rPr>
                <w:rFonts w:asciiTheme="minorHAnsi" w:eastAsiaTheme="minorEastAsia" w:hAnsiTheme="minorHAnsi" w:cstheme="minorHAnsi"/>
                <w:sz w:val="20"/>
                <w:szCs w:val="20"/>
                <w:vertAlign w:val="superscript"/>
              </w:rPr>
              <w:t xml:space="preserve"> </w:t>
            </w:r>
            <w:r w:rsidRPr="001E4436">
              <w:rPr>
                <w:rFonts w:asciiTheme="minorHAnsi" w:eastAsiaTheme="minorEastAsia" w:hAnsiTheme="minorHAnsi" w:cstheme="minorHAnsi"/>
                <w:sz w:val="20"/>
                <w:szCs w:val="20"/>
              </w:rPr>
              <w:t xml:space="preserve"> ?</w:t>
            </w:r>
          </w:p>
        </w:tc>
        <w:tc>
          <w:tcPr>
            <w:tcW w:w="992" w:type="dxa"/>
            <w:tcBorders>
              <w:bottom w:val="single" w:sz="4" w:space="0" w:color="auto"/>
            </w:tcBorders>
            <w:shd w:val="clear" w:color="auto" w:fill="auto"/>
          </w:tcPr>
          <w:p w14:paraId="018A04F9"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496779A6" w14:textId="77777777" w:rsidTr="00CD5C84">
        <w:trPr>
          <w:jc w:val="center"/>
        </w:trPr>
        <w:tc>
          <w:tcPr>
            <w:tcW w:w="9498" w:type="dxa"/>
            <w:tcBorders>
              <w:bottom w:val="single" w:sz="4" w:space="0" w:color="auto"/>
            </w:tcBorders>
            <w:shd w:val="clear" w:color="auto" w:fill="auto"/>
          </w:tcPr>
          <w:p w14:paraId="7D785081"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peut-il potentiellement restreindre la disponibilité, la qualité et l’accessibilité de ressources ou de services de base, particulièrement pour les personnes ou groupes marginalisés ?</w:t>
            </w:r>
          </w:p>
        </w:tc>
        <w:tc>
          <w:tcPr>
            <w:tcW w:w="992" w:type="dxa"/>
            <w:tcBorders>
              <w:bottom w:val="single" w:sz="4" w:space="0" w:color="auto"/>
            </w:tcBorders>
            <w:shd w:val="clear" w:color="auto" w:fill="auto"/>
          </w:tcPr>
          <w:p w14:paraId="0BB5681B"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3BCDE31F" w14:textId="77777777" w:rsidTr="00CD5C84">
        <w:trPr>
          <w:jc w:val="center"/>
        </w:trPr>
        <w:tc>
          <w:tcPr>
            <w:tcW w:w="9498" w:type="dxa"/>
            <w:tcBorders>
              <w:bottom w:val="single" w:sz="4" w:space="0" w:color="auto"/>
            </w:tcBorders>
            <w:shd w:val="clear" w:color="auto" w:fill="auto"/>
          </w:tcPr>
          <w:p w14:paraId="21B2A4BB"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est-il susceptible d’exclure la pleine participation de toutes parties prenantes potentiellement touchées, en particulier les groupes marginalisés, dans les décisions qui peuvent les concerner ?</w:t>
            </w:r>
          </w:p>
        </w:tc>
        <w:tc>
          <w:tcPr>
            <w:tcW w:w="992" w:type="dxa"/>
            <w:tcBorders>
              <w:bottom w:val="single" w:sz="4" w:space="0" w:color="auto"/>
            </w:tcBorders>
            <w:shd w:val="clear" w:color="auto" w:fill="auto"/>
          </w:tcPr>
          <w:p w14:paraId="5D666217"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6906F243" w14:textId="77777777" w:rsidTr="00CD5C84">
        <w:trPr>
          <w:jc w:val="center"/>
        </w:trPr>
        <w:tc>
          <w:tcPr>
            <w:tcW w:w="9498" w:type="dxa"/>
            <w:tcBorders>
              <w:bottom w:val="single" w:sz="4" w:space="0" w:color="auto"/>
            </w:tcBorders>
            <w:shd w:val="clear" w:color="auto" w:fill="auto"/>
          </w:tcPr>
          <w:p w14:paraId="648F0323" w14:textId="77777777" w:rsidR="00B34491" w:rsidRPr="001E4436" w:rsidDel="00074D34"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Existe-t-il un risque que les PME/PMI et autres petits commerçants n’aient pas la capacité de remplir leurs obligations dans le cadre du projet ( par ex </w:t>
            </w:r>
            <w:proofErr w:type="gramStart"/>
            <w:r w:rsidRPr="001E4436">
              <w:rPr>
                <w:rFonts w:asciiTheme="minorHAnsi" w:eastAsiaTheme="minorEastAsia" w:hAnsiTheme="minorHAnsi" w:cstheme="minorHAnsi"/>
                <w:sz w:val="20"/>
                <w:szCs w:val="20"/>
              </w:rPr>
              <w:t>du faite</w:t>
            </w:r>
            <w:proofErr w:type="gramEnd"/>
            <w:r w:rsidRPr="001E4436">
              <w:rPr>
                <w:rFonts w:asciiTheme="minorHAnsi" w:eastAsiaTheme="minorEastAsia" w:hAnsiTheme="minorHAnsi" w:cstheme="minorHAnsi"/>
                <w:sz w:val="20"/>
                <w:szCs w:val="20"/>
              </w:rPr>
              <w:t xml:space="preserve"> des obligations qu’ ils peuvent jugées trop contraignantes  ?</w:t>
            </w:r>
          </w:p>
        </w:tc>
        <w:tc>
          <w:tcPr>
            <w:tcW w:w="992" w:type="dxa"/>
            <w:tcBorders>
              <w:bottom w:val="single" w:sz="4" w:space="0" w:color="auto"/>
            </w:tcBorders>
            <w:shd w:val="clear" w:color="auto" w:fill="auto"/>
          </w:tcPr>
          <w:p w14:paraId="5D783E9D"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079E5CCD" w14:textId="77777777" w:rsidTr="00CD5C84">
        <w:trPr>
          <w:jc w:val="center"/>
        </w:trPr>
        <w:tc>
          <w:tcPr>
            <w:tcW w:w="9498" w:type="dxa"/>
            <w:tcBorders>
              <w:bottom w:val="single" w:sz="4" w:space="0" w:color="auto"/>
            </w:tcBorders>
            <w:shd w:val="clear" w:color="auto" w:fill="auto"/>
          </w:tcPr>
          <w:p w14:paraId="4A88DD64"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Existe-t-il un risque que les parties prenantes du projet n’aient pas la capacité de faire valoir leurs droits ? </w:t>
            </w:r>
          </w:p>
        </w:tc>
        <w:tc>
          <w:tcPr>
            <w:tcW w:w="992" w:type="dxa"/>
            <w:tcBorders>
              <w:bottom w:val="single" w:sz="4" w:space="0" w:color="auto"/>
            </w:tcBorders>
            <w:shd w:val="clear" w:color="auto" w:fill="auto"/>
          </w:tcPr>
          <w:p w14:paraId="7FA21220"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0FC7AB9A" w14:textId="77777777" w:rsidTr="00CD5C84">
        <w:trPr>
          <w:jc w:val="center"/>
        </w:trPr>
        <w:tc>
          <w:tcPr>
            <w:tcW w:w="9498" w:type="dxa"/>
            <w:tcBorders>
              <w:bottom w:val="single" w:sz="4" w:space="0" w:color="auto"/>
            </w:tcBorders>
            <w:shd w:val="clear" w:color="auto" w:fill="auto"/>
          </w:tcPr>
          <w:p w14:paraId="615ACBA9"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lastRenderedPageBreak/>
              <w:t>Les parties prenantes du projet ont-elles eu la possibilité de soulever leurs inquiétudes et préoccupations concernant les effets et impacts qui pourraient les affecter dans le cadre du projet ?</w:t>
            </w:r>
          </w:p>
        </w:tc>
        <w:tc>
          <w:tcPr>
            <w:tcW w:w="992" w:type="dxa"/>
            <w:tcBorders>
              <w:bottom w:val="single" w:sz="4" w:space="0" w:color="auto"/>
            </w:tcBorders>
            <w:shd w:val="clear" w:color="auto" w:fill="auto"/>
          </w:tcPr>
          <w:p w14:paraId="7343EC28"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3BF9E234" w14:textId="77777777" w:rsidTr="00CD5C84">
        <w:trPr>
          <w:jc w:val="center"/>
        </w:trPr>
        <w:tc>
          <w:tcPr>
            <w:tcW w:w="9498" w:type="dxa"/>
            <w:tcBorders>
              <w:bottom w:val="single" w:sz="4" w:space="0" w:color="auto"/>
            </w:tcBorders>
            <w:shd w:val="clear" w:color="auto" w:fill="auto"/>
          </w:tcPr>
          <w:p w14:paraId="7A0EEA2A"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Existe-t-il un risque que le projet aggrave les conflits et/ou le risque de violence parmi les communautés et les personnes touchées par le projet ?</w:t>
            </w:r>
          </w:p>
        </w:tc>
        <w:tc>
          <w:tcPr>
            <w:tcW w:w="992" w:type="dxa"/>
            <w:tcBorders>
              <w:bottom w:val="single" w:sz="4" w:space="0" w:color="auto"/>
            </w:tcBorders>
            <w:shd w:val="clear" w:color="auto" w:fill="auto"/>
          </w:tcPr>
          <w:p w14:paraId="293A4871" w14:textId="77777777" w:rsidR="00B34491" w:rsidRPr="001E4436" w:rsidRDefault="00B34491" w:rsidP="00B34491">
            <w:pPr>
              <w:widowControl/>
              <w:tabs>
                <w:tab w:val="left" w:pos="810"/>
              </w:tabs>
              <w:autoSpaceDE/>
              <w:autoSpaceDN/>
              <w:rPr>
                <w:rFonts w:asciiTheme="minorHAnsi" w:eastAsiaTheme="minorEastAsia" w:hAnsiTheme="minorHAnsi" w:cstheme="minorHAnsi"/>
                <w:sz w:val="20"/>
                <w:szCs w:val="20"/>
              </w:rPr>
            </w:pPr>
          </w:p>
        </w:tc>
      </w:tr>
      <w:tr w:rsidR="00B34491" w:rsidRPr="009E2634" w14:paraId="7BBFA862" w14:textId="77777777" w:rsidTr="00CD5C84">
        <w:trPr>
          <w:jc w:val="cent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7C67C5D8"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 xml:space="preserve">Le projet proposé est-il susceptible d’avoir un impact négatif sur l’égalité des sexes et/ou la situation des femmes et des filles ?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1DF152"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38D20072" w14:textId="77777777" w:rsidTr="00CD5C84">
        <w:trPr>
          <w:jc w:val="cent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02ABB064"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risque-t-il potentiellement de reproduire des discriminations fondées sur le sexe à l’encontre des femmes, particulièrement en ce qui concerne la participation dans la conception ou la mise en œuvre ou l’accès aux opportunités et aux bénéfices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9A9850"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6C39837C" w14:textId="77777777" w:rsidTr="00CD5C84">
        <w:trPr>
          <w:jc w:val="cent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6B67D58D"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Des groupes de femmes/responsables de groupes de femmes ont-ils soulevé des préoccupations quant à l’égalité des sexes dans le projet durant le processus d’engagement des parties prenantes et celles-ci ont-elles été intégrées dans la proposition globale du projet et dans l’évaluation des risques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786EA6"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r w:rsidR="00B34491" w:rsidRPr="009E2634" w14:paraId="2E864BA3" w14:textId="77777777" w:rsidTr="00CD5C84">
        <w:trPr>
          <w:jc w:val="cent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75761A30"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Le projet risque-t-il potentiellement de limiter la capacité des femmes à utiliser, développer et protéger des ressources naturelles en prenant en compte des rôles et positions différents des femmes et des hommes dans l’accès aux biens et services environnementaux ?</w:t>
            </w:r>
          </w:p>
          <w:p w14:paraId="4ED7A43D" w14:textId="77777777" w:rsidR="00B34491" w:rsidRPr="001E4436" w:rsidRDefault="00B34491" w:rsidP="00CF160D">
            <w:pPr>
              <w:widowControl/>
              <w:numPr>
                <w:ilvl w:val="1"/>
                <w:numId w:val="35"/>
              </w:numPr>
              <w:tabs>
                <w:tab w:val="left" w:pos="900"/>
              </w:tabs>
              <w:autoSpaceDE/>
              <w:autoSpaceDN/>
              <w:contextualSpacing/>
              <w:rPr>
                <w:rFonts w:asciiTheme="minorHAnsi" w:eastAsiaTheme="minorEastAsia" w:hAnsiTheme="minorHAnsi" w:cstheme="minorHAnsi"/>
                <w:sz w:val="20"/>
                <w:szCs w:val="20"/>
              </w:rPr>
            </w:pPr>
            <w:r w:rsidRPr="001E4436">
              <w:rPr>
                <w:rFonts w:asciiTheme="minorHAnsi" w:eastAsiaTheme="minorEastAsia" w:hAnsiTheme="minorHAnsi" w:cstheme="minorHAnsi"/>
                <w:sz w:val="20"/>
                <w:szCs w:val="20"/>
              </w:rPr>
              <w:t>Par exemple, les activités qui peuvent provoquer la dégradation ou l’appauvrissement des ressources naturelles dans les communautés dont les moyens de subsistance et le bien-être dépendent de ces ressources.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49B4A" w14:textId="77777777" w:rsidR="00B34491" w:rsidRPr="001E4436" w:rsidRDefault="00B34491" w:rsidP="00B34491">
            <w:pPr>
              <w:widowControl/>
              <w:tabs>
                <w:tab w:val="left" w:pos="585"/>
              </w:tabs>
              <w:autoSpaceDE/>
              <w:autoSpaceDN/>
              <w:rPr>
                <w:rFonts w:asciiTheme="minorHAnsi" w:eastAsia="Times New Roman" w:hAnsiTheme="minorHAnsi" w:cstheme="minorHAnsi"/>
                <w:sz w:val="20"/>
                <w:szCs w:val="20"/>
              </w:rPr>
            </w:pPr>
          </w:p>
        </w:tc>
      </w:tr>
    </w:tbl>
    <w:p w14:paraId="5DB0869F" w14:textId="77777777" w:rsidR="00CD5C84" w:rsidRPr="009E2634" w:rsidRDefault="00CD5C84" w:rsidP="00CD5C84">
      <w:pPr>
        <w:rPr>
          <w:rFonts w:asciiTheme="minorHAnsi" w:eastAsiaTheme="minorEastAsia" w:hAnsiTheme="minorHAnsi" w:cstheme="minorHAnsi"/>
          <w:b/>
          <w:color w:val="4472C4" w:themeColor="accent1"/>
        </w:rPr>
      </w:pPr>
    </w:p>
    <w:p w14:paraId="71107950" w14:textId="13812D38" w:rsidR="00B34491" w:rsidRPr="009E2634" w:rsidRDefault="00B34491" w:rsidP="00CD5C84">
      <w:pPr>
        <w:rPr>
          <w:rFonts w:asciiTheme="minorHAnsi" w:eastAsiaTheme="minorEastAsia" w:hAnsiTheme="minorHAnsi" w:cstheme="minorHAnsi"/>
          <w:b/>
          <w:color w:val="4472C4" w:themeColor="accent1"/>
        </w:rPr>
      </w:pPr>
      <w:r w:rsidRPr="009E2634">
        <w:rPr>
          <w:rFonts w:asciiTheme="minorHAnsi" w:eastAsiaTheme="minorEastAsia" w:hAnsiTheme="minorHAnsi" w:cstheme="minorHAnsi"/>
          <w:b/>
          <w:color w:val="4472C4" w:themeColor="accent1"/>
        </w:rPr>
        <w:t>Partie B : Identifier et gérer les risques sociaux et environnementaux</w:t>
      </w:r>
    </w:p>
    <w:p w14:paraId="200AEEBF" w14:textId="77777777" w:rsidR="00B34491" w:rsidRPr="009E2634" w:rsidRDefault="00B34491" w:rsidP="00B34491">
      <w:pPr>
        <w:keepNext/>
        <w:widowControl/>
        <w:autoSpaceDE/>
        <w:autoSpaceDN/>
        <w:spacing w:before="200"/>
        <w:rPr>
          <w:rFonts w:asciiTheme="minorHAnsi" w:eastAsiaTheme="minorEastAsia" w:hAnsiTheme="minorHAnsi" w:cstheme="minorHAnsi"/>
          <w:b/>
          <w:color w:val="4472C4" w:themeColor="accent1"/>
        </w:rPr>
      </w:pPr>
      <w:r w:rsidRPr="009E2634">
        <w:rPr>
          <w:rFonts w:asciiTheme="minorHAnsi" w:eastAsiaTheme="minorEastAsia" w:hAnsiTheme="minorHAnsi" w:cstheme="minorHAnsi"/>
          <w:b/>
          <w:iCs/>
        </w:rPr>
        <w:t>Description des risques (Question 2) :</w:t>
      </w:r>
      <w:r w:rsidRPr="009E2634">
        <w:rPr>
          <w:rFonts w:asciiTheme="minorHAnsi" w:eastAsiaTheme="minorEastAsia" w:hAnsiTheme="minorHAnsi" w:cstheme="minorHAnsi"/>
        </w:rPr>
        <w:t xml:space="preserve"> Décrivez brièvement les risques sociaux et environnementaux potentiels identifiés dans l’Annexe 1 – Liste de contrôle de l’examen préalable des risques (sur la base de toute réponse </w:t>
      </w:r>
      <w:r w:rsidRPr="00886358">
        <w:rPr>
          <w:rFonts w:asciiTheme="minorHAnsi" w:eastAsiaTheme="minorEastAsia" w:hAnsiTheme="minorHAnsi" w:cstheme="minorHAnsi"/>
        </w:rPr>
        <w:t>«</w:t>
      </w:r>
      <w:r w:rsidRPr="009E2634">
        <w:rPr>
          <w:rFonts w:asciiTheme="minorHAnsi" w:eastAsiaTheme="minorEastAsia" w:hAnsiTheme="minorHAnsi" w:cstheme="minorHAnsi"/>
        </w:rPr>
        <w:t> Oui »). Si aucun risque n’a été identifié dans l’Annexe 1 alors notez « Aucun risque identifié » et passez à la Question 4 et sélectionnez « Risque faible ». Les Questions 5 et 6 sont facultatives pour les Projets à faible risque.</w:t>
      </w:r>
    </w:p>
    <w:p w14:paraId="5E75D274" w14:textId="77777777" w:rsidR="00B34491" w:rsidRPr="009E2634" w:rsidRDefault="00B34491" w:rsidP="00B34491">
      <w:pPr>
        <w:keepNext/>
        <w:widowControl/>
        <w:autoSpaceDE/>
        <w:autoSpaceDN/>
        <w:rPr>
          <w:rFonts w:asciiTheme="minorHAnsi" w:eastAsiaTheme="minorEastAsia" w:hAnsiTheme="minorHAnsi" w:cstheme="minorHAnsi"/>
          <w:b/>
        </w:rPr>
      </w:pPr>
    </w:p>
    <w:tbl>
      <w:tblPr>
        <w:tblStyle w:val="TableGrid1"/>
        <w:tblW w:w="10915" w:type="dxa"/>
        <w:jc w:val="center"/>
        <w:tblLayout w:type="fixed"/>
        <w:tblLook w:val="04A0" w:firstRow="1" w:lastRow="0" w:firstColumn="1" w:lastColumn="0" w:noHBand="0" w:noVBand="1"/>
      </w:tblPr>
      <w:tblGrid>
        <w:gridCol w:w="3544"/>
        <w:gridCol w:w="2552"/>
        <w:gridCol w:w="4819"/>
      </w:tblGrid>
      <w:tr w:rsidR="00B34491" w:rsidRPr="009E2634" w14:paraId="2640A9A1" w14:textId="77777777" w:rsidTr="00886358">
        <w:trPr>
          <w:trHeight w:val="620"/>
          <w:jc w:val="center"/>
        </w:trPr>
        <w:tc>
          <w:tcPr>
            <w:tcW w:w="3544" w:type="dxa"/>
            <w:shd w:val="clear" w:color="auto" w:fill="2F5496" w:themeFill="accent1" w:themeFillShade="BF"/>
          </w:tcPr>
          <w:p w14:paraId="69178767" w14:textId="77777777" w:rsidR="00B34491" w:rsidRPr="00886358" w:rsidRDefault="00B34491" w:rsidP="00B34491">
            <w:pPr>
              <w:widowControl/>
              <w:tabs>
                <w:tab w:val="left" w:pos="101"/>
              </w:tabs>
              <w:autoSpaceDE/>
              <w:autoSpaceDN/>
              <w:ind w:right="252"/>
              <w:rPr>
                <w:rFonts w:asciiTheme="minorHAnsi" w:eastAsiaTheme="minorEastAsia" w:hAnsiTheme="minorHAnsi" w:cstheme="minorHAnsi"/>
                <w:b/>
                <w:color w:val="FFFFFF" w:themeColor="background1"/>
                <w:sz w:val="22"/>
                <w:szCs w:val="22"/>
              </w:rPr>
            </w:pPr>
            <w:r w:rsidRPr="00886358">
              <w:rPr>
                <w:rFonts w:asciiTheme="minorHAnsi" w:eastAsiaTheme="minorEastAsia" w:hAnsiTheme="minorHAnsi" w:cstheme="minorHAnsi"/>
                <w:b/>
                <w:color w:val="FFFFFF" w:themeColor="background1"/>
                <w:sz w:val="22"/>
                <w:szCs w:val="22"/>
              </w:rPr>
              <w:t xml:space="preserve">QUESTION 2 : Quels sont les risques sociaux et environnementaux potentiels ? </w:t>
            </w:r>
          </w:p>
          <w:p w14:paraId="46B25D66" w14:textId="77777777" w:rsidR="00B34491" w:rsidRPr="00886358" w:rsidRDefault="00B34491" w:rsidP="00B34491">
            <w:pPr>
              <w:widowControl/>
              <w:autoSpaceDE/>
              <w:autoSpaceDN/>
              <w:rPr>
                <w:rFonts w:asciiTheme="minorHAnsi" w:eastAsiaTheme="minorEastAsia" w:hAnsiTheme="minorHAnsi" w:cstheme="minorHAnsi"/>
                <w:color w:val="FFFFFF" w:themeColor="background1"/>
                <w:sz w:val="22"/>
                <w:szCs w:val="22"/>
              </w:rPr>
            </w:pPr>
          </w:p>
        </w:tc>
        <w:tc>
          <w:tcPr>
            <w:tcW w:w="2552" w:type="dxa"/>
            <w:shd w:val="clear" w:color="auto" w:fill="2F5496" w:themeFill="accent1" w:themeFillShade="BF"/>
          </w:tcPr>
          <w:p w14:paraId="43B5E9DF" w14:textId="77777777" w:rsidR="00B34491" w:rsidRPr="00886358" w:rsidRDefault="00B34491" w:rsidP="00B34491">
            <w:pPr>
              <w:widowControl/>
              <w:tabs>
                <w:tab w:val="left" w:pos="101"/>
              </w:tabs>
              <w:autoSpaceDE/>
              <w:autoSpaceDN/>
              <w:ind w:right="252"/>
              <w:rPr>
                <w:rFonts w:asciiTheme="minorHAnsi" w:eastAsiaTheme="minorEastAsia" w:hAnsiTheme="minorHAnsi" w:cstheme="minorHAnsi"/>
                <w:b/>
                <w:color w:val="FFFFFF" w:themeColor="background1"/>
                <w:sz w:val="22"/>
                <w:szCs w:val="22"/>
              </w:rPr>
            </w:pPr>
            <w:r w:rsidRPr="00886358">
              <w:rPr>
                <w:rFonts w:asciiTheme="minorHAnsi" w:eastAsiaTheme="minorEastAsia" w:hAnsiTheme="minorHAnsi" w:cstheme="minorHAnsi"/>
                <w:b/>
                <w:color w:val="FFFFFF" w:themeColor="background1"/>
                <w:sz w:val="22"/>
                <w:szCs w:val="22"/>
              </w:rPr>
              <w:t>QUESTION 3 : Quelle est l’ampleur des risques sociaux et environnementaux potentiels ?</w:t>
            </w:r>
          </w:p>
        </w:tc>
        <w:tc>
          <w:tcPr>
            <w:tcW w:w="4819" w:type="dxa"/>
            <w:shd w:val="clear" w:color="auto" w:fill="2F5496" w:themeFill="accent1" w:themeFillShade="BF"/>
          </w:tcPr>
          <w:p w14:paraId="34D9E55B" w14:textId="77777777" w:rsidR="00B34491" w:rsidRPr="00886358" w:rsidRDefault="00B34491" w:rsidP="00B34491">
            <w:pPr>
              <w:widowControl/>
              <w:tabs>
                <w:tab w:val="left" w:pos="432"/>
              </w:tabs>
              <w:autoSpaceDE/>
              <w:autoSpaceDN/>
              <w:rPr>
                <w:rFonts w:asciiTheme="minorHAnsi" w:eastAsiaTheme="minorEastAsia" w:hAnsiTheme="minorHAnsi" w:cstheme="minorHAnsi"/>
                <w:b/>
                <w:color w:val="FFFFFF" w:themeColor="background1"/>
                <w:sz w:val="22"/>
                <w:szCs w:val="22"/>
              </w:rPr>
            </w:pPr>
            <w:r w:rsidRPr="00886358">
              <w:rPr>
                <w:rFonts w:asciiTheme="minorHAnsi" w:eastAsiaTheme="minorEastAsia" w:hAnsiTheme="minorHAnsi" w:cstheme="minorHAnsi"/>
                <w:b/>
                <w:color w:val="FFFFFF" w:themeColor="background1"/>
                <w:sz w:val="22"/>
                <w:szCs w:val="22"/>
              </w:rPr>
              <w:t>QUESTION 6 : Quelles évaluation sociale et environnementale et mesures de gestion ont été mises en œuvre et/ou sont requises pour s’atteler aux éventuels risques (pour les projets à risque modéré ou à haut risque) ?</w:t>
            </w:r>
          </w:p>
        </w:tc>
      </w:tr>
      <w:tr w:rsidR="00B34491" w:rsidRPr="009E2634" w14:paraId="4080F56B" w14:textId="77777777" w:rsidTr="00B34491">
        <w:trPr>
          <w:jc w:val="center"/>
        </w:trPr>
        <w:tc>
          <w:tcPr>
            <w:tcW w:w="3544" w:type="dxa"/>
            <w:shd w:val="clear" w:color="auto" w:fill="D5DCE4" w:themeFill="text2" w:themeFillTint="33"/>
          </w:tcPr>
          <w:p w14:paraId="19B8499A" w14:textId="77777777" w:rsidR="00B34491" w:rsidRPr="009E2634" w:rsidRDefault="00B34491" w:rsidP="00B34491">
            <w:pPr>
              <w:widowControl/>
              <w:autoSpaceDE/>
              <w:autoSpaceDN/>
              <w:rPr>
                <w:rFonts w:asciiTheme="minorHAnsi" w:eastAsiaTheme="minorEastAsia" w:hAnsiTheme="minorHAnsi" w:cstheme="minorHAnsi"/>
                <w:b/>
                <w:i/>
                <w:sz w:val="22"/>
                <w:szCs w:val="22"/>
              </w:rPr>
            </w:pPr>
            <w:r w:rsidRPr="009E2634">
              <w:rPr>
                <w:rFonts w:asciiTheme="minorHAnsi" w:eastAsiaTheme="minorEastAsia" w:hAnsiTheme="minorHAnsi" w:cstheme="minorHAnsi"/>
                <w:b/>
                <w:i/>
                <w:sz w:val="22"/>
                <w:szCs w:val="22"/>
              </w:rPr>
              <w:t>Description des risques</w:t>
            </w:r>
          </w:p>
        </w:tc>
        <w:tc>
          <w:tcPr>
            <w:tcW w:w="2552" w:type="dxa"/>
            <w:shd w:val="clear" w:color="auto" w:fill="D5DCE4" w:themeFill="text2" w:themeFillTint="33"/>
          </w:tcPr>
          <w:p w14:paraId="4DEC50B1" w14:textId="77777777" w:rsidR="00B34491" w:rsidRPr="009E2634" w:rsidRDefault="00B34491" w:rsidP="00B34491">
            <w:pPr>
              <w:widowControl/>
              <w:autoSpaceDE/>
              <w:autoSpaceDN/>
              <w:rPr>
                <w:rFonts w:asciiTheme="minorHAnsi" w:eastAsiaTheme="minorEastAsia" w:hAnsiTheme="minorHAnsi" w:cstheme="minorHAnsi"/>
                <w:b/>
                <w:i/>
                <w:sz w:val="22"/>
                <w:szCs w:val="22"/>
              </w:rPr>
            </w:pPr>
            <w:r w:rsidRPr="009E2634">
              <w:rPr>
                <w:rFonts w:asciiTheme="minorHAnsi" w:eastAsiaTheme="minorEastAsia" w:hAnsiTheme="minorHAnsi" w:cstheme="minorHAnsi"/>
                <w:b/>
                <w:i/>
                <w:sz w:val="22"/>
                <w:szCs w:val="22"/>
              </w:rPr>
              <w:t xml:space="preserve">Risque du projet (faible, modéré, substantiel, élevé) </w:t>
            </w:r>
          </w:p>
          <w:p w14:paraId="7DE07588" w14:textId="77777777" w:rsidR="00B34491" w:rsidRPr="009E2634" w:rsidRDefault="00B34491" w:rsidP="00B34491">
            <w:pPr>
              <w:widowControl/>
              <w:autoSpaceDE/>
              <w:autoSpaceDN/>
              <w:rPr>
                <w:rFonts w:asciiTheme="minorHAnsi" w:eastAsiaTheme="minorEastAsia" w:hAnsiTheme="minorHAnsi" w:cstheme="minorHAnsi"/>
                <w:b/>
                <w:i/>
                <w:sz w:val="22"/>
                <w:szCs w:val="22"/>
              </w:rPr>
            </w:pPr>
          </w:p>
        </w:tc>
        <w:tc>
          <w:tcPr>
            <w:tcW w:w="4819" w:type="dxa"/>
            <w:shd w:val="clear" w:color="auto" w:fill="D5DCE4" w:themeFill="text2" w:themeFillTint="33"/>
          </w:tcPr>
          <w:p w14:paraId="2709DD71" w14:textId="77777777" w:rsidR="00B34491" w:rsidRPr="009E2634" w:rsidRDefault="00B34491" w:rsidP="00B34491">
            <w:pPr>
              <w:widowControl/>
              <w:autoSpaceDE/>
              <w:autoSpaceDN/>
              <w:rPr>
                <w:rFonts w:asciiTheme="minorHAnsi" w:eastAsiaTheme="minorEastAsia" w:hAnsiTheme="minorHAnsi" w:cstheme="minorHAnsi"/>
                <w:b/>
                <w:i/>
                <w:sz w:val="22"/>
                <w:szCs w:val="22"/>
              </w:rPr>
            </w:pPr>
            <w:r w:rsidRPr="009E2634">
              <w:rPr>
                <w:rFonts w:asciiTheme="minorHAnsi" w:eastAsiaTheme="minorEastAsia" w:hAnsiTheme="minorHAnsi" w:cstheme="minorHAnsi"/>
                <w:b/>
                <w:i/>
                <w:sz w:val="22"/>
                <w:szCs w:val="22"/>
              </w:rPr>
              <w:t>S’inspirer des mesures adéquates d’atténuation décrites dans le tableau du CGES</w:t>
            </w:r>
          </w:p>
        </w:tc>
      </w:tr>
      <w:tr w:rsidR="00B34491" w:rsidRPr="009E2634" w14:paraId="6FA6F59E" w14:textId="77777777" w:rsidTr="00B34491">
        <w:trPr>
          <w:jc w:val="center"/>
        </w:trPr>
        <w:tc>
          <w:tcPr>
            <w:tcW w:w="3544" w:type="dxa"/>
            <w:vAlign w:val="center"/>
          </w:tcPr>
          <w:p w14:paraId="2E53DAA5" w14:textId="77777777" w:rsidR="00B34491" w:rsidRPr="009E2634" w:rsidRDefault="00B34491" w:rsidP="00B34491">
            <w:pPr>
              <w:widowControl/>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Risque 1 :</w:t>
            </w:r>
            <w:proofErr w:type="gramStart"/>
            <w:r w:rsidRPr="009E2634">
              <w:rPr>
                <w:rFonts w:asciiTheme="minorHAnsi" w:eastAsiaTheme="minorEastAsia" w:hAnsiTheme="minorHAnsi" w:cstheme="minorHAnsi"/>
                <w:sz w:val="22"/>
                <w:szCs w:val="22"/>
              </w:rPr>
              <w:t xml:space="preserve"> ….</w:t>
            </w:r>
            <w:proofErr w:type="gramEnd"/>
          </w:p>
        </w:tc>
        <w:tc>
          <w:tcPr>
            <w:tcW w:w="2552" w:type="dxa"/>
          </w:tcPr>
          <w:p w14:paraId="61F7BE70"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c>
          <w:tcPr>
            <w:tcW w:w="4819" w:type="dxa"/>
          </w:tcPr>
          <w:p w14:paraId="7851A800"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0243E39C" w14:textId="77777777" w:rsidTr="00B34491">
        <w:trPr>
          <w:jc w:val="center"/>
        </w:trPr>
        <w:tc>
          <w:tcPr>
            <w:tcW w:w="3544" w:type="dxa"/>
            <w:vAlign w:val="center"/>
          </w:tcPr>
          <w:p w14:paraId="7329A4B5"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Risque 2 :</w:t>
            </w:r>
            <w:proofErr w:type="gramStart"/>
            <w:r w:rsidRPr="009E2634">
              <w:rPr>
                <w:rFonts w:asciiTheme="minorHAnsi" w:eastAsiaTheme="minorEastAsia" w:hAnsiTheme="minorHAnsi" w:cstheme="minorHAnsi"/>
                <w:sz w:val="22"/>
                <w:szCs w:val="22"/>
              </w:rPr>
              <w:t xml:space="preserve"> ….</w:t>
            </w:r>
            <w:proofErr w:type="gramEnd"/>
          </w:p>
        </w:tc>
        <w:tc>
          <w:tcPr>
            <w:tcW w:w="2552" w:type="dxa"/>
          </w:tcPr>
          <w:p w14:paraId="1FA0ACC4"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 xml:space="preserve"> </w:t>
            </w:r>
          </w:p>
        </w:tc>
        <w:tc>
          <w:tcPr>
            <w:tcW w:w="4819" w:type="dxa"/>
          </w:tcPr>
          <w:p w14:paraId="72109C2A"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39ADBE77" w14:textId="77777777" w:rsidTr="00B34491">
        <w:trPr>
          <w:jc w:val="center"/>
        </w:trPr>
        <w:tc>
          <w:tcPr>
            <w:tcW w:w="3544" w:type="dxa"/>
            <w:vAlign w:val="center"/>
          </w:tcPr>
          <w:p w14:paraId="017F7DF7"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Risque 3 :</w:t>
            </w:r>
            <w:proofErr w:type="gramStart"/>
            <w:r w:rsidRPr="009E2634">
              <w:rPr>
                <w:rFonts w:asciiTheme="minorHAnsi" w:eastAsiaTheme="minorEastAsia" w:hAnsiTheme="minorHAnsi" w:cstheme="minorHAnsi"/>
                <w:sz w:val="22"/>
                <w:szCs w:val="22"/>
              </w:rPr>
              <w:t xml:space="preserve"> ….</w:t>
            </w:r>
            <w:proofErr w:type="gramEnd"/>
          </w:p>
        </w:tc>
        <w:tc>
          <w:tcPr>
            <w:tcW w:w="2552" w:type="dxa"/>
          </w:tcPr>
          <w:p w14:paraId="1310193E"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 xml:space="preserve"> </w:t>
            </w:r>
          </w:p>
        </w:tc>
        <w:tc>
          <w:tcPr>
            <w:tcW w:w="4819" w:type="dxa"/>
          </w:tcPr>
          <w:p w14:paraId="6BA525F3"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5CB0D191" w14:textId="77777777" w:rsidTr="00B34491">
        <w:trPr>
          <w:jc w:val="center"/>
        </w:trPr>
        <w:tc>
          <w:tcPr>
            <w:tcW w:w="3544" w:type="dxa"/>
            <w:vAlign w:val="center"/>
          </w:tcPr>
          <w:p w14:paraId="5970A988"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Risque 4 :</w:t>
            </w:r>
            <w:proofErr w:type="gramStart"/>
            <w:r w:rsidRPr="009E2634">
              <w:rPr>
                <w:rFonts w:asciiTheme="minorHAnsi" w:eastAsiaTheme="minorEastAsia" w:hAnsiTheme="minorHAnsi" w:cstheme="minorHAnsi"/>
                <w:sz w:val="22"/>
                <w:szCs w:val="22"/>
              </w:rPr>
              <w:t xml:space="preserve"> ….</w:t>
            </w:r>
            <w:proofErr w:type="gramEnd"/>
          </w:p>
        </w:tc>
        <w:tc>
          <w:tcPr>
            <w:tcW w:w="2552" w:type="dxa"/>
          </w:tcPr>
          <w:p w14:paraId="52249920" w14:textId="77777777" w:rsidR="00B34491" w:rsidRPr="009E2634" w:rsidRDefault="00B34491" w:rsidP="00B34491">
            <w:pPr>
              <w:widowControl/>
              <w:autoSpaceDE/>
              <w:autoSpaceDN/>
              <w:rPr>
                <w:rFonts w:asciiTheme="minorHAnsi" w:eastAsiaTheme="minorEastAsia" w:hAnsiTheme="minorHAnsi" w:cstheme="minorHAnsi"/>
                <w:sz w:val="22"/>
                <w:szCs w:val="22"/>
              </w:rPr>
            </w:pPr>
          </w:p>
          <w:p w14:paraId="61134ED8"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c>
          <w:tcPr>
            <w:tcW w:w="4819" w:type="dxa"/>
          </w:tcPr>
          <w:p w14:paraId="3CC495BA"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401397E1" w14:textId="77777777" w:rsidTr="00B34491">
        <w:trPr>
          <w:jc w:val="center"/>
        </w:trPr>
        <w:tc>
          <w:tcPr>
            <w:tcW w:w="3544" w:type="dxa"/>
            <w:vAlign w:val="center"/>
          </w:tcPr>
          <w:p w14:paraId="06648F15" w14:textId="77777777" w:rsidR="00B34491" w:rsidRPr="009E2634" w:rsidRDefault="00B34491" w:rsidP="00B34491">
            <w:pPr>
              <w:widowControl/>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w:t>
            </w:r>
            <w:proofErr w:type="gramStart"/>
            <w:r w:rsidRPr="009E2634">
              <w:rPr>
                <w:rFonts w:asciiTheme="minorHAnsi" w:eastAsiaTheme="minorEastAsia" w:hAnsiTheme="minorHAnsi" w:cstheme="minorHAnsi"/>
                <w:sz w:val="22"/>
                <w:szCs w:val="22"/>
              </w:rPr>
              <w:t>ajoutez</w:t>
            </w:r>
            <w:proofErr w:type="gramEnd"/>
            <w:r w:rsidRPr="009E2634">
              <w:rPr>
                <w:rFonts w:asciiTheme="minorHAnsi" w:eastAsiaTheme="minorEastAsia" w:hAnsiTheme="minorHAnsi" w:cstheme="minorHAnsi"/>
                <w:sz w:val="22"/>
                <w:szCs w:val="22"/>
              </w:rPr>
              <w:t xml:space="preserve"> des lignes supplémentaires au besoin]</w:t>
            </w:r>
          </w:p>
        </w:tc>
        <w:tc>
          <w:tcPr>
            <w:tcW w:w="2552" w:type="dxa"/>
          </w:tcPr>
          <w:p w14:paraId="5AD1BF37"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c>
          <w:tcPr>
            <w:tcW w:w="4819" w:type="dxa"/>
          </w:tcPr>
          <w:p w14:paraId="3BA18FBA"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bl>
    <w:p w14:paraId="4AB66D40" w14:textId="77777777" w:rsidR="00B34491" w:rsidRPr="009E2634" w:rsidRDefault="00B34491" w:rsidP="00B34491">
      <w:pPr>
        <w:widowControl/>
        <w:tabs>
          <w:tab w:val="left" w:pos="360"/>
        </w:tabs>
        <w:autoSpaceDE/>
        <w:autoSpaceDN/>
        <w:rPr>
          <w:rFonts w:asciiTheme="minorHAnsi" w:eastAsiaTheme="minorEastAsia" w:hAnsiTheme="minorHAnsi" w:cstheme="minorHAnsi"/>
          <w:b/>
          <w:i/>
        </w:rPr>
      </w:pPr>
    </w:p>
    <w:p w14:paraId="496089F0" w14:textId="748F52A3" w:rsidR="00CD5C84" w:rsidRDefault="00CD5C84" w:rsidP="00CD5C84">
      <w:pPr>
        <w:rPr>
          <w:rFonts w:asciiTheme="minorHAnsi" w:eastAsiaTheme="minorEastAsia" w:hAnsiTheme="minorHAnsi" w:cstheme="minorHAnsi"/>
          <w:b/>
          <w:color w:val="4472C4" w:themeColor="accent1"/>
        </w:rPr>
      </w:pPr>
    </w:p>
    <w:p w14:paraId="39623073" w14:textId="06E981B9" w:rsidR="00886358" w:rsidRDefault="00886358" w:rsidP="00CD5C84">
      <w:pPr>
        <w:rPr>
          <w:rFonts w:asciiTheme="minorHAnsi" w:eastAsiaTheme="minorEastAsia" w:hAnsiTheme="minorHAnsi" w:cstheme="minorHAnsi"/>
          <w:b/>
          <w:color w:val="4472C4" w:themeColor="accent1"/>
        </w:rPr>
      </w:pPr>
    </w:p>
    <w:p w14:paraId="472256CC" w14:textId="0B68999E" w:rsidR="00886358" w:rsidRDefault="00886358" w:rsidP="00CD5C84">
      <w:pPr>
        <w:rPr>
          <w:rFonts w:asciiTheme="minorHAnsi" w:eastAsiaTheme="minorEastAsia" w:hAnsiTheme="minorHAnsi" w:cstheme="minorHAnsi"/>
          <w:b/>
          <w:color w:val="4472C4" w:themeColor="accent1"/>
        </w:rPr>
      </w:pPr>
    </w:p>
    <w:p w14:paraId="46D9FD24" w14:textId="33D13781" w:rsidR="00886358" w:rsidRDefault="00886358" w:rsidP="00CD5C84">
      <w:pPr>
        <w:rPr>
          <w:rFonts w:asciiTheme="minorHAnsi" w:eastAsiaTheme="minorEastAsia" w:hAnsiTheme="minorHAnsi" w:cstheme="minorHAnsi"/>
          <w:b/>
          <w:color w:val="4472C4" w:themeColor="accent1"/>
        </w:rPr>
      </w:pPr>
    </w:p>
    <w:p w14:paraId="7C4B1924" w14:textId="68106CA4" w:rsidR="00886358" w:rsidRDefault="00886358" w:rsidP="00CD5C84">
      <w:pPr>
        <w:rPr>
          <w:rFonts w:asciiTheme="minorHAnsi" w:eastAsiaTheme="minorEastAsia" w:hAnsiTheme="minorHAnsi" w:cstheme="minorHAnsi"/>
          <w:b/>
          <w:color w:val="4472C4" w:themeColor="accent1"/>
        </w:rPr>
      </w:pPr>
    </w:p>
    <w:p w14:paraId="5924C570" w14:textId="72B74F2C" w:rsidR="00886358" w:rsidRDefault="00886358" w:rsidP="00CD5C84">
      <w:pPr>
        <w:rPr>
          <w:rFonts w:asciiTheme="minorHAnsi" w:eastAsiaTheme="minorEastAsia" w:hAnsiTheme="minorHAnsi" w:cstheme="minorHAnsi"/>
          <w:b/>
          <w:color w:val="4472C4" w:themeColor="accent1"/>
        </w:rPr>
      </w:pPr>
    </w:p>
    <w:p w14:paraId="7D6543FD" w14:textId="30EE4E9A" w:rsidR="00886358" w:rsidRDefault="00886358" w:rsidP="00CD5C84">
      <w:pPr>
        <w:rPr>
          <w:rFonts w:asciiTheme="minorHAnsi" w:eastAsiaTheme="minorEastAsia" w:hAnsiTheme="minorHAnsi" w:cstheme="minorHAnsi"/>
          <w:b/>
          <w:color w:val="4472C4" w:themeColor="accent1"/>
        </w:rPr>
      </w:pPr>
    </w:p>
    <w:p w14:paraId="414A3001" w14:textId="562069D5" w:rsidR="00886358" w:rsidRDefault="00886358" w:rsidP="00CD5C84">
      <w:pPr>
        <w:rPr>
          <w:rFonts w:asciiTheme="minorHAnsi" w:eastAsiaTheme="minorEastAsia" w:hAnsiTheme="minorHAnsi" w:cstheme="minorHAnsi"/>
          <w:b/>
          <w:color w:val="4472C4" w:themeColor="accent1"/>
        </w:rPr>
      </w:pPr>
    </w:p>
    <w:p w14:paraId="3488F78E" w14:textId="058DE100" w:rsidR="00886358" w:rsidRDefault="00886358" w:rsidP="00CD5C84">
      <w:pPr>
        <w:rPr>
          <w:rFonts w:asciiTheme="minorHAnsi" w:eastAsiaTheme="minorEastAsia" w:hAnsiTheme="minorHAnsi" w:cstheme="minorHAnsi"/>
          <w:b/>
          <w:color w:val="4472C4" w:themeColor="accent1"/>
        </w:rPr>
      </w:pPr>
    </w:p>
    <w:p w14:paraId="2EFD6B62" w14:textId="77777777" w:rsidR="00886358" w:rsidRPr="009E2634" w:rsidRDefault="00886358" w:rsidP="00CD5C84">
      <w:pPr>
        <w:rPr>
          <w:rFonts w:asciiTheme="minorHAnsi" w:eastAsiaTheme="minorEastAsia" w:hAnsiTheme="minorHAnsi" w:cstheme="minorHAnsi"/>
          <w:b/>
          <w:color w:val="4472C4" w:themeColor="accent1"/>
        </w:rPr>
      </w:pPr>
    </w:p>
    <w:p w14:paraId="56D9B885" w14:textId="77777777" w:rsidR="00CD5C84" w:rsidRPr="009E2634" w:rsidRDefault="00CD5C84" w:rsidP="00CD5C84">
      <w:pPr>
        <w:rPr>
          <w:rFonts w:asciiTheme="minorHAnsi" w:eastAsiaTheme="minorEastAsia" w:hAnsiTheme="minorHAnsi" w:cstheme="minorHAnsi"/>
          <w:b/>
          <w:color w:val="4472C4" w:themeColor="accent1"/>
        </w:rPr>
      </w:pPr>
    </w:p>
    <w:p w14:paraId="538A1A46" w14:textId="1798AAB6" w:rsidR="00B34491" w:rsidRPr="009E2634" w:rsidRDefault="00B34491" w:rsidP="00CD5C84">
      <w:pPr>
        <w:rPr>
          <w:rFonts w:asciiTheme="minorHAnsi" w:eastAsiaTheme="minorEastAsia" w:hAnsiTheme="minorHAnsi" w:cstheme="minorHAnsi"/>
          <w:b/>
          <w:color w:val="4472C4" w:themeColor="accent1"/>
        </w:rPr>
      </w:pPr>
      <w:r w:rsidRPr="009E2634">
        <w:rPr>
          <w:rFonts w:asciiTheme="minorHAnsi" w:eastAsiaTheme="minorEastAsia" w:hAnsiTheme="minorHAnsi" w:cstheme="minorHAnsi"/>
          <w:b/>
          <w:color w:val="4472C4" w:themeColor="accent1"/>
        </w:rPr>
        <w:lastRenderedPageBreak/>
        <w:t>Partie C : Catégorisation Environnementale et Sociale</w:t>
      </w:r>
    </w:p>
    <w:p w14:paraId="741ECA17" w14:textId="77777777" w:rsidR="00B34491" w:rsidRPr="009E2634" w:rsidRDefault="00B34491" w:rsidP="00B34491">
      <w:pPr>
        <w:widowControl/>
        <w:tabs>
          <w:tab w:val="left" w:pos="360"/>
        </w:tabs>
        <w:autoSpaceDE/>
        <w:autoSpaceDN/>
        <w:rPr>
          <w:rFonts w:asciiTheme="minorHAnsi" w:eastAsiaTheme="minorEastAsia" w:hAnsiTheme="minorHAnsi" w:cstheme="minorHAnsi"/>
          <w:b/>
          <w:i/>
        </w:rPr>
      </w:pPr>
    </w:p>
    <w:tbl>
      <w:tblPr>
        <w:tblStyle w:val="TableGrid1"/>
        <w:tblW w:w="10910" w:type="dxa"/>
        <w:jc w:val="center"/>
        <w:tblLayout w:type="fixed"/>
        <w:tblLook w:val="04A0" w:firstRow="1" w:lastRow="0" w:firstColumn="1" w:lastColumn="0" w:noHBand="0" w:noVBand="1"/>
      </w:tblPr>
      <w:tblGrid>
        <w:gridCol w:w="3256"/>
        <w:gridCol w:w="425"/>
        <w:gridCol w:w="7229"/>
      </w:tblGrid>
      <w:tr w:rsidR="00B34491" w:rsidRPr="009E2634" w14:paraId="7D1A11EB" w14:textId="77777777" w:rsidTr="00886358">
        <w:trPr>
          <w:trHeight w:val="593"/>
          <w:jc w:val="center"/>
        </w:trPr>
        <w:tc>
          <w:tcPr>
            <w:tcW w:w="10910" w:type="dxa"/>
            <w:gridSpan w:val="3"/>
            <w:shd w:val="clear" w:color="auto" w:fill="2F5496" w:themeFill="accent1" w:themeFillShade="BF"/>
          </w:tcPr>
          <w:p w14:paraId="5C3BCC50"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886358">
              <w:rPr>
                <w:rFonts w:asciiTheme="minorHAnsi" w:eastAsiaTheme="minorEastAsia" w:hAnsiTheme="minorHAnsi" w:cstheme="minorHAnsi"/>
                <w:b/>
                <w:color w:val="FFFFFF" w:themeColor="background1"/>
                <w:sz w:val="22"/>
                <w:szCs w:val="22"/>
              </w:rPr>
              <w:t xml:space="preserve">QUESTION 4 : Quelle est la classification globale de risques du projet ? </w:t>
            </w:r>
          </w:p>
        </w:tc>
      </w:tr>
      <w:tr w:rsidR="00B34491" w:rsidRPr="009E2634" w14:paraId="6B422621" w14:textId="77777777" w:rsidTr="00B34491">
        <w:trPr>
          <w:jc w:val="center"/>
        </w:trPr>
        <w:tc>
          <w:tcPr>
            <w:tcW w:w="3681" w:type="dxa"/>
            <w:gridSpan w:val="2"/>
          </w:tcPr>
          <w:p w14:paraId="6C2E640C" w14:textId="77777777" w:rsidR="00B34491" w:rsidRPr="009E2634" w:rsidRDefault="00B34491" w:rsidP="00B34491">
            <w:pPr>
              <w:widowControl/>
              <w:autoSpaceDE/>
              <w:autoSpaceDN/>
              <w:jc w:val="center"/>
              <w:rPr>
                <w:rFonts w:asciiTheme="minorHAnsi" w:eastAsiaTheme="minorEastAsia" w:hAnsiTheme="minorHAnsi" w:cstheme="minorHAnsi"/>
                <w:b/>
                <w:sz w:val="22"/>
                <w:szCs w:val="22"/>
              </w:rPr>
            </w:pPr>
            <w:r w:rsidRPr="009E2634">
              <w:rPr>
                <w:rFonts w:asciiTheme="minorHAnsi" w:eastAsiaTheme="minorEastAsia" w:hAnsiTheme="minorHAnsi" w:cstheme="minorHAnsi"/>
                <w:sz w:val="22"/>
                <w:szCs w:val="22"/>
              </w:rPr>
              <w:t>Cochez la case qui s’applique ci-dessous.</w:t>
            </w:r>
          </w:p>
        </w:tc>
        <w:tc>
          <w:tcPr>
            <w:tcW w:w="7229" w:type="dxa"/>
          </w:tcPr>
          <w:p w14:paraId="4AC10DFB" w14:textId="77777777" w:rsidR="00B34491" w:rsidRPr="009E2634" w:rsidRDefault="00B34491" w:rsidP="00B34491">
            <w:pPr>
              <w:widowControl/>
              <w:autoSpaceDE/>
              <w:autoSpaceDN/>
              <w:jc w:val="center"/>
              <w:rPr>
                <w:rFonts w:asciiTheme="minorHAnsi" w:eastAsiaTheme="minorEastAsia" w:hAnsiTheme="minorHAnsi" w:cstheme="minorHAnsi"/>
                <w:b/>
                <w:sz w:val="22"/>
                <w:szCs w:val="22"/>
              </w:rPr>
            </w:pPr>
            <w:r w:rsidRPr="009E2634">
              <w:rPr>
                <w:rFonts w:asciiTheme="minorHAnsi" w:eastAsiaTheme="minorEastAsia" w:hAnsiTheme="minorHAnsi" w:cstheme="minorHAnsi"/>
                <w:b/>
                <w:sz w:val="22"/>
                <w:szCs w:val="22"/>
              </w:rPr>
              <w:t>Commentaires</w:t>
            </w:r>
          </w:p>
        </w:tc>
      </w:tr>
      <w:tr w:rsidR="00B34491" w:rsidRPr="009E2634" w14:paraId="580DB4AC" w14:textId="77777777" w:rsidTr="00B34491">
        <w:trPr>
          <w:trHeight w:val="251"/>
          <w:jc w:val="center"/>
        </w:trPr>
        <w:tc>
          <w:tcPr>
            <w:tcW w:w="3256" w:type="dxa"/>
            <w:shd w:val="clear" w:color="auto" w:fill="auto"/>
          </w:tcPr>
          <w:p w14:paraId="63BDB8EC" w14:textId="77777777" w:rsidR="00B34491" w:rsidRPr="009E2634" w:rsidRDefault="00B34491" w:rsidP="00B34491">
            <w:pPr>
              <w:widowControl/>
              <w:autoSpaceDE/>
              <w:autoSpaceDN/>
              <w:jc w:val="right"/>
              <w:rPr>
                <w:rFonts w:asciiTheme="minorHAnsi" w:eastAsiaTheme="minorEastAsia" w:hAnsiTheme="minorHAnsi" w:cstheme="minorHAnsi"/>
                <w:b/>
                <w:i/>
                <w:sz w:val="22"/>
                <w:szCs w:val="22"/>
              </w:rPr>
            </w:pPr>
            <w:bookmarkStart w:id="260" w:name="_Hlk64706433"/>
            <w:r w:rsidRPr="009E2634">
              <w:rPr>
                <w:rFonts w:asciiTheme="minorHAnsi" w:eastAsiaTheme="minorEastAsia" w:hAnsiTheme="minorHAnsi" w:cstheme="minorHAnsi"/>
                <w:b/>
                <w:i/>
                <w:sz w:val="22"/>
                <w:szCs w:val="22"/>
              </w:rPr>
              <w:t>Risque faible</w:t>
            </w:r>
          </w:p>
        </w:tc>
        <w:tc>
          <w:tcPr>
            <w:tcW w:w="425" w:type="dxa"/>
          </w:tcPr>
          <w:p w14:paraId="006C162C"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Segoe UI Symbol" w:eastAsiaTheme="minorEastAsia" w:hAnsi="Segoe UI Symbol" w:cs="Segoe UI Symbol"/>
                <w:b/>
                <w:sz w:val="22"/>
                <w:szCs w:val="22"/>
              </w:rPr>
              <w:t>☐</w:t>
            </w:r>
          </w:p>
        </w:tc>
        <w:tc>
          <w:tcPr>
            <w:tcW w:w="7229" w:type="dxa"/>
          </w:tcPr>
          <w:p w14:paraId="4D9B40B1"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539FFA27" w14:textId="77777777" w:rsidTr="00B34491">
        <w:trPr>
          <w:jc w:val="center"/>
        </w:trPr>
        <w:tc>
          <w:tcPr>
            <w:tcW w:w="3256" w:type="dxa"/>
            <w:shd w:val="clear" w:color="auto" w:fill="auto"/>
          </w:tcPr>
          <w:p w14:paraId="20D8FEC8" w14:textId="77777777" w:rsidR="00B34491" w:rsidRPr="009E2634" w:rsidRDefault="00B34491" w:rsidP="00B34491">
            <w:pPr>
              <w:widowControl/>
              <w:autoSpaceDE/>
              <w:autoSpaceDN/>
              <w:jc w:val="right"/>
              <w:rPr>
                <w:rFonts w:asciiTheme="minorHAnsi" w:eastAsiaTheme="minorEastAsia" w:hAnsiTheme="minorHAnsi" w:cstheme="minorHAnsi"/>
                <w:b/>
                <w:i/>
                <w:sz w:val="22"/>
                <w:szCs w:val="22"/>
              </w:rPr>
            </w:pPr>
            <w:r w:rsidRPr="009E2634">
              <w:rPr>
                <w:rFonts w:asciiTheme="minorHAnsi" w:eastAsiaTheme="minorEastAsia" w:hAnsiTheme="minorHAnsi" w:cstheme="minorHAnsi"/>
                <w:b/>
                <w:i/>
                <w:sz w:val="22"/>
                <w:szCs w:val="22"/>
              </w:rPr>
              <w:t>Risque modéré</w:t>
            </w:r>
          </w:p>
        </w:tc>
        <w:tc>
          <w:tcPr>
            <w:tcW w:w="425" w:type="dxa"/>
          </w:tcPr>
          <w:p w14:paraId="3FB2FF65" w14:textId="77777777" w:rsidR="00B34491" w:rsidRPr="009E2634" w:rsidRDefault="00B34491" w:rsidP="00B34491">
            <w:pPr>
              <w:widowControl/>
              <w:autoSpaceDE/>
              <w:autoSpaceDN/>
              <w:rPr>
                <w:rFonts w:asciiTheme="minorHAnsi" w:eastAsiaTheme="minorEastAsia" w:hAnsiTheme="minorHAnsi" w:cstheme="minorHAnsi"/>
                <w:b/>
                <w:sz w:val="22"/>
                <w:szCs w:val="22"/>
              </w:rPr>
            </w:pPr>
            <w:r w:rsidRPr="009E2634">
              <w:rPr>
                <w:rFonts w:ascii="Segoe UI Symbol" w:eastAsiaTheme="minorEastAsia" w:hAnsi="Segoe UI Symbol" w:cs="Segoe UI Symbol"/>
                <w:b/>
                <w:sz w:val="22"/>
                <w:szCs w:val="22"/>
              </w:rPr>
              <w:t>☐</w:t>
            </w:r>
          </w:p>
        </w:tc>
        <w:tc>
          <w:tcPr>
            <w:tcW w:w="7229" w:type="dxa"/>
          </w:tcPr>
          <w:p w14:paraId="50FC9D22" w14:textId="77777777" w:rsidR="00B34491" w:rsidRPr="009E2634" w:rsidRDefault="00B34491" w:rsidP="00B34491">
            <w:pPr>
              <w:widowControl/>
              <w:autoSpaceDE/>
              <w:autoSpaceDN/>
              <w:rPr>
                <w:rFonts w:asciiTheme="minorHAnsi" w:eastAsiaTheme="minorEastAsia" w:hAnsiTheme="minorHAnsi" w:cstheme="minorHAnsi"/>
                <w:b/>
                <w:sz w:val="22"/>
                <w:szCs w:val="22"/>
              </w:rPr>
            </w:pPr>
          </w:p>
          <w:p w14:paraId="0624FA38" w14:textId="77777777" w:rsidR="00B34491" w:rsidRPr="009E2634" w:rsidRDefault="00B34491" w:rsidP="00B34491">
            <w:pPr>
              <w:widowControl/>
              <w:autoSpaceDE/>
              <w:autoSpaceDN/>
              <w:rPr>
                <w:rFonts w:asciiTheme="minorHAnsi" w:eastAsiaTheme="minorEastAsia" w:hAnsiTheme="minorHAnsi" w:cstheme="minorHAnsi"/>
                <w:b/>
                <w:sz w:val="22"/>
                <w:szCs w:val="22"/>
              </w:rPr>
            </w:pPr>
          </w:p>
        </w:tc>
      </w:tr>
      <w:tr w:rsidR="00B34491" w:rsidRPr="009E2634" w14:paraId="352D1796" w14:textId="77777777" w:rsidTr="00B34491">
        <w:trPr>
          <w:jc w:val="center"/>
        </w:trPr>
        <w:tc>
          <w:tcPr>
            <w:tcW w:w="3256" w:type="dxa"/>
            <w:shd w:val="clear" w:color="auto" w:fill="auto"/>
          </w:tcPr>
          <w:p w14:paraId="3B4C92C5" w14:textId="77777777" w:rsidR="00B34491" w:rsidRPr="009E2634" w:rsidRDefault="00B34491" w:rsidP="00B34491">
            <w:pPr>
              <w:widowControl/>
              <w:autoSpaceDE/>
              <w:autoSpaceDN/>
              <w:jc w:val="right"/>
              <w:rPr>
                <w:rFonts w:asciiTheme="minorHAnsi" w:eastAsiaTheme="minorEastAsia" w:hAnsiTheme="minorHAnsi" w:cstheme="minorHAnsi"/>
                <w:b/>
                <w:i/>
                <w:color w:val="FF0000"/>
                <w:sz w:val="22"/>
                <w:szCs w:val="22"/>
              </w:rPr>
            </w:pPr>
            <w:r w:rsidRPr="009E2634">
              <w:rPr>
                <w:rFonts w:asciiTheme="minorHAnsi" w:eastAsiaTheme="minorEastAsia" w:hAnsiTheme="minorHAnsi" w:cstheme="minorHAnsi"/>
                <w:b/>
                <w:i/>
                <w:color w:val="FF0000"/>
                <w:sz w:val="22"/>
                <w:szCs w:val="22"/>
              </w:rPr>
              <w:t xml:space="preserve">Risque substantiel </w:t>
            </w:r>
          </w:p>
        </w:tc>
        <w:tc>
          <w:tcPr>
            <w:tcW w:w="425" w:type="dxa"/>
          </w:tcPr>
          <w:p w14:paraId="03A758ED" w14:textId="77777777" w:rsidR="00B34491" w:rsidRPr="009E2634" w:rsidRDefault="00B34491" w:rsidP="00B34491">
            <w:pPr>
              <w:widowControl/>
              <w:autoSpaceDE/>
              <w:autoSpaceDN/>
              <w:rPr>
                <w:rFonts w:asciiTheme="minorHAnsi" w:eastAsiaTheme="minorEastAsia" w:hAnsiTheme="minorHAnsi" w:cstheme="minorHAnsi"/>
                <w:b/>
                <w:color w:val="FF0000"/>
                <w:sz w:val="22"/>
                <w:szCs w:val="22"/>
              </w:rPr>
            </w:pPr>
            <w:r w:rsidRPr="009E2634">
              <w:rPr>
                <w:rFonts w:ascii="Segoe UI Symbol" w:eastAsiaTheme="minorEastAsia" w:hAnsi="Segoe UI Symbol" w:cs="Segoe UI Symbol"/>
                <w:b/>
                <w:color w:val="FF0000"/>
                <w:sz w:val="22"/>
                <w:szCs w:val="22"/>
              </w:rPr>
              <w:t>☐</w:t>
            </w:r>
          </w:p>
        </w:tc>
        <w:tc>
          <w:tcPr>
            <w:tcW w:w="7229" w:type="dxa"/>
          </w:tcPr>
          <w:p w14:paraId="460B28E8" w14:textId="77777777" w:rsidR="00B34491" w:rsidRPr="009E2634" w:rsidRDefault="00B34491" w:rsidP="00B34491">
            <w:pPr>
              <w:widowControl/>
              <w:autoSpaceDE/>
              <w:autoSpaceDN/>
              <w:rPr>
                <w:rFonts w:asciiTheme="minorHAnsi" w:eastAsiaTheme="minorEastAsia" w:hAnsiTheme="minorHAnsi" w:cstheme="minorHAnsi"/>
                <w:b/>
                <w:color w:val="FF0000"/>
                <w:sz w:val="22"/>
                <w:szCs w:val="22"/>
              </w:rPr>
            </w:pPr>
          </w:p>
        </w:tc>
      </w:tr>
      <w:tr w:rsidR="00B34491" w:rsidRPr="009E2634" w14:paraId="6A03B16B" w14:textId="77777777" w:rsidTr="00B34491">
        <w:trPr>
          <w:jc w:val="center"/>
        </w:trPr>
        <w:tc>
          <w:tcPr>
            <w:tcW w:w="3256" w:type="dxa"/>
            <w:shd w:val="clear" w:color="auto" w:fill="auto"/>
          </w:tcPr>
          <w:p w14:paraId="1DEE9E06" w14:textId="77777777" w:rsidR="00B34491" w:rsidRPr="009E2634" w:rsidRDefault="00B34491" w:rsidP="00B34491">
            <w:pPr>
              <w:widowControl/>
              <w:autoSpaceDE/>
              <w:autoSpaceDN/>
              <w:jc w:val="right"/>
              <w:rPr>
                <w:rFonts w:asciiTheme="minorHAnsi" w:eastAsiaTheme="minorEastAsia" w:hAnsiTheme="minorHAnsi" w:cstheme="minorHAnsi"/>
                <w:b/>
                <w:i/>
                <w:color w:val="FF0000"/>
                <w:sz w:val="22"/>
                <w:szCs w:val="22"/>
              </w:rPr>
            </w:pPr>
            <w:r w:rsidRPr="009E2634">
              <w:rPr>
                <w:rFonts w:asciiTheme="minorHAnsi" w:eastAsiaTheme="minorEastAsia" w:hAnsiTheme="minorHAnsi" w:cstheme="minorHAnsi"/>
                <w:b/>
                <w:i/>
                <w:color w:val="FF0000"/>
                <w:sz w:val="22"/>
                <w:szCs w:val="22"/>
              </w:rPr>
              <w:t>Risque Elevée</w:t>
            </w:r>
          </w:p>
        </w:tc>
        <w:tc>
          <w:tcPr>
            <w:tcW w:w="425" w:type="dxa"/>
          </w:tcPr>
          <w:p w14:paraId="66311F6C" w14:textId="77777777" w:rsidR="00B34491" w:rsidRPr="009E2634" w:rsidRDefault="00B34491" w:rsidP="00B34491">
            <w:pPr>
              <w:widowControl/>
              <w:autoSpaceDE/>
              <w:autoSpaceDN/>
              <w:rPr>
                <w:rFonts w:asciiTheme="minorHAnsi" w:eastAsiaTheme="minorEastAsia" w:hAnsiTheme="minorHAnsi" w:cstheme="minorHAnsi"/>
                <w:b/>
                <w:color w:val="FF0000"/>
                <w:sz w:val="22"/>
                <w:szCs w:val="22"/>
              </w:rPr>
            </w:pPr>
            <w:r w:rsidRPr="009E2634">
              <w:rPr>
                <w:rFonts w:ascii="Segoe UI Symbol" w:eastAsiaTheme="minorEastAsia" w:hAnsi="Segoe UI Symbol" w:cs="Segoe UI Symbol"/>
                <w:b/>
                <w:color w:val="FF0000"/>
                <w:sz w:val="22"/>
                <w:szCs w:val="22"/>
              </w:rPr>
              <w:t>☐</w:t>
            </w:r>
          </w:p>
        </w:tc>
        <w:tc>
          <w:tcPr>
            <w:tcW w:w="7229" w:type="dxa"/>
          </w:tcPr>
          <w:p w14:paraId="058F6ADF" w14:textId="77777777" w:rsidR="00B34491" w:rsidRPr="009E2634" w:rsidRDefault="00B34491" w:rsidP="00B34491">
            <w:pPr>
              <w:widowControl/>
              <w:autoSpaceDE/>
              <w:autoSpaceDN/>
              <w:rPr>
                <w:rFonts w:asciiTheme="minorHAnsi" w:eastAsiaTheme="minorEastAsia" w:hAnsiTheme="minorHAnsi" w:cstheme="minorHAnsi"/>
                <w:b/>
                <w:color w:val="FF0000"/>
                <w:sz w:val="22"/>
                <w:szCs w:val="22"/>
              </w:rPr>
            </w:pPr>
          </w:p>
        </w:tc>
      </w:tr>
    </w:tbl>
    <w:bookmarkEnd w:id="260"/>
    <w:p w14:paraId="2ABA4FDB" w14:textId="77777777" w:rsidR="00B34491" w:rsidRPr="009E2634" w:rsidRDefault="00B34491" w:rsidP="00B34491">
      <w:pPr>
        <w:keepNext/>
        <w:widowControl/>
        <w:autoSpaceDE/>
        <w:autoSpaceDN/>
        <w:spacing w:before="200"/>
        <w:rPr>
          <w:rFonts w:asciiTheme="minorHAnsi" w:eastAsiaTheme="minorEastAsia" w:hAnsiTheme="minorHAnsi" w:cstheme="minorHAnsi"/>
          <w:b/>
          <w:color w:val="4472C4" w:themeColor="accent1"/>
        </w:rPr>
      </w:pPr>
      <w:r w:rsidRPr="009E2634">
        <w:rPr>
          <w:rFonts w:asciiTheme="minorHAnsi" w:eastAsiaTheme="minorEastAsia" w:hAnsiTheme="minorHAnsi" w:cstheme="minorHAnsi"/>
          <w:b/>
          <w:color w:val="4472C4" w:themeColor="accent1"/>
        </w:rPr>
        <w:t>Partie D : Identification des NES et exigences applicables</w:t>
      </w:r>
    </w:p>
    <w:p w14:paraId="4896534F" w14:textId="6F050335" w:rsidR="00B34491" w:rsidRDefault="00B34491" w:rsidP="00B34491">
      <w:pPr>
        <w:keepNext/>
        <w:widowControl/>
        <w:autoSpaceDE/>
        <w:autoSpaceDN/>
        <w:spacing w:before="200"/>
        <w:rPr>
          <w:rFonts w:asciiTheme="minorHAnsi" w:eastAsiaTheme="minorEastAsia" w:hAnsiTheme="minorHAnsi" w:cstheme="minorHAnsi"/>
          <w:bCs/>
        </w:rPr>
      </w:pPr>
      <w:r w:rsidRPr="009E2634">
        <w:rPr>
          <w:rFonts w:asciiTheme="minorHAnsi" w:eastAsiaTheme="minorEastAsia" w:hAnsiTheme="minorHAnsi" w:cstheme="minorHAnsi"/>
          <w:bCs/>
        </w:rPr>
        <w:t xml:space="preserve">Sur la base des risques identifiés dans la partie A, clarifier les normes applicables (colonne de gauche) . Le tableau aide également à déterminer les exigences applicables </w:t>
      </w:r>
      <w:proofErr w:type="spellStart"/>
      <w:proofErr w:type="gramStart"/>
      <w:r w:rsidRPr="009E2634">
        <w:rPr>
          <w:rFonts w:asciiTheme="minorHAnsi" w:eastAsiaTheme="minorEastAsia" w:hAnsiTheme="minorHAnsi" w:cstheme="minorHAnsi"/>
          <w:bCs/>
        </w:rPr>
        <w:t>a</w:t>
      </w:r>
      <w:proofErr w:type="spellEnd"/>
      <w:proofErr w:type="gramEnd"/>
      <w:r w:rsidRPr="009E2634">
        <w:rPr>
          <w:rFonts w:asciiTheme="minorHAnsi" w:eastAsiaTheme="minorEastAsia" w:hAnsiTheme="minorHAnsi" w:cstheme="minorHAnsi"/>
          <w:bCs/>
        </w:rPr>
        <w:t xml:space="preserve"> chaque NES normes ainsi que les mesures d’ atténuation propice pour chaque niveau de risque</w:t>
      </w:r>
      <w:r w:rsidR="00886358">
        <w:rPr>
          <w:rFonts w:asciiTheme="minorHAnsi" w:eastAsiaTheme="minorEastAsia" w:hAnsiTheme="minorHAnsi" w:cstheme="minorHAnsi"/>
          <w:bCs/>
        </w:rPr>
        <w:t>.</w:t>
      </w:r>
    </w:p>
    <w:p w14:paraId="2E58E850" w14:textId="77777777" w:rsidR="00886358" w:rsidRPr="009E2634" w:rsidRDefault="00886358" w:rsidP="00B34491">
      <w:pPr>
        <w:keepNext/>
        <w:widowControl/>
        <w:autoSpaceDE/>
        <w:autoSpaceDN/>
        <w:spacing w:before="200"/>
        <w:rPr>
          <w:rFonts w:asciiTheme="minorHAnsi" w:eastAsiaTheme="minorEastAsia" w:hAnsiTheme="minorHAnsi" w:cstheme="minorHAnsi"/>
          <w:bCs/>
          <w:color w:val="4472C4" w:themeColor="accent1"/>
        </w:rPr>
      </w:pPr>
    </w:p>
    <w:tbl>
      <w:tblPr>
        <w:tblStyle w:val="TableGrid1"/>
        <w:tblW w:w="10348" w:type="dxa"/>
        <w:jc w:val="center"/>
        <w:tblLayout w:type="fixed"/>
        <w:tblLook w:val="04A0" w:firstRow="1" w:lastRow="0" w:firstColumn="1" w:lastColumn="0" w:noHBand="0" w:noVBand="1"/>
      </w:tblPr>
      <w:tblGrid>
        <w:gridCol w:w="2977"/>
        <w:gridCol w:w="425"/>
        <w:gridCol w:w="6946"/>
      </w:tblGrid>
      <w:tr w:rsidR="00B34491" w:rsidRPr="009E2634" w14:paraId="68D06595" w14:textId="77777777" w:rsidTr="00886358">
        <w:trPr>
          <w:trHeight w:val="341"/>
          <w:jc w:val="center"/>
        </w:trPr>
        <w:tc>
          <w:tcPr>
            <w:tcW w:w="3402" w:type="dxa"/>
            <w:gridSpan w:val="2"/>
            <w:shd w:val="clear" w:color="auto" w:fill="2F5496" w:themeFill="accent1" w:themeFillShade="BF"/>
          </w:tcPr>
          <w:p w14:paraId="4A06D3DE" w14:textId="77777777" w:rsidR="00B34491" w:rsidRPr="00886358" w:rsidRDefault="00B34491" w:rsidP="00B34491">
            <w:pPr>
              <w:widowControl/>
              <w:tabs>
                <w:tab w:val="left" w:pos="360"/>
              </w:tabs>
              <w:autoSpaceDE/>
              <w:autoSpaceDN/>
              <w:jc w:val="center"/>
              <w:rPr>
                <w:rFonts w:asciiTheme="minorHAnsi" w:eastAsiaTheme="minorEastAsia" w:hAnsiTheme="minorHAnsi" w:cstheme="minorHAnsi"/>
                <w:b/>
                <w:bCs/>
                <w:color w:val="FFFFFF" w:themeColor="background1"/>
                <w:sz w:val="22"/>
                <w:szCs w:val="22"/>
              </w:rPr>
            </w:pPr>
            <w:r w:rsidRPr="00886358">
              <w:rPr>
                <w:rFonts w:asciiTheme="minorHAnsi" w:eastAsiaTheme="minorEastAsia" w:hAnsiTheme="minorHAnsi" w:cstheme="minorHAnsi"/>
                <w:b/>
                <w:bCs/>
                <w:color w:val="FFFFFF" w:themeColor="background1"/>
                <w:sz w:val="22"/>
                <w:szCs w:val="22"/>
              </w:rPr>
              <w:t xml:space="preserve"> NES (Cochez tout ce qui s’applique)</w:t>
            </w:r>
          </w:p>
        </w:tc>
        <w:tc>
          <w:tcPr>
            <w:tcW w:w="6946" w:type="dxa"/>
            <w:shd w:val="clear" w:color="auto" w:fill="2F5496" w:themeFill="accent1" w:themeFillShade="BF"/>
          </w:tcPr>
          <w:p w14:paraId="02FAC125" w14:textId="77777777" w:rsidR="00B34491" w:rsidRPr="00886358" w:rsidRDefault="00B34491" w:rsidP="00B34491">
            <w:pPr>
              <w:widowControl/>
              <w:tabs>
                <w:tab w:val="left" w:pos="360"/>
              </w:tabs>
              <w:autoSpaceDE/>
              <w:autoSpaceDN/>
              <w:jc w:val="center"/>
              <w:rPr>
                <w:rFonts w:asciiTheme="minorHAnsi" w:eastAsiaTheme="minorEastAsia" w:hAnsiTheme="minorHAnsi" w:cstheme="minorHAnsi"/>
                <w:b/>
                <w:bCs/>
                <w:color w:val="FFFFFF" w:themeColor="background1"/>
                <w:sz w:val="22"/>
                <w:szCs w:val="22"/>
              </w:rPr>
            </w:pPr>
            <w:r w:rsidRPr="00886358">
              <w:rPr>
                <w:rFonts w:asciiTheme="minorHAnsi" w:eastAsiaTheme="minorEastAsia" w:hAnsiTheme="minorHAnsi" w:cstheme="minorHAnsi"/>
                <w:b/>
                <w:bCs/>
                <w:color w:val="FFFFFF" w:themeColor="background1"/>
                <w:sz w:val="22"/>
                <w:szCs w:val="22"/>
              </w:rPr>
              <w:t>DEXIGENCES APPLICABLES</w:t>
            </w:r>
          </w:p>
        </w:tc>
      </w:tr>
      <w:tr w:rsidR="00B34491" w:rsidRPr="009E2634" w14:paraId="7EA21488" w14:textId="77777777" w:rsidTr="00B34491">
        <w:trPr>
          <w:trHeight w:val="416"/>
          <w:jc w:val="center"/>
        </w:trPr>
        <w:tc>
          <w:tcPr>
            <w:tcW w:w="2977" w:type="dxa"/>
            <w:shd w:val="clear" w:color="auto" w:fill="auto"/>
          </w:tcPr>
          <w:p w14:paraId="1DD5E75D" w14:textId="77777777" w:rsidR="00B34491" w:rsidRPr="009E2634" w:rsidRDefault="00B34491" w:rsidP="00B34491">
            <w:pPr>
              <w:widowControl/>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NES n°1 : Évaluation et gestion des risques et effets environnementaux et sociaux</w:t>
            </w:r>
          </w:p>
        </w:tc>
        <w:tc>
          <w:tcPr>
            <w:tcW w:w="425" w:type="dxa"/>
            <w:vAlign w:val="center"/>
          </w:tcPr>
          <w:p w14:paraId="3219AA49"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Segoe UI Symbol" w:eastAsiaTheme="minorEastAsia" w:hAnsi="Segoe UI Symbol" w:cs="Segoe UI Symbol"/>
                <w:b/>
                <w:sz w:val="22"/>
                <w:szCs w:val="22"/>
              </w:rPr>
              <w:t>☐</w:t>
            </w:r>
          </w:p>
        </w:tc>
        <w:tc>
          <w:tcPr>
            <w:tcW w:w="6946" w:type="dxa"/>
          </w:tcPr>
          <w:p w14:paraId="1DA681A5"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Risque faible</w:t>
            </w:r>
          </w:p>
          <w:p w14:paraId="17C86997" w14:textId="77777777" w:rsidR="00B34491" w:rsidRPr="009E2634" w:rsidRDefault="00B34491" w:rsidP="001E4436">
            <w:pPr>
              <w:widowControl/>
              <w:numPr>
                <w:ilvl w:val="0"/>
                <w:numId w:val="177"/>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Mesures d’atténuation génériques des impacts négatifs et de prévention des risques</w:t>
            </w:r>
          </w:p>
          <w:p w14:paraId="7E8786BD"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p>
          <w:p w14:paraId="30490C67"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Risque modéré</w:t>
            </w:r>
          </w:p>
          <w:p w14:paraId="7D6D9C1D" w14:textId="77777777" w:rsidR="00B34491" w:rsidRPr="009E2634" w:rsidRDefault="00B34491" w:rsidP="001E4436">
            <w:pPr>
              <w:widowControl/>
              <w:numPr>
                <w:ilvl w:val="0"/>
                <w:numId w:val="176"/>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la Procédure de Gestion de la Main d’œuvre</w:t>
            </w:r>
          </w:p>
          <w:p w14:paraId="710AF66C" w14:textId="77777777" w:rsidR="00B34491" w:rsidRPr="009E2634" w:rsidRDefault="00B34491" w:rsidP="001E4436">
            <w:pPr>
              <w:widowControl/>
              <w:numPr>
                <w:ilvl w:val="0"/>
                <w:numId w:val="176"/>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le Mécanisme de Gestion des Plaintes des Travailleurs</w:t>
            </w:r>
          </w:p>
          <w:p w14:paraId="4C9C9108" w14:textId="77777777" w:rsidR="00B34491" w:rsidRPr="009E2634" w:rsidRDefault="00B34491" w:rsidP="001E4436">
            <w:pPr>
              <w:widowControl/>
              <w:numPr>
                <w:ilvl w:val="0"/>
                <w:numId w:val="176"/>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le Plan de Mobilisation des parties prenantes</w:t>
            </w:r>
          </w:p>
          <w:p w14:paraId="2D74CD3A" w14:textId="77777777" w:rsidR="00B34491" w:rsidRPr="009E2634" w:rsidRDefault="00B34491" w:rsidP="001E4436">
            <w:pPr>
              <w:widowControl/>
              <w:numPr>
                <w:ilvl w:val="0"/>
                <w:numId w:val="178"/>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le Mécanisme de Plaintes du Projet</w:t>
            </w:r>
          </w:p>
          <w:p w14:paraId="74F2046E" w14:textId="6B6AC8A6" w:rsidR="00B34491" w:rsidRDefault="00B34491" w:rsidP="001E4436">
            <w:pPr>
              <w:widowControl/>
              <w:numPr>
                <w:ilvl w:val="0"/>
                <w:numId w:val="178"/>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 xml:space="preserve">Réaliser l’évaluation environnementale et sociale du sous projet. Les mesures d’atténuation à mettre en œuvre, prendront en compte la nature et l’envergure. Par rapport au caractéristique spécifique du sous projet l’évaluation environnementale la plus adaptée est à effectuer.  </w:t>
            </w:r>
          </w:p>
          <w:p w14:paraId="7AA07CAA" w14:textId="77777777" w:rsidR="00DE4E59" w:rsidRPr="009E2634" w:rsidRDefault="00DE4E59" w:rsidP="001E4436">
            <w:pPr>
              <w:widowControl/>
              <w:tabs>
                <w:tab w:val="left" w:pos="360"/>
              </w:tabs>
              <w:autoSpaceDE/>
              <w:autoSpaceDN/>
              <w:ind w:left="720"/>
              <w:contextualSpacing/>
              <w:rPr>
                <w:rFonts w:asciiTheme="minorHAnsi" w:eastAsiaTheme="minorEastAsia" w:hAnsiTheme="minorHAnsi" w:cstheme="minorHAnsi"/>
                <w:sz w:val="22"/>
                <w:szCs w:val="22"/>
              </w:rPr>
            </w:pPr>
          </w:p>
          <w:p w14:paraId="03A0F26A" w14:textId="77777777" w:rsidR="00B34491" w:rsidRPr="009E2634" w:rsidRDefault="00B34491" w:rsidP="00CF160D">
            <w:pPr>
              <w:widowControl/>
              <w:numPr>
                <w:ilvl w:val="0"/>
                <w:numId w:val="41"/>
              </w:numPr>
              <w:autoSpaceDE/>
              <w:autoSpaceDN/>
              <w:contextualSpacing/>
              <w:rPr>
                <w:rFonts w:asciiTheme="minorHAnsi" w:eastAsiaTheme="minorEastAsia" w:hAnsiTheme="minorHAnsi" w:cstheme="minorHAnsi"/>
                <w:b/>
                <w:bCs/>
                <w:sz w:val="22"/>
                <w:szCs w:val="22"/>
              </w:rPr>
            </w:pPr>
            <w:r w:rsidRPr="009E2634">
              <w:rPr>
                <w:rFonts w:asciiTheme="minorHAnsi" w:eastAsiaTheme="minorEastAsia" w:hAnsiTheme="minorHAnsi" w:cstheme="minorHAnsi"/>
                <w:b/>
                <w:bCs/>
                <w:sz w:val="22"/>
                <w:szCs w:val="22"/>
              </w:rPr>
              <w:t>Évaluation Environnementale Stratégique.</w:t>
            </w:r>
          </w:p>
          <w:p w14:paraId="50808920" w14:textId="1156C5C3" w:rsidR="00B34491" w:rsidRPr="009E2634" w:rsidRDefault="00B34491" w:rsidP="00B34491">
            <w:pPr>
              <w:widowControl/>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 xml:space="preserve">Si le sous projet correspondant </w:t>
            </w:r>
            <w:r w:rsidR="00886358" w:rsidRPr="009E2634">
              <w:rPr>
                <w:rFonts w:asciiTheme="minorHAnsi" w:eastAsiaTheme="minorEastAsia" w:hAnsiTheme="minorHAnsi" w:cstheme="minorHAnsi"/>
                <w:sz w:val="22"/>
                <w:szCs w:val="22"/>
              </w:rPr>
              <w:t>à</w:t>
            </w:r>
            <w:r w:rsidRPr="009E2634">
              <w:rPr>
                <w:rFonts w:asciiTheme="minorHAnsi" w:eastAsiaTheme="minorEastAsia" w:hAnsiTheme="minorHAnsi" w:cstheme="minorHAnsi"/>
                <w:sz w:val="22"/>
                <w:szCs w:val="22"/>
              </w:rPr>
              <w:t xml:space="preserve"> politiques, plans, projets et programmes ou toute autre initiative en amont des politiques, plans et programmes qui ont une incidence sur l’environnement biophysique et humain, il sera soumis à une Évaluation Environnementale Stratégique.</w:t>
            </w:r>
          </w:p>
          <w:p w14:paraId="6E196870" w14:textId="77777777" w:rsidR="00B34491" w:rsidRPr="009E2634" w:rsidRDefault="00B34491" w:rsidP="00B34491">
            <w:pPr>
              <w:widowControl/>
              <w:autoSpaceDE/>
              <w:autoSpaceDN/>
              <w:rPr>
                <w:rFonts w:asciiTheme="minorHAnsi" w:eastAsiaTheme="minorEastAsia" w:hAnsiTheme="minorHAnsi" w:cstheme="minorHAnsi"/>
                <w:sz w:val="22"/>
                <w:szCs w:val="22"/>
              </w:rPr>
            </w:pPr>
          </w:p>
          <w:p w14:paraId="5FC88C64" w14:textId="77777777" w:rsidR="00B34491" w:rsidRPr="00886358" w:rsidRDefault="00B34491" w:rsidP="00886358">
            <w:pPr>
              <w:widowControl/>
              <w:shd w:val="clear" w:color="auto" w:fill="E7E6E6" w:themeFill="background2"/>
              <w:autoSpaceDE/>
              <w:autoSpaceDN/>
              <w:contextualSpacing/>
              <w:rPr>
                <w:rFonts w:asciiTheme="minorHAnsi" w:eastAsiaTheme="minorEastAsia" w:hAnsiTheme="minorHAnsi" w:cstheme="minorHAnsi"/>
                <w:sz w:val="22"/>
                <w:szCs w:val="22"/>
              </w:rPr>
            </w:pPr>
            <w:r w:rsidRPr="00886358">
              <w:rPr>
                <w:rFonts w:asciiTheme="minorHAnsi" w:eastAsiaTheme="minorEastAsia" w:hAnsiTheme="minorHAnsi" w:cstheme="minorHAnsi"/>
                <w:sz w:val="22"/>
                <w:szCs w:val="22"/>
              </w:rPr>
              <w:t>L'évaluation environnementale stratégique est l'évaluation des politiques, des plans et des programmes ainsi que des solutions de rechange. L'objectif de l'évaluation environnementale stratégique (EES) est de prévoir et d'évaluer l'impact environnemental possible des projets de développements futurs ainsi que les possibilités pour les régions et les secteurs; elle ne vise pas les projets de développement individuels.</w:t>
            </w:r>
          </w:p>
          <w:p w14:paraId="2BBED456" w14:textId="77777777" w:rsidR="00B34491" w:rsidRPr="009E2634" w:rsidRDefault="00B34491" w:rsidP="00B34491">
            <w:pPr>
              <w:widowControl/>
              <w:autoSpaceDE/>
              <w:autoSpaceDN/>
              <w:rPr>
                <w:rFonts w:asciiTheme="minorHAnsi" w:eastAsiaTheme="minorEastAsia" w:hAnsiTheme="minorHAnsi" w:cstheme="minorHAnsi"/>
                <w:sz w:val="22"/>
                <w:szCs w:val="22"/>
              </w:rPr>
            </w:pPr>
          </w:p>
          <w:p w14:paraId="52E4B252" w14:textId="77777777" w:rsidR="00B34491" w:rsidRPr="009E2634" w:rsidRDefault="00B34491" w:rsidP="00CF160D">
            <w:pPr>
              <w:widowControl/>
              <w:numPr>
                <w:ilvl w:val="0"/>
                <w:numId w:val="41"/>
              </w:numPr>
              <w:autoSpaceDE/>
              <w:autoSpaceDN/>
              <w:contextualSpacing/>
              <w:rPr>
                <w:rFonts w:asciiTheme="minorHAnsi" w:eastAsiaTheme="minorEastAsia" w:hAnsiTheme="minorHAnsi" w:cstheme="minorHAnsi"/>
                <w:b/>
                <w:bCs/>
                <w:sz w:val="22"/>
                <w:szCs w:val="22"/>
              </w:rPr>
            </w:pPr>
            <w:r w:rsidRPr="009E2634">
              <w:rPr>
                <w:rFonts w:asciiTheme="minorHAnsi" w:eastAsiaTheme="minorEastAsia" w:hAnsiTheme="minorHAnsi" w:cstheme="minorHAnsi"/>
                <w:b/>
                <w:bCs/>
                <w:sz w:val="22"/>
                <w:szCs w:val="22"/>
              </w:rPr>
              <w:t>Analyse environnementale et sociale</w:t>
            </w:r>
          </w:p>
          <w:p w14:paraId="2A99CDC8" w14:textId="77777777" w:rsidR="00B34491" w:rsidRPr="009E2634" w:rsidRDefault="00B34491" w:rsidP="00B34491">
            <w:pPr>
              <w:widowControl/>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lastRenderedPageBreak/>
              <w:t xml:space="preserve">Tout autres initiatives de type réglementation, norme </w:t>
            </w:r>
            <w:proofErr w:type="spellStart"/>
            <w:r w:rsidRPr="009E2634">
              <w:rPr>
                <w:rFonts w:asciiTheme="minorHAnsi" w:eastAsiaTheme="minorEastAsia" w:hAnsiTheme="minorHAnsi" w:cstheme="minorHAnsi"/>
                <w:sz w:val="22"/>
                <w:szCs w:val="22"/>
              </w:rPr>
              <w:t>etc</w:t>
            </w:r>
            <w:proofErr w:type="spellEnd"/>
            <w:r w:rsidRPr="009E2634">
              <w:rPr>
                <w:rFonts w:asciiTheme="minorHAnsi" w:eastAsiaTheme="minorEastAsia" w:hAnsiTheme="minorHAnsi" w:cstheme="minorHAnsi"/>
                <w:sz w:val="22"/>
                <w:szCs w:val="22"/>
              </w:rPr>
              <w:t xml:space="preserve"> sera soumis </w:t>
            </w:r>
            <w:proofErr w:type="spellStart"/>
            <w:proofErr w:type="gramStart"/>
            <w:r w:rsidRPr="009E2634">
              <w:rPr>
                <w:rFonts w:asciiTheme="minorHAnsi" w:eastAsiaTheme="minorEastAsia" w:hAnsiTheme="minorHAnsi" w:cstheme="minorHAnsi"/>
                <w:sz w:val="22"/>
                <w:szCs w:val="22"/>
              </w:rPr>
              <w:t>a</w:t>
            </w:r>
            <w:proofErr w:type="spellEnd"/>
            <w:proofErr w:type="gramEnd"/>
            <w:r w:rsidRPr="009E2634">
              <w:rPr>
                <w:rFonts w:asciiTheme="minorHAnsi" w:eastAsiaTheme="minorEastAsia" w:hAnsiTheme="minorHAnsi" w:cstheme="minorHAnsi"/>
                <w:sz w:val="22"/>
                <w:szCs w:val="22"/>
              </w:rPr>
              <w:t xml:space="preserve"> une analyse environnementale et sociale (voire canevas) </w:t>
            </w:r>
          </w:p>
          <w:p w14:paraId="69782AE6"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p>
          <w:p w14:paraId="4212B111"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 xml:space="preserve">Risque substantiel </w:t>
            </w:r>
          </w:p>
          <w:p w14:paraId="621FA826" w14:textId="0B1A2166" w:rsidR="00B34491" w:rsidRPr="00886358" w:rsidRDefault="00B34491" w:rsidP="00B34491">
            <w:pPr>
              <w:widowControl/>
              <w:tabs>
                <w:tab w:val="left" w:pos="360"/>
              </w:tabs>
              <w:autoSpaceDE/>
              <w:autoSpaceDN/>
              <w:rPr>
                <w:rFonts w:asciiTheme="minorHAnsi" w:eastAsiaTheme="minorEastAsia" w:hAnsiTheme="minorHAnsi" w:cstheme="minorHAnsi"/>
                <w:b/>
                <w:sz w:val="22"/>
                <w:szCs w:val="22"/>
              </w:rPr>
            </w:pPr>
            <w:r w:rsidRPr="00886358">
              <w:rPr>
                <w:rFonts w:asciiTheme="minorHAnsi" w:eastAsiaTheme="minorEastAsia" w:hAnsiTheme="minorHAnsi" w:cstheme="minorHAnsi"/>
                <w:b/>
                <w:sz w:val="22"/>
                <w:szCs w:val="22"/>
              </w:rPr>
              <w:t>Projet à exclure ou le PEES pourrait-être révisé pour la considération de ce risque et d’une façon qui rend compte de la gestion adaptative des changements ou des situations imprévues survenu dans le cadre du Projet.</w:t>
            </w:r>
          </w:p>
          <w:p w14:paraId="047FEE72" w14:textId="77777777" w:rsidR="00886358" w:rsidRPr="009E2634" w:rsidRDefault="00886358" w:rsidP="00B34491">
            <w:pPr>
              <w:widowControl/>
              <w:tabs>
                <w:tab w:val="left" w:pos="360"/>
              </w:tabs>
              <w:autoSpaceDE/>
              <w:autoSpaceDN/>
              <w:rPr>
                <w:rFonts w:asciiTheme="minorHAnsi" w:eastAsiaTheme="minorEastAsia" w:hAnsiTheme="minorHAnsi" w:cstheme="minorHAnsi"/>
                <w:sz w:val="22"/>
                <w:szCs w:val="22"/>
              </w:rPr>
            </w:pPr>
          </w:p>
          <w:p w14:paraId="7382A4E0" w14:textId="4541922C"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Risque Elevée</w:t>
            </w:r>
          </w:p>
          <w:p w14:paraId="75FC14DE" w14:textId="77777777" w:rsidR="00B34491" w:rsidRPr="00886358" w:rsidRDefault="00B34491" w:rsidP="00B34491">
            <w:pPr>
              <w:widowControl/>
              <w:tabs>
                <w:tab w:val="left" w:pos="360"/>
              </w:tabs>
              <w:autoSpaceDE/>
              <w:autoSpaceDN/>
              <w:rPr>
                <w:rFonts w:asciiTheme="minorHAnsi" w:eastAsiaTheme="minorEastAsia" w:hAnsiTheme="minorHAnsi" w:cstheme="minorHAnsi"/>
                <w:sz w:val="22"/>
                <w:szCs w:val="22"/>
              </w:rPr>
            </w:pPr>
            <w:r w:rsidRPr="00886358">
              <w:rPr>
                <w:rFonts w:asciiTheme="minorHAnsi" w:eastAsiaTheme="minorEastAsia" w:hAnsiTheme="minorHAnsi" w:cstheme="minorHAnsi"/>
                <w:b/>
                <w:sz w:val="22"/>
                <w:szCs w:val="22"/>
              </w:rPr>
              <w:t>Projet à exclure ou le PEES pourrait-être révisé pour la considération de ce risque et d’une façon qui rend compte de la gestion adaptative des changements ou des situations imprévues survenu dans le cadre du Projet.</w:t>
            </w:r>
          </w:p>
          <w:p w14:paraId="62B96D46"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p>
        </w:tc>
      </w:tr>
      <w:tr w:rsidR="00B34491" w:rsidRPr="009E2634" w14:paraId="4194EFBF" w14:textId="77777777" w:rsidTr="00B34491">
        <w:trPr>
          <w:jc w:val="center"/>
        </w:trPr>
        <w:tc>
          <w:tcPr>
            <w:tcW w:w="2977" w:type="dxa"/>
            <w:shd w:val="clear" w:color="auto" w:fill="auto"/>
          </w:tcPr>
          <w:p w14:paraId="2AFA9A25" w14:textId="77777777" w:rsidR="00B34491" w:rsidRPr="009E2634" w:rsidRDefault="00B34491" w:rsidP="00B34491">
            <w:pPr>
              <w:widowControl/>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lastRenderedPageBreak/>
              <w:t>NES n°2 : Emploi et conditions de travail</w:t>
            </w:r>
          </w:p>
        </w:tc>
        <w:tc>
          <w:tcPr>
            <w:tcW w:w="425" w:type="dxa"/>
            <w:vAlign w:val="center"/>
          </w:tcPr>
          <w:p w14:paraId="6AF85747"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Segoe UI Symbol" w:eastAsiaTheme="minorEastAsia" w:hAnsi="Segoe UI Symbol" w:cs="Segoe UI Symbol"/>
                <w:b/>
                <w:sz w:val="22"/>
                <w:szCs w:val="22"/>
              </w:rPr>
              <w:t>☐</w:t>
            </w:r>
          </w:p>
        </w:tc>
        <w:tc>
          <w:tcPr>
            <w:tcW w:w="6946" w:type="dxa"/>
          </w:tcPr>
          <w:p w14:paraId="543936D4" w14:textId="77777777" w:rsidR="00B34491" w:rsidRPr="009E2634" w:rsidRDefault="00B34491" w:rsidP="00CF160D">
            <w:pPr>
              <w:widowControl/>
              <w:numPr>
                <w:ilvl w:val="0"/>
                <w:numId w:val="37"/>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la Procédure de Gestion de la Main d’œuvre</w:t>
            </w:r>
          </w:p>
          <w:p w14:paraId="31F93C8E" w14:textId="77777777" w:rsidR="00B34491" w:rsidRPr="009E2634" w:rsidRDefault="00B34491" w:rsidP="00CF160D">
            <w:pPr>
              <w:widowControl/>
              <w:numPr>
                <w:ilvl w:val="0"/>
                <w:numId w:val="37"/>
              </w:numPr>
              <w:tabs>
                <w:tab w:val="left" w:pos="360"/>
              </w:tabs>
              <w:autoSpaceDE/>
              <w:autoSpaceDN/>
              <w:contextualSpacing/>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Mettre en œuvre le Mécanisme de Gestion des Plaintes des Travailleurs</w:t>
            </w:r>
          </w:p>
        </w:tc>
      </w:tr>
      <w:tr w:rsidR="00B34491" w:rsidRPr="009E2634" w14:paraId="000B1421" w14:textId="77777777" w:rsidTr="00B34491">
        <w:trPr>
          <w:jc w:val="center"/>
        </w:trPr>
        <w:tc>
          <w:tcPr>
            <w:tcW w:w="2977" w:type="dxa"/>
            <w:shd w:val="clear" w:color="auto" w:fill="auto"/>
          </w:tcPr>
          <w:p w14:paraId="09BE5C44" w14:textId="77777777" w:rsidR="00B34491" w:rsidRPr="009E2634" w:rsidRDefault="00B34491" w:rsidP="00B34491">
            <w:pPr>
              <w:widowControl/>
              <w:tabs>
                <w:tab w:val="left" w:pos="27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NES n°3 : Utilisation rationnelle des ressources et prévention et gestion de la pollution</w:t>
            </w:r>
          </w:p>
        </w:tc>
        <w:tc>
          <w:tcPr>
            <w:tcW w:w="425" w:type="dxa"/>
            <w:vAlign w:val="center"/>
          </w:tcPr>
          <w:p w14:paraId="66E64310"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Segoe UI Symbol" w:eastAsiaTheme="minorEastAsia" w:hAnsi="Segoe UI Symbol" w:cs="Segoe UI Symbol"/>
                <w:b/>
                <w:sz w:val="22"/>
                <w:szCs w:val="22"/>
              </w:rPr>
              <w:t>☐</w:t>
            </w:r>
          </w:p>
        </w:tc>
        <w:tc>
          <w:tcPr>
            <w:tcW w:w="6946" w:type="dxa"/>
          </w:tcPr>
          <w:p w14:paraId="2AA7BD04" w14:textId="77777777" w:rsidR="00B34491" w:rsidRPr="009E2634" w:rsidRDefault="00B34491" w:rsidP="00B34491">
            <w:pPr>
              <w:widowControl/>
              <w:tabs>
                <w:tab w:val="left" w:pos="360"/>
              </w:tabs>
              <w:autoSpaceDE/>
              <w:autoSpaceDN/>
              <w:rPr>
                <w:rFonts w:asciiTheme="minorHAnsi" w:eastAsiaTheme="minorEastAsia" w:hAnsiTheme="minorHAnsi" w:cstheme="minorHAnsi"/>
                <w:sz w:val="22"/>
                <w:szCs w:val="22"/>
              </w:rPr>
            </w:pPr>
            <w:r w:rsidRPr="009E2634">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08380A2D" w14:textId="77777777" w:rsidTr="00B34491">
        <w:trPr>
          <w:jc w:val="center"/>
        </w:trPr>
        <w:tc>
          <w:tcPr>
            <w:tcW w:w="2977" w:type="dxa"/>
            <w:shd w:val="clear" w:color="auto" w:fill="auto"/>
          </w:tcPr>
          <w:p w14:paraId="440FE904" w14:textId="77777777" w:rsidR="00B34491" w:rsidRPr="007220E9" w:rsidRDefault="00B34491" w:rsidP="00B34491">
            <w:pPr>
              <w:widowControl/>
              <w:tabs>
                <w:tab w:val="left" w:pos="270"/>
              </w:tabs>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n°4 : Santé et sécurité des populations</w:t>
            </w:r>
          </w:p>
        </w:tc>
        <w:tc>
          <w:tcPr>
            <w:tcW w:w="425" w:type="dxa"/>
            <w:vAlign w:val="center"/>
          </w:tcPr>
          <w:p w14:paraId="316B0CAE"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72D24899"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591F909A" w14:textId="77777777" w:rsidTr="00B34491">
        <w:trPr>
          <w:jc w:val="center"/>
        </w:trPr>
        <w:tc>
          <w:tcPr>
            <w:tcW w:w="2977" w:type="dxa"/>
            <w:shd w:val="clear" w:color="auto" w:fill="auto"/>
          </w:tcPr>
          <w:p w14:paraId="68EB05BC" w14:textId="77777777" w:rsidR="00B34491" w:rsidRPr="007220E9" w:rsidRDefault="00B34491" w:rsidP="00B34491">
            <w:pPr>
              <w:widowControl/>
              <w:tabs>
                <w:tab w:val="left" w:pos="270"/>
              </w:tabs>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n°5 : Acquisition des terres, restrictions à l'utilisation des terres et réinstallation forcée</w:t>
            </w:r>
          </w:p>
        </w:tc>
        <w:tc>
          <w:tcPr>
            <w:tcW w:w="425" w:type="dxa"/>
            <w:vAlign w:val="center"/>
          </w:tcPr>
          <w:p w14:paraId="1B47EFA4"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31C12119"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1553ED2D" w14:textId="77777777" w:rsidTr="00B34491">
        <w:trPr>
          <w:jc w:val="center"/>
        </w:trPr>
        <w:tc>
          <w:tcPr>
            <w:tcW w:w="2977" w:type="dxa"/>
            <w:shd w:val="clear" w:color="auto" w:fill="auto"/>
          </w:tcPr>
          <w:p w14:paraId="2AFB3997" w14:textId="77777777" w:rsidR="00B34491" w:rsidRPr="007220E9" w:rsidRDefault="00B34491" w:rsidP="00B34491">
            <w:pPr>
              <w:widowControl/>
              <w:tabs>
                <w:tab w:val="left" w:pos="270"/>
              </w:tabs>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n°6 : Préservation de la biodiversité et gestion durable des ressources naturelles biologiques</w:t>
            </w:r>
          </w:p>
        </w:tc>
        <w:tc>
          <w:tcPr>
            <w:tcW w:w="425" w:type="dxa"/>
            <w:vAlign w:val="center"/>
          </w:tcPr>
          <w:p w14:paraId="02DD20F0"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78454ACF"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0A7FF0A8" w14:textId="77777777" w:rsidTr="00B34491">
        <w:trPr>
          <w:jc w:val="center"/>
        </w:trPr>
        <w:tc>
          <w:tcPr>
            <w:tcW w:w="2977" w:type="dxa"/>
            <w:shd w:val="clear" w:color="auto" w:fill="auto"/>
          </w:tcPr>
          <w:p w14:paraId="4FBE9936" w14:textId="77777777" w:rsidR="00B34491" w:rsidRPr="007220E9" w:rsidRDefault="00B34491" w:rsidP="00B34491">
            <w:pPr>
              <w:widowControl/>
              <w:tabs>
                <w:tab w:val="left" w:pos="0"/>
                <w:tab w:val="left" w:pos="555"/>
              </w:tabs>
              <w:autoSpaceDE/>
              <w:autoSpaceDN/>
              <w:rPr>
                <w:rFonts w:asciiTheme="minorHAnsi" w:eastAsia="Times New Roman" w:hAnsiTheme="minorHAnsi" w:cstheme="minorHAnsi"/>
                <w:sz w:val="22"/>
                <w:szCs w:val="22"/>
              </w:rPr>
            </w:pPr>
            <w:r w:rsidRPr="00CC0C8C">
              <w:rPr>
                <w:rFonts w:asciiTheme="minorHAnsi" w:eastAsiaTheme="minorEastAsia" w:hAnsiTheme="minorHAnsi" w:cstheme="minorHAnsi"/>
                <w:sz w:val="22"/>
                <w:szCs w:val="22"/>
              </w:rPr>
              <w:t xml:space="preserve">NES n°7 : Peuples autochtones / Communautés locales traditionnelles d’Afrique </w:t>
            </w:r>
            <w:r w:rsidRPr="007220E9">
              <w:rPr>
                <w:rFonts w:asciiTheme="minorHAnsi" w:eastAsiaTheme="minorEastAsia" w:hAnsiTheme="minorHAnsi" w:cstheme="minorHAnsi"/>
                <w:sz w:val="22"/>
                <w:szCs w:val="22"/>
              </w:rPr>
              <w:t>subsaharienne historiquement défavorisées</w:t>
            </w:r>
          </w:p>
        </w:tc>
        <w:tc>
          <w:tcPr>
            <w:tcW w:w="425" w:type="dxa"/>
            <w:vAlign w:val="center"/>
          </w:tcPr>
          <w:p w14:paraId="5E08797E"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0629BE8E"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31AA5EF4" w14:textId="77777777" w:rsidTr="00B34491">
        <w:trPr>
          <w:jc w:val="center"/>
        </w:trPr>
        <w:tc>
          <w:tcPr>
            <w:tcW w:w="2977" w:type="dxa"/>
            <w:shd w:val="clear" w:color="auto" w:fill="auto"/>
          </w:tcPr>
          <w:p w14:paraId="694010CE" w14:textId="77777777" w:rsidR="00B34491" w:rsidRPr="00CC0C8C" w:rsidRDefault="00B34491" w:rsidP="00B34491">
            <w:pPr>
              <w:widowControl/>
              <w:tabs>
                <w:tab w:val="left" w:pos="270"/>
              </w:tabs>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n°8 : Patrimoine culturel</w:t>
            </w:r>
          </w:p>
        </w:tc>
        <w:tc>
          <w:tcPr>
            <w:tcW w:w="425" w:type="dxa"/>
            <w:vAlign w:val="center"/>
          </w:tcPr>
          <w:p w14:paraId="59D19C61"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59692481"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008E1982" w14:textId="77777777" w:rsidTr="00B34491">
        <w:trPr>
          <w:jc w:val="center"/>
        </w:trPr>
        <w:tc>
          <w:tcPr>
            <w:tcW w:w="2977" w:type="dxa"/>
            <w:shd w:val="clear" w:color="auto" w:fill="auto"/>
          </w:tcPr>
          <w:p w14:paraId="7009744E" w14:textId="77777777" w:rsidR="00B34491" w:rsidRPr="007220E9" w:rsidRDefault="00B34491" w:rsidP="00B34491">
            <w:pPr>
              <w:widowControl/>
              <w:tabs>
                <w:tab w:val="left" w:pos="270"/>
              </w:tabs>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n°9 : Intermédiaires financiers</w:t>
            </w:r>
          </w:p>
        </w:tc>
        <w:tc>
          <w:tcPr>
            <w:tcW w:w="425" w:type="dxa"/>
            <w:vAlign w:val="center"/>
          </w:tcPr>
          <w:p w14:paraId="35BFC0FC"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Segoe UI Symbol" w:eastAsiaTheme="minorEastAsia" w:hAnsi="Segoe UI Symbol" w:cs="Segoe UI Symbol"/>
                <w:b/>
                <w:sz w:val="22"/>
                <w:szCs w:val="22"/>
              </w:rPr>
              <w:t>☐</w:t>
            </w:r>
          </w:p>
        </w:tc>
        <w:tc>
          <w:tcPr>
            <w:tcW w:w="6946" w:type="dxa"/>
          </w:tcPr>
          <w:p w14:paraId="185B45B6" w14:textId="77777777" w:rsidR="00B34491" w:rsidRPr="007220E9" w:rsidRDefault="00B34491" w:rsidP="00B34491">
            <w:pPr>
              <w:widowControl/>
              <w:tabs>
                <w:tab w:val="left" w:pos="36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Projet à exclure ou le PEES pourrait-être révisé pour la considération de cette norme et d’une façon qui rend compte de la gestion adaptative des changements ou des situations imprévues survenu dans le cadre du Projet.</w:t>
            </w:r>
          </w:p>
        </w:tc>
      </w:tr>
      <w:tr w:rsidR="00B34491" w:rsidRPr="001E4436" w14:paraId="2B86AF61" w14:textId="77777777" w:rsidTr="00B34491">
        <w:trPr>
          <w:trHeight w:val="43"/>
          <w:jc w:val="center"/>
        </w:trPr>
        <w:tc>
          <w:tcPr>
            <w:tcW w:w="2977" w:type="dxa"/>
            <w:shd w:val="clear" w:color="auto" w:fill="auto"/>
          </w:tcPr>
          <w:p w14:paraId="66754127" w14:textId="77777777" w:rsidR="00B34491" w:rsidRPr="007220E9" w:rsidRDefault="00B34491" w:rsidP="00B34491">
            <w:pPr>
              <w:widowControl/>
              <w:autoSpaceDE/>
              <w:autoSpaceDN/>
              <w:rPr>
                <w:rFonts w:asciiTheme="minorHAnsi" w:eastAsiaTheme="minorEastAsia" w:hAnsiTheme="minorHAnsi" w:cstheme="minorHAnsi"/>
                <w:sz w:val="22"/>
                <w:szCs w:val="22"/>
              </w:rPr>
            </w:pPr>
            <w:r w:rsidRPr="00CC0C8C">
              <w:rPr>
                <w:rFonts w:asciiTheme="minorHAnsi" w:eastAsiaTheme="minorEastAsia" w:hAnsiTheme="minorHAnsi" w:cstheme="minorHAnsi"/>
                <w:sz w:val="22"/>
                <w:szCs w:val="22"/>
              </w:rPr>
              <w:t>NES n°10 : Mobilisation des parties prenantes et information</w:t>
            </w:r>
          </w:p>
        </w:tc>
        <w:tc>
          <w:tcPr>
            <w:tcW w:w="425" w:type="dxa"/>
          </w:tcPr>
          <w:p w14:paraId="3B516676" w14:textId="77777777" w:rsidR="00B34491" w:rsidRPr="007220E9" w:rsidRDefault="00B34491" w:rsidP="00B34491">
            <w:pPr>
              <w:widowControl/>
              <w:tabs>
                <w:tab w:val="left" w:pos="360"/>
              </w:tabs>
              <w:autoSpaceDE/>
              <w:autoSpaceDN/>
              <w:rPr>
                <w:rFonts w:asciiTheme="minorHAnsi" w:eastAsiaTheme="minorEastAsia" w:hAnsiTheme="minorHAnsi" w:cstheme="minorHAnsi"/>
                <w:b/>
                <w:sz w:val="22"/>
                <w:szCs w:val="22"/>
              </w:rPr>
            </w:pPr>
            <w:r w:rsidRPr="007220E9">
              <w:rPr>
                <w:rFonts w:ascii="Segoe UI Symbol" w:eastAsiaTheme="minorEastAsia" w:hAnsi="Segoe UI Symbol" w:cs="Segoe UI Symbol"/>
                <w:b/>
                <w:sz w:val="22"/>
                <w:szCs w:val="22"/>
              </w:rPr>
              <w:t>☐</w:t>
            </w:r>
          </w:p>
        </w:tc>
        <w:tc>
          <w:tcPr>
            <w:tcW w:w="6946" w:type="dxa"/>
          </w:tcPr>
          <w:p w14:paraId="3CD49462" w14:textId="77777777" w:rsidR="00B34491" w:rsidRPr="007220E9" w:rsidRDefault="00B34491" w:rsidP="00CF160D">
            <w:pPr>
              <w:widowControl/>
              <w:numPr>
                <w:ilvl w:val="0"/>
                <w:numId w:val="36"/>
              </w:numPr>
              <w:tabs>
                <w:tab w:val="left" w:pos="360"/>
              </w:tabs>
              <w:autoSpaceDE/>
              <w:autoSpaceDN/>
              <w:contextualSpacing/>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Mettre en œuvre le Plan de Mobilisation des parties prenantes</w:t>
            </w:r>
          </w:p>
          <w:p w14:paraId="424D536F" w14:textId="77777777" w:rsidR="00B34491" w:rsidRPr="007220E9" w:rsidRDefault="00B34491" w:rsidP="00CF160D">
            <w:pPr>
              <w:widowControl/>
              <w:numPr>
                <w:ilvl w:val="0"/>
                <w:numId w:val="36"/>
              </w:numPr>
              <w:tabs>
                <w:tab w:val="left" w:pos="360"/>
              </w:tabs>
              <w:autoSpaceDE/>
              <w:autoSpaceDN/>
              <w:contextualSpacing/>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Mettre en œuvre le Mécanisme de Plaintes du Projet</w:t>
            </w:r>
          </w:p>
        </w:tc>
      </w:tr>
    </w:tbl>
    <w:p w14:paraId="6902DED9" w14:textId="77777777" w:rsidR="00B34491" w:rsidRPr="00CC0C8C" w:rsidRDefault="00B34491" w:rsidP="00B34491">
      <w:pPr>
        <w:keepNext/>
        <w:widowControl/>
        <w:autoSpaceDE/>
        <w:autoSpaceDN/>
        <w:spacing w:before="200"/>
        <w:rPr>
          <w:rFonts w:asciiTheme="minorHAnsi" w:eastAsiaTheme="minorEastAsia" w:hAnsiTheme="minorHAnsi" w:cstheme="minorHAnsi"/>
          <w:b/>
          <w:color w:val="4472C4" w:themeColor="accent1"/>
        </w:rPr>
      </w:pPr>
    </w:p>
    <w:p w14:paraId="2E2C1708" w14:textId="77777777" w:rsidR="00B34491" w:rsidRPr="007220E9" w:rsidRDefault="00B34491" w:rsidP="00B34491">
      <w:pPr>
        <w:widowControl/>
        <w:autoSpaceDE/>
        <w:autoSpaceDN/>
        <w:spacing w:before="200"/>
        <w:rPr>
          <w:rFonts w:asciiTheme="minorHAnsi" w:eastAsiaTheme="minorEastAsia" w:hAnsiTheme="minorHAnsi" w:cstheme="minorHAnsi"/>
          <w:b/>
          <w:color w:val="4472C4" w:themeColor="accent1"/>
        </w:rPr>
      </w:pPr>
      <w:r w:rsidRPr="007220E9">
        <w:rPr>
          <w:rFonts w:asciiTheme="minorHAnsi" w:eastAsiaTheme="minorEastAsia" w:hAnsiTheme="minorHAnsi" w:cstheme="minorHAnsi"/>
          <w:b/>
          <w:color w:val="4472C4" w:themeColor="accent1"/>
        </w:rPr>
        <w:t xml:space="preserve">Validation finale </w:t>
      </w:r>
    </w:p>
    <w:p w14:paraId="6C7C4C78"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rPr>
      </w:pPr>
    </w:p>
    <w:tbl>
      <w:tblPr>
        <w:tblStyle w:val="TableGrid1"/>
        <w:tblW w:w="9747" w:type="dxa"/>
        <w:jc w:val="center"/>
        <w:tblLook w:val="04A0" w:firstRow="1" w:lastRow="0" w:firstColumn="1" w:lastColumn="0" w:noHBand="0" w:noVBand="1"/>
      </w:tblPr>
      <w:tblGrid>
        <w:gridCol w:w="8573"/>
        <w:gridCol w:w="1174"/>
      </w:tblGrid>
      <w:tr w:rsidR="00B34491" w:rsidRPr="001E4436" w14:paraId="6B993056" w14:textId="77777777" w:rsidTr="00B34491">
        <w:trPr>
          <w:jc w:val="center"/>
        </w:trPr>
        <w:tc>
          <w:tcPr>
            <w:tcW w:w="8573" w:type="dxa"/>
            <w:shd w:val="clear" w:color="auto" w:fill="D5DCE4" w:themeFill="text2" w:themeFillTint="33"/>
          </w:tcPr>
          <w:p w14:paraId="778E8B21"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b/>
                <w:i/>
                <w:sz w:val="22"/>
                <w:szCs w:val="22"/>
              </w:rPr>
            </w:pPr>
            <w:r w:rsidRPr="007220E9">
              <w:rPr>
                <w:rFonts w:asciiTheme="minorHAnsi" w:eastAsiaTheme="minorEastAsia" w:hAnsiTheme="minorHAnsi" w:cstheme="minorHAnsi"/>
                <w:b/>
                <w:i/>
                <w:sz w:val="22"/>
                <w:szCs w:val="22"/>
              </w:rPr>
              <w:lastRenderedPageBreak/>
              <w:t>Signature</w:t>
            </w:r>
          </w:p>
        </w:tc>
        <w:tc>
          <w:tcPr>
            <w:tcW w:w="1174" w:type="dxa"/>
            <w:shd w:val="clear" w:color="auto" w:fill="D5DCE4" w:themeFill="text2" w:themeFillTint="33"/>
          </w:tcPr>
          <w:p w14:paraId="327C74CA"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b/>
                <w:i/>
                <w:sz w:val="22"/>
                <w:szCs w:val="22"/>
              </w:rPr>
            </w:pPr>
            <w:r w:rsidRPr="007220E9">
              <w:rPr>
                <w:rFonts w:asciiTheme="minorHAnsi" w:eastAsiaTheme="minorEastAsia" w:hAnsiTheme="minorHAnsi" w:cstheme="minorHAnsi"/>
                <w:b/>
                <w:i/>
                <w:sz w:val="22"/>
                <w:szCs w:val="22"/>
              </w:rPr>
              <w:t>Date</w:t>
            </w:r>
          </w:p>
        </w:tc>
      </w:tr>
      <w:tr w:rsidR="00B34491" w:rsidRPr="001E4436" w14:paraId="61903AA6" w14:textId="77777777" w:rsidTr="00B34491">
        <w:trPr>
          <w:trHeight w:val="629"/>
          <w:jc w:val="center"/>
        </w:trPr>
        <w:tc>
          <w:tcPr>
            <w:tcW w:w="8573" w:type="dxa"/>
          </w:tcPr>
          <w:p w14:paraId="6EE053F7" w14:textId="77777777" w:rsidR="00B34491" w:rsidRPr="00CC0C8C"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p w14:paraId="2F022D55"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p w14:paraId="0191E070"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 xml:space="preserve">Spécialiste en Sauvegarde Environnementale et Sociale - Unité de Coordination du Projet </w:t>
            </w:r>
          </w:p>
        </w:tc>
        <w:tc>
          <w:tcPr>
            <w:tcW w:w="1174" w:type="dxa"/>
          </w:tcPr>
          <w:p w14:paraId="545BD1E6"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tc>
      </w:tr>
      <w:tr w:rsidR="00B34491" w:rsidRPr="001E4436" w14:paraId="7D886A83" w14:textId="77777777" w:rsidTr="00B34491">
        <w:trPr>
          <w:jc w:val="center"/>
        </w:trPr>
        <w:tc>
          <w:tcPr>
            <w:tcW w:w="8573" w:type="dxa"/>
          </w:tcPr>
          <w:p w14:paraId="7526CC4A" w14:textId="77777777" w:rsidR="00B34491" w:rsidRPr="00CC0C8C"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p w14:paraId="6C7838DA"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p w14:paraId="5B29FAB4"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r w:rsidRPr="007220E9">
              <w:rPr>
                <w:rFonts w:asciiTheme="minorHAnsi" w:eastAsiaTheme="minorEastAsia" w:hAnsiTheme="minorHAnsi" w:cstheme="minorHAnsi"/>
                <w:sz w:val="22"/>
                <w:szCs w:val="22"/>
              </w:rPr>
              <w:t xml:space="preserve">Direction de l’Environnement et des ressources naturelles (DERN) de la CEDEAO </w:t>
            </w:r>
          </w:p>
        </w:tc>
        <w:tc>
          <w:tcPr>
            <w:tcW w:w="1174" w:type="dxa"/>
          </w:tcPr>
          <w:p w14:paraId="7483C0CD" w14:textId="77777777" w:rsidR="00B34491" w:rsidRPr="007220E9" w:rsidRDefault="00B34491" w:rsidP="00B34491">
            <w:pPr>
              <w:widowControl/>
              <w:tabs>
                <w:tab w:val="left" w:pos="360"/>
                <w:tab w:val="left" w:pos="4320"/>
              </w:tabs>
              <w:autoSpaceDE/>
              <w:autoSpaceDN/>
              <w:rPr>
                <w:rFonts w:asciiTheme="minorHAnsi" w:eastAsiaTheme="minorEastAsia" w:hAnsiTheme="minorHAnsi" w:cstheme="minorHAnsi"/>
                <w:sz w:val="22"/>
                <w:szCs w:val="22"/>
              </w:rPr>
            </w:pPr>
          </w:p>
        </w:tc>
      </w:tr>
    </w:tbl>
    <w:p w14:paraId="756B0F1C" w14:textId="77777777" w:rsidR="00B34491" w:rsidRPr="00CC0C8C" w:rsidRDefault="00B34491" w:rsidP="00B34491">
      <w:pPr>
        <w:widowControl/>
        <w:autoSpaceDE/>
        <w:autoSpaceDN/>
        <w:rPr>
          <w:rFonts w:asciiTheme="minorHAnsi" w:eastAsiaTheme="minorEastAsia" w:hAnsiTheme="minorHAnsi" w:cstheme="minorHAnsi"/>
        </w:rPr>
      </w:pPr>
    </w:p>
    <w:p w14:paraId="272F9830" w14:textId="77777777" w:rsidR="00B34491" w:rsidRPr="007220E9" w:rsidRDefault="00B34491" w:rsidP="00B34491">
      <w:pPr>
        <w:widowControl/>
        <w:autoSpaceDE/>
        <w:autoSpaceDN/>
        <w:rPr>
          <w:rFonts w:asciiTheme="minorHAnsi" w:eastAsiaTheme="minorEastAsia" w:hAnsiTheme="minorHAnsi" w:cstheme="minorHAnsi"/>
        </w:rPr>
      </w:pPr>
    </w:p>
    <w:p w14:paraId="67EE3C62" w14:textId="77777777" w:rsidR="00B34491" w:rsidRPr="007220E9" w:rsidRDefault="00B34491" w:rsidP="00B34491">
      <w:pPr>
        <w:widowControl/>
        <w:autoSpaceDE/>
        <w:autoSpaceDN/>
        <w:rPr>
          <w:rFonts w:asciiTheme="minorHAnsi" w:eastAsiaTheme="minorEastAsia" w:hAnsiTheme="minorHAnsi" w:cstheme="minorHAnsi"/>
        </w:rPr>
      </w:pPr>
    </w:p>
    <w:p w14:paraId="741E4761" w14:textId="77777777" w:rsidR="006F70A7" w:rsidRDefault="006F70A7">
      <w:pPr>
        <w:widowControl/>
        <w:autoSpaceDE/>
        <w:autoSpaceDN/>
        <w:spacing w:after="160" w:line="259" w:lineRule="auto"/>
        <w:rPr>
          <w:rFonts w:asciiTheme="minorHAnsi" w:hAnsiTheme="minorHAnsi" w:cstheme="minorHAnsi"/>
          <w:b/>
          <w:bCs/>
        </w:rPr>
      </w:pPr>
      <w:bookmarkStart w:id="261" w:name="_Toc71291884"/>
      <w:bookmarkStart w:id="262" w:name="_Toc73437801"/>
      <w:r>
        <w:rPr>
          <w:rFonts w:asciiTheme="minorHAnsi" w:hAnsiTheme="minorHAnsi" w:cstheme="minorHAnsi"/>
        </w:rPr>
        <w:br w:type="page"/>
      </w:r>
    </w:p>
    <w:p w14:paraId="5808C9E9" w14:textId="106B0151" w:rsidR="00B34491" w:rsidRPr="00CC0C8C" w:rsidRDefault="00CD5C84" w:rsidP="00CD5C84">
      <w:pPr>
        <w:pStyle w:val="Heading1"/>
        <w:rPr>
          <w:rFonts w:asciiTheme="minorHAnsi" w:hAnsiTheme="minorHAnsi" w:cstheme="minorHAnsi"/>
          <w:sz w:val="22"/>
          <w:szCs w:val="22"/>
        </w:rPr>
      </w:pPr>
      <w:r w:rsidRPr="00CC0C8C">
        <w:rPr>
          <w:rFonts w:asciiTheme="minorHAnsi" w:hAnsiTheme="minorHAnsi" w:cstheme="minorHAnsi"/>
          <w:sz w:val="22"/>
          <w:szCs w:val="22"/>
        </w:rPr>
        <w:lastRenderedPageBreak/>
        <w:t>ANNEXE 3 : CANEVAS POUR ANALYSE ENVIRONNEMENTALE</w:t>
      </w:r>
      <w:bookmarkEnd w:id="261"/>
      <w:r w:rsidR="007220E9">
        <w:rPr>
          <w:rFonts w:asciiTheme="minorHAnsi" w:hAnsiTheme="minorHAnsi" w:cstheme="minorHAnsi"/>
          <w:sz w:val="22"/>
          <w:szCs w:val="22"/>
        </w:rPr>
        <w:t xml:space="preserve"> ET SOCIALE</w:t>
      </w:r>
      <w:bookmarkEnd w:id="262"/>
    </w:p>
    <w:p w14:paraId="6436D1B9" w14:textId="77777777" w:rsidR="00B34491" w:rsidRPr="007220E9" w:rsidRDefault="00B34491" w:rsidP="00B34491">
      <w:pPr>
        <w:widowControl/>
        <w:autoSpaceDE/>
        <w:autoSpaceDN/>
        <w:rPr>
          <w:rFonts w:asciiTheme="minorHAnsi" w:eastAsiaTheme="minorEastAsia" w:hAnsiTheme="minorHAnsi" w:cstheme="minorHAnsi"/>
        </w:rPr>
      </w:pPr>
    </w:p>
    <w:p w14:paraId="26189D7F" w14:textId="7EFD2914" w:rsidR="00B34491" w:rsidRPr="007220E9" w:rsidRDefault="00CD5C84" w:rsidP="00CD5C84">
      <w:pPr>
        <w:widowControl/>
        <w:autoSpaceDE/>
        <w:autoSpaceDN/>
        <w:jc w:val="both"/>
        <w:rPr>
          <w:rFonts w:asciiTheme="minorHAnsi" w:eastAsiaTheme="minorEastAsia" w:hAnsiTheme="minorHAnsi" w:cstheme="minorHAnsi"/>
          <w:lang w:val="fr-CA"/>
        </w:rPr>
      </w:pPr>
      <w:r w:rsidRPr="007220E9">
        <w:rPr>
          <w:rFonts w:asciiTheme="minorHAnsi" w:eastAsiaTheme="minorEastAsia" w:hAnsiTheme="minorHAnsi" w:cstheme="minorHAnsi"/>
        </w:rPr>
        <w:t>L’analyse/revue environnementale</w:t>
      </w:r>
      <w:r w:rsidR="00B34491" w:rsidRPr="007220E9">
        <w:rPr>
          <w:rFonts w:asciiTheme="minorHAnsi" w:eastAsiaTheme="minorEastAsia" w:hAnsiTheme="minorHAnsi" w:cstheme="minorHAnsi"/>
        </w:rPr>
        <w:t xml:space="preserve"> devrait se concentrer sur les aspects qui présentent les risques les plus importants,</w:t>
      </w:r>
      <w:r w:rsidR="00B34491" w:rsidRPr="007220E9">
        <w:rPr>
          <w:rFonts w:asciiTheme="minorHAnsi" w:eastAsiaTheme="minorEastAsia" w:hAnsiTheme="minorHAnsi" w:cstheme="minorHAnsi"/>
          <w:lang w:val="fr-CA"/>
        </w:rPr>
        <w:t xml:space="preserve"> Il existe une certaine souplesse quant aux façons dont cette </w:t>
      </w:r>
      <w:r w:rsidRPr="007220E9">
        <w:rPr>
          <w:rFonts w:asciiTheme="minorHAnsi" w:eastAsiaTheme="minorEastAsia" w:hAnsiTheme="minorHAnsi" w:cstheme="minorHAnsi"/>
          <w:lang w:val="fr-CA"/>
        </w:rPr>
        <w:t>analyse/</w:t>
      </w:r>
      <w:r w:rsidR="00B34491" w:rsidRPr="007220E9">
        <w:rPr>
          <w:rFonts w:asciiTheme="minorHAnsi" w:eastAsiaTheme="minorEastAsia" w:hAnsiTheme="minorHAnsi" w:cstheme="minorHAnsi"/>
          <w:lang w:val="fr-CA"/>
        </w:rPr>
        <w:t>revue est élaborée. Celle-ci comprend normalement la production d’un rapport qui traite des cinq aspects fondamentaux suivants et fournit des renseignements relatifs au projet.</w:t>
      </w:r>
    </w:p>
    <w:p w14:paraId="195ECB35" w14:textId="77777777" w:rsidR="00B34491" w:rsidRPr="007220E9" w:rsidRDefault="00B34491" w:rsidP="00CD5C84">
      <w:pPr>
        <w:widowControl/>
        <w:autoSpaceDE/>
        <w:autoSpaceDN/>
        <w:jc w:val="both"/>
        <w:rPr>
          <w:rFonts w:asciiTheme="minorHAnsi" w:eastAsiaTheme="minorEastAsia" w:hAnsiTheme="minorHAnsi" w:cstheme="minorHAnsi"/>
          <w:lang w:val="fr-CA"/>
        </w:rPr>
      </w:pPr>
    </w:p>
    <w:p w14:paraId="64A68153" w14:textId="62A70196" w:rsidR="00B34491" w:rsidRPr="007220E9" w:rsidRDefault="00B34491" w:rsidP="00CF160D">
      <w:pPr>
        <w:widowControl/>
        <w:numPr>
          <w:ilvl w:val="0"/>
          <w:numId w:val="40"/>
        </w:numPr>
        <w:autoSpaceDE/>
        <w:autoSpaceDN/>
        <w:adjustRightInd w:val="0"/>
        <w:jc w:val="both"/>
        <w:rPr>
          <w:rFonts w:asciiTheme="minorHAnsi" w:eastAsiaTheme="minorEastAsia" w:hAnsiTheme="minorHAnsi" w:cstheme="minorHAnsi"/>
          <w:lang w:val="fr-CA"/>
        </w:rPr>
      </w:pPr>
      <w:r w:rsidRPr="007220E9">
        <w:rPr>
          <w:rFonts w:asciiTheme="minorHAnsi" w:eastAsiaTheme="minorEastAsia" w:hAnsiTheme="minorHAnsi" w:cstheme="minorHAnsi"/>
          <w:lang w:val="fr-CA"/>
        </w:rPr>
        <w:t>Une description des activités ou des retombées du projet (directes ou indirectes) qui auront probablement des effets environnementaux</w:t>
      </w:r>
      <w:r w:rsidR="007220E9">
        <w:rPr>
          <w:rFonts w:asciiTheme="minorHAnsi" w:eastAsiaTheme="minorEastAsia" w:hAnsiTheme="minorHAnsi" w:cstheme="minorHAnsi"/>
          <w:lang w:val="fr-CA"/>
        </w:rPr>
        <w:t xml:space="preserve"> et sociales</w:t>
      </w:r>
      <w:r w:rsidRPr="007220E9">
        <w:rPr>
          <w:rFonts w:asciiTheme="minorHAnsi" w:eastAsiaTheme="minorEastAsia" w:hAnsiTheme="minorHAnsi" w:cstheme="minorHAnsi"/>
          <w:lang w:val="fr-CA"/>
        </w:rPr>
        <w:t xml:space="preserve"> importants</w:t>
      </w:r>
      <w:r w:rsidR="0046592F">
        <w:rPr>
          <w:rFonts w:asciiTheme="minorHAnsi" w:eastAsiaTheme="minorEastAsia" w:hAnsiTheme="minorHAnsi" w:cstheme="minorHAnsi"/>
          <w:lang w:val="fr-CA"/>
        </w:rPr>
        <w:t xml:space="preserve"> (</w:t>
      </w:r>
      <w:r w:rsidR="0046592F" w:rsidRPr="0046592F">
        <w:rPr>
          <w:rFonts w:asciiTheme="minorHAnsi" w:eastAsiaTheme="minorEastAsia" w:hAnsiTheme="minorHAnsi" w:cstheme="minorHAnsi"/>
          <w:lang w:val="fr-CA"/>
        </w:rPr>
        <w:t>en particulier sur les groupes marginalisés et défavorisés tels que les femmes et les éleveurs et les moyens de subsistance vulnérables</w:t>
      </w:r>
      <w:r w:rsidR="0046592F">
        <w:rPr>
          <w:rFonts w:asciiTheme="minorHAnsi" w:eastAsiaTheme="minorEastAsia" w:hAnsiTheme="minorHAnsi" w:cstheme="minorHAnsi"/>
          <w:lang w:val="fr-CA"/>
        </w:rPr>
        <w:t>)</w:t>
      </w:r>
      <w:r w:rsidRPr="007220E9">
        <w:rPr>
          <w:rFonts w:asciiTheme="minorHAnsi" w:eastAsiaTheme="minorEastAsia" w:hAnsiTheme="minorHAnsi" w:cstheme="minorHAnsi"/>
          <w:lang w:val="fr-CA"/>
        </w:rPr>
        <w:t xml:space="preserve">, que celles-ci soient positives ou négatives. </w:t>
      </w:r>
    </w:p>
    <w:p w14:paraId="62BC3B85" w14:textId="77777777" w:rsidR="00B34491" w:rsidRPr="007220E9" w:rsidRDefault="00B34491" w:rsidP="00CD5C84">
      <w:pPr>
        <w:widowControl/>
        <w:adjustRightInd w:val="0"/>
        <w:jc w:val="both"/>
        <w:rPr>
          <w:rFonts w:asciiTheme="minorHAnsi" w:eastAsiaTheme="minorEastAsia" w:hAnsiTheme="minorHAnsi" w:cstheme="minorHAnsi"/>
          <w:lang w:val="fr-CA"/>
        </w:rPr>
      </w:pPr>
    </w:p>
    <w:p w14:paraId="6A444C82" w14:textId="31B6D1C1" w:rsidR="00B34491" w:rsidRPr="007220E9" w:rsidRDefault="00B34491" w:rsidP="00CF160D">
      <w:pPr>
        <w:widowControl/>
        <w:numPr>
          <w:ilvl w:val="0"/>
          <w:numId w:val="40"/>
        </w:numPr>
        <w:autoSpaceDE/>
        <w:autoSpaceDN/>
        <w:adjustRightInd w:val="0"/>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Une description de l’envergure et de la nature des effets environnementaux</w:t>
      </w:r>
      <w:r w:rsidR="0046592F">
        <w:rPr>
          <w:rFonts w:asciiTheme="minorHAnsi" w:eastAsiaTheme="minorEastAsia" w:hAnsiTheme="minorHAnsi" w:cstheme="minorHAnsi"/>
          <w:spacing w:val="-2"/>
          <w:lang w:val="fr-CA"/>
        </w:rPr>
        <w:t xml:space="preserve"> et sociaux</w:t>
      </w:r>
      <w:r w:rsidRPr="007220E9">
        <w:rPr>
          <w:rFonts w:asciiTheme="minorHAnsi" w:eastAsiaTheme="minorEastAsia" w:hAnsiTheme="minorHAnsi" w:cstheme="minorHAnsi"/>
          <w:spacing w:val="-2"/>
          <w:lang w:val="fr-CA"/>
        </w:rPr>
        <w:t xml:space="preserve"> (directs ou indirects, positifs ou négatifs) tels que leur chronologie, leur localisation et leur ampleur, leur fréquence et leur durée, leur nature cumulative, les risques associés et, le cas échéant, leur permanence, ainsi que les autres interactions avec l’environnement. </w:t>
      </w:r>
    </w:p>
    <w:p w14:paraId="0DAEB3A5" w14:textId="77777777" w:rsidR="00CD5C84" w:rsidRPr="007220E9" w:rsidRDefault="00CD5C84" w:rsidP="00CD5C84">
      <w:pPr>
        <w:pStyle w:val="ListParagraph"/>
        <w:rPr>
          <w:rFonts w:asciiTheme="minorHAnsi" w:eastAsiaTheme="minorEastAsia" w:hAnsiTheme="minorHAnsi" w:cstheme="minorHAnsi"/>
          <w:spacing w:val="-2"/>
          <w:lang w:val="fr-CA"/>
        </w:rPr>
      </w:pPr>
    </w:p>
    <w:p w14:paraId="645AE276" w14:textId="77777777" w:rsidR="00CD5C84" w:rsidRPr="007220E9" w:rsidRDefault="00CD5C84" w:rsidP="00CD5C84">
      <w:pPr>
        <w:widowControl/>
        <w:autoSpaceDE/>
        <w:autoSpaceDN/>
        <w:adjustRightInd w:val="0"/>
        <w:ind w:left="720"/>
        <w:jc w:val="both"/>
        <w:rPr>
          <w:rFonts w:asciiTheme="minorHAnsi" w:eastAsiaTheme="minorEastAsia" w:hAnsiTheme="minorHAnsi" w:cstheme="minorHAnsi"/>
          <w:spacing w:val="-2"/>
          <w:lang w:val="fr-CA"/>
        </w:rPr>
      </w:pPr>
    </w:p>
    <w:p w14:paraId="59380658" w14:textId="4A6B118E" w:rsidR="00B34491" w:rsidRPr="007220E9" w:rsidRDefault="00B34491" w:rsidP="00CF160D">
      <w:pPr>
        <w:widowControl/>
        <w:numPr>
          <w:ilvl w:val="0"/>
          <w:numId w:val="40"/>
        </w:numPr>
        <w:autoSpaceDE/>
        <w:autoSpaceDN/>
        <w:adjustRightInd w:val="0"/>
        <w:jc w:val="both"/>
        <w:rPr>
          <w:rFonts w:asciiTheme="minorHAnsi" w:eastAsiaTheme="minorEastAsia" w:hAnsiTheme="minorHAnsi" w:cstheme="minorHAnsi"/>
          <w:lang w:val="fr-CA"/>
        </w:rPr>
      </w:pPr>
      <w:r w:rsidRPr="007220E9">
        <w:rPr>
          <w:rFonts w:asciiTheme="minorHAnsi" w:eastAsiaTheme="minorEastAsia" w:hAnsiTheme="minorHAnsi" w:cstheme="minorHAnsi"/>
          <w:spacing w:val="-2"/>
          <w:lang w:val="fr-CA"/>
        </w:rPr>
        <w:t xml:space="preserve">Une description des façons, le cas échéant, dont les effets environnementaux </w:t>
      </w:r>
      <w:r w:rsidR="0046592F">
        <w:rPr>
          <w:rFonts w:asciiTheme="minorHAnsi" w:eastAsiaTheme="minorEastAsia" w:hAnsiTheme="minorHAnsi" w:cstheme="minorHAnsi"/>
          <w:spacing w:val="-2"/>
          <w:lang w:val="fr-CA"/>
        </w:rPr>
        <w:t xml:space="preserve">et sociaux </w:t>
      </w:r>
      <w:r w:rsidRPr="007220E9">
        <w:rPr>
          <w:rFonts w:asciiTheme="minorHAnsi" w:eastAsiaTheme="minorEastAsia" w:hAnsiTheme="minorHAnsi" w:cstheme="minorHAnsi"/>
          <w:spacing w:val="-2"/>
          <w:lang w:val="fr-CA"/>
        </w:rPr>
        <w:t>pourraient être atténués s’ils sont négatifs, ou accrus s’ils sont positifs.</w:t>
      </w:r>
    </w:p>
    <w:p w14:paraId="5558461E" w14:textId="77777777" w:rsidR="00B34491" w:rsidRPr="007220E9" w:rsidRDefault="00B34491" w:rsidP="00CD5C84">
      <w:pPr>
        <w:widowControl/>
        <w:adjustRightInd w:val="0"/>
        <w:jc w:val="both"/>
        <w:rPr>
          <w:rFonts w:asciiTheme="minorHAnsi" w:eastAsiaTheme="minorEastAsia" w:hAnsiTheme="minorHAnsi" w:cstheme="minorHAnsi"/>
          <w:lang w:val="fr-CA"/>
        </w:rPr>
      </w:pPr>
    </w:p>
    <w:p w14:paraId="3686D92C" w14:textId="77777777" w:rsidR="00B34491" w:rsidRPr="007220E9" w:rsidRDefault="00B34491" w:rsidP="00CD5C84">
      <w:pPr>
        <w:widowControl/>
        <w:adjustRightInd w:val="0"/>
        <w:jc w:val="both"/>
        <w:rPr>
          <w:rFonts w:asciiTheme="minorHAnsi" w:eastAsiaTheme="minorEastAsia" w:hAnsiTheme="minorHAnsi" w:cstheme="minorHAnsi"/>
          <w:iCs/>
          <w:color w:val="000000"/>
          <w:lang w:val="fr-CA"/>
        </w:rPr>
      </w:pPr>
    </w:p>
    <w:p w14:paraId="6E463284" w14:textId="430A7395" w:rsidR="00B34491" w:rsidRPr="007220E9" w:rsidRDefault="00B34491" w:rsidP="00CF160D">
      <w:pPr>
        <w:widowControl/>
        <w:numPr>
          <w:ilvl w:val="0"/>
          <w:numId w:val="40"/>
        </w:numPr>
        <w:autoSpaceDE/>
        <w:autoSpaceDN/>
        <w:adjustRightInd w:val="0"/>
        <w:jc w:val="both"/>
        <w:rPr>
          <w:rFonts w:asciiTheme="minorHAnsi" w:eastAsiaTheme="minorEastAsia" w:hAnsiTheme="minorHAnsi" w:cstheme="minorHAnsi"/>
          <w:bCs/>
          <w:spacing w:val="-2"/>
          <w:lang w:val="fr-CA"/>
        </w:rPr>
      </w:pPr>
      <w:r w:rsidRPr="007220E9">
        <w:rPr>
          <w:rFonts w:asciiTheme="minorHAnsi" w:eastAsiaTheme="minorEastAsia" w:hAnsiTheme="minorHAnsi" w:cstheme="minorHAnsi"/>
          <w:bCs/>
          <w:spacing w:val="-2"/>
          <w:lang w:val="fr-CA"/>
        </w:rPr>
        <w:t>Une description de toute mesure de suivi proposée pouvant être appliquée afin de su</w:t>
      </w:r>
      <w:r w:rsidRPr="007220E9">
        <w:rPr>
          <w:rFonts w:asciiTheme="minorHAnsi" w:eastAsiaTheme="minorEastAsia" w:hAnsiTheme="minorHAnsi" w:cstheme="minorHAnsi"/>
          <w:lang w:val="fr-CA"/>
        </w:rPr>
        <w:t xml:space="preserve">rveiller les effets environnementaux </w:t>
      </w:r>
      <w:r w:rsidR="00144D6E">
        <w:rPr>
          <w:rFonts w:asciiTheme="minorHAnsi" w:eastAsiaTheme="minorEastAsia" w:hAnsiTheme="minorHAnsi" w:cstheme="minorHAnsi"/>
          <w:lang w:val="fr-CA"/>
        </w:rPr>
        <w:t xml:space="preserve">et sociaux </w:t>
      </w:r>
      <w:r w:rsidRPr="007220E9">
        <w:rPr>
          <w:rFonts w:asciiTheme="minorHAnsi" w:eastAsiaTheme="minorEastAsia" w:hAnsiTheme="minorHAnsi" w:cstheme="minorHAnsi"/>
          <w:lang w:val="fr-CA"/>
        </w:rPr>
        <w:t>du projet ou ceux relatifs à l’atteinte des objectifs de la Stratégie fédérale de développement durable.</w:t>
      </w:r>
    </w:p>
    <w:p w14:paraId="4A466947" w14:textId="77777777" w:rsidR="00CD5C84" w:rsidRPr="007220E9" w:rsidRDefault="00CD5C84" w:rsidP="00CD5C84">
      <w:pPr>
        <w:widowControl/>
        <w:autoSpaceDE/>
        <w:autoSpaceDN/>
        <w:adjustRightInd w:val="0"/>
        <w:ind w:left="720"/>
        <w:jc w:val="both"/>
        <w:rPr>
          <w:rFonts w:asciiTheme="minorHAnsi" w:eastAsiaTheme="minorEastAsia" w:hAnsiTheme="minorHAnsi" w:cstheme="minorHAnsi"/>
          <w:bCs/>
          <w:spacing w:val="-2"/>
          <w:lang w:val="fr-CA"/>
        </w:rPr>
      </w:pPr>
    </w:p>
    <w:p w14:paraId="160CE160" w14:textId="77777777" w:rsidR="00B34491" w:rsidRPr="007220E9" w:rsidRDefault="00B34491" w:rsidP="00CF160D">
      <w:pPr>
        <w:widowControl/>
        <w:numPr>
          <w:ilvl w:val="0"/>
          <w:numId w:val="40"/>
        </w:numPr>
        <w:autoSpaceDE/>
        <w:autoSpaceDN/>
        <w:adjustRightInd w:val="0"/>
        <w:jc w:val="both"/>
        <w:rPr>
          <w:rFonts w:asciiTheme="minorHAnsi" w:eastAsiaTheme="minorEastAsia" w:hAnsiTheme="minorHAnsi" w:cstheme="minorHAnsi"/>
          <w:bCs/>
          <w:spacing w:val="-2"/>
          <w:lang w:val="fr-CA"/>
        </w:rPr>
      </w:pPr>
      <w:r w:rsidRPr="007220E9">
        <w:rPr>
          <w:rFonts w:asciiTheme="minorHAnsi" w:eastAsiaTheme="minorEastAsia" w:hAnsiTheme="minorHAnsi" w:cstheme="minorHAnsi"/>
          <w:bCs/>
          <w:spacing w:val="-2"/>
          <w:lang w:val="fr-CA"/>
        </w:rPr>
        <w:t xml:space="preserve">Une description de toute préoccupation et des savoirs </w:t>
      </w:r>
      <w:r w:rsidRPr="007220E9">
        <w:rPr>
          <w:rFonts w:asciiTheme="minorHAnsi" w:eastAsiaTheme="minorEastAsia" w:hAnsiTheme="minorHAnsi" w:cstheme="minorHAnsi"/>
          <w:lang w:val="fr-CA"/>
        </w:rPr>
        <w:t xml:space="preserve">(p. ex. locaux ou traditionnels) exprimés </w:t>
      </w:r>
      <w:r w:rsidRPr="007220E9">
        <w:rPr>
          <w:rFonts w:asciiTheme="minorHAnsi" w:eastAsiaTheme="minorEastAsia" w:hAnsiTheme="minorHAnsi" w:cstheme="minorHAnsi"/>
          <w:bCs/>
          <w:spacing w:val="-2"/>
          <w:lang w:val="fr-CA"/>
        </w:rPr>
        <w:t xml:space="preserve">par le public ou des intervenants à propos des effets </w:t>
      </w:r>
      <w:r w:rsidRPr="007220E9">
        <w:rPr>
          <w:rFonts w:asciiTheme="minorHAnsi" w:eastAsiaTheme="minorEastAsia" w:hAnsiTheme="minorHAnsi" w:cstheme="minorHAnsi"/>
          <w:lang w:val="fr-CA"/>
        </w:rPr>
        <w:t>environnementaux potentiels du projet.</w:t>
      </w:r>
      <w:r w:rsidRPr="007220E9">
        <w:rPr>
          <w:rFonts w:asciiTheme="minorHAnsi" w:eastAsiaTheme="minorEastAsia" w:hAnsiTheme="minorHAnsi" w:cstheme="minorHAnsi"/>
        </w:rPr>
        <w:t xml:space="preserve"> </w:t>
      </w:r>
      <w:r w:rsidRPr="007220E9">
        <w:rPr>
          <w:rFonts w:asciiTheme="minorHAnsi" w:eastAsiaTheme="minorEastAsia" w:hAnsiTheme="minorHAnsi" w:cstheme="minorHAnsi"/>
          <w:lang w:val="fr-CA"/>
        </w:rPr>
        <w:t>Cela comprend Incidences sociales, Intérêt public, soutien des intervenants et risque de controverse.  Impacts sur la collaboration et la coordination de la réglementation. Veuillez également indiquer comment ces préoccupations ont été repérées (p. ex. des déclarations publiées, des consultations publiques, etc.).</w:t>
      </w:r>
    </w:p>
    <w:p w14:paraId="072ED740" w14:textId="1B552291"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p>
    <w:p w14:paraId="2C1BE00E" w14:textId="446F4896"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41336A9D" w14:textId="6C8DD1A3"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17B05ACB" w14:textId="6397EBE5"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56419B56" w14:textId="2DF128B5"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17B361E7" w14:textId="57BF8C98"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6A818D77" w14:textId="071CFDCD"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7E4166B4" w14:textId="2E0E014D" w:rsidR="00CD5C84" w:rsidRPr="007220E9" w:rsidRDefault="00CD5C84" w:rsidP="00B34491">
      <w:pPr>
        <w:widowControl/>
        <w:autoSpaceDE/>
        <w:autoSpaceDN/>
        <w:contextualSpacing/>
        <w:rPr>
          <w:rFonts w:asciiTheme="minorHAnsi" w:eastAsiaTheme="minorEastAsia" w:hAnsiTheme="minorHAnsi" w:cstheme="minorHAnsi"/>
          <w:spacing w:val="-2"/>
          <w:lang w:val="fr-CA"/>
        </w:rPr>
      </w:pPr>
    </w:p>
    <w:p w14:paraId="09B963F9" w14:textId="77777777" w:rsidR="006F70A7" w:rsidRDefault="006F70A7">
      <w:pPr>
        <w:widowControl/>
        <w:autoSpaceDE/>
        <w:autoSpaceDN/>
        <w:spacing w:after="160" w:line="259" w:lineRule="auto"/>
        <w:rPr>
          <w:rFonts w:asciiTheme="minorHAnsi" w:hAnsiTheme="minorHAnsi" w:cstheme="minorHAnsi"/>
          <w:b/>
          <w:bCs/>
        </w:rPr>
      </w:pPr>
      <w:bookmarkStart w:id="263" w:name="_Toc73437802"/>
      <w:bookmarkStart w:id="264" w:name="_Toc71291885"/>
      <w:r>
        <w:rPr>
          <w:rFonts w:asciiTheme="minorHAnsi" w:hAnsiTheme="minorHAnsi" w:cstheme="minorHAnsi"/>
        </w:rPr>
        <w:br w:type="page"/>
      </w:r>
    </w:p>
    <w:p w14:paraId="25E3F6E7" w14:textId="48A554F7" w:rsidR="00B34491" w:rsidRPr="007220E9" w:rsidRDefault="00562548" w:rsidP="00CD5C84">
      <w:pPr>
        <w:pStyle w:val="Heading1"/>
        <w:spacing w:line="360" w:lineRule="auto"/>
        <w:rPr>
          <w:rFonts w:asciiTheme="minorHAnsi" w:hAnsiTheme="minorHAnsi" w:cstheme="minorHAnsi"/>
          <w:sz w:val="22"/>
          <w:szCs w:val="22"/>
        </w:rPr>
      </w:pPr>
      <w:r w:rsidRPr="007220E9">
        <w:rPr>
          <w:rFonts w:asciiTheme="minorHAnsi" w:hAnsiTheme="minorHAnsi" w:cstheme="minorHAnsi"/>
          <w:sz w:val="22"/>
          <w:szCs w:val="22"/>
        </w:rPr>
        <w:lastRenderedPageBreak/>
        <w:t>ANNEXE 4 : CANEVAS EVALUATION ENVIRONNEMENTALE STRATEGIQUE</w:t>
      </w:r>
      <w:bookmarkEnd w:id="263"/>
      <w:bookmarkEnd w:id="264"/>
    </w:p>
    <w:p w14:paraId="49A1DD2E" w14:textId="77777777" w:rsidR="00CD5C84" w:rsidRPr="007220E9" w:rsidRDefault="00CD5C84" w:rsidP="00CD5C84">
      <w:pPr>
        <w:pStyle w:val="Heading1"/>
        <w:spacing w:line="360" w:lineRule="auto"/>
        <w:rPr>
          <w:rFonts w:asciiTheme="minorHAnsi" w:hAnsiTheme="minorHAnsi" w:cstheme="minorHAnsi"/>
          <w:sz w:val="22"/>
          <w:szCs w:val="22"/>
        </w:rPr>
      </w:pPr>
    </w:p>
    <w:p w14:paraId="3583D05D" w14:textId="62BDB6CC" w:rsidR="00B34491" w:rsidRPr="007220E9" w:rsidRDefault="00B34491" w:rsidP="00CD5C84">
      <w:pPr>
        <w:widowControl/>
        <w:autoSpaceDE/>
        <w:autoSpaceDN/>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L'évaluation environnementale stratégique n'est pas un processus complémentaire, mais plutôt un processus lié aux analyses économiques et sociales en cours. Une évaluation environnementale stratégique efficace ne peut s'effectuer de façon indépendante ou après coup.</w:t>
      </w:r>
    </w:p>
    <w:p w14:paraId="231AA453" w14:textId="77777777" w:rsidR="00CD5C84" w:rsidRPr="007220E9" w:rsidRDefault="00CD5C84" w:rsidP="00CD5C84">
      <w:pPr>
        <w:widowControl/>
        <w:autoSpaceDE/>
        <w:autoSpaceDN/>
        <w:rPr>
          <w:rFonts w:asciiTheme="minorHAnsi" w:eastAsiaTheme="minorEastAsia" w:hAnsiTheme="minorHAnsi" w:cstheme="minorHAnsi"/>
          <w:spacing w:val="-2"/>
          <w:lang w:val="fr-CA"/>
        </w:rPr>
      </w:pPr>
    </w:p>
    <w:p w14:paraId="7117D410" w14:textId="0BEBB05F" w:rsidR="00B34491" w:rsidRPr="007220E9" w:rsidRDefault="00B34491" w:rsidP="00CD5C84">
      <w:pPr>
        <w:widowControl/>
        <w:autoSpaceDE/>
        <w:autoSpaceDN/>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L'analyse des facteurs environnementaux doit reposer sur une approche itérative tout au long du processus d'élaboration des politiques et s'intégrer entièrement à l'analyse de chaque option élaborée, de façon à comparer les répercussions des solutions de rechange au projet. La recommandation finale doit s'appuyer sur les conclusions de l'évaluation environnementale stratégique.</w:t>
      </w:r>
    </w:p>
    <w:p w14:paraId="6BD9EA1A" w14:textId="77777777" w:rsidR="00CD5C84" w:rsidRPr="007220E9" w:rsidRDefault="00CD5C84" w:rsidP="00CD5C84">
      <w:pPr>
        <w:widowControl/>
        <w:autoSpaceDE/>
        <w:autoSpaceDN/>
        <w:rPr>
          <w:rFonts w:asciiTheme="minorHAnsi" w:eastAsiaTheme="minorEastAsia" w:hAnsiTheme="minorHAnsi" w:cstheme="minorHAnsi"/>
          <w:spacing w:val="-2"/>
          <w:lang w:val="fr-CA"/>
        </w:rPr>
      </w:pPr>
    </w:p>
    <w:p w14:paraId="47FA4D83" w14:textId="5139D836" w:rsidR="00B34491" w:rsidRDefault="00B34491" w:rsidP="00CD5C84">
      <w:pPr>
        <w:widowControl/>
        <w:autoSpaceDE/>
        <w:autoSpaceDN/>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L'évaluation environnementale stratégique doit aborder les considérations et questions suivantes :</w:t>
      </w:r>
    </w:p>
    <w:p w14:paraId="33288149" w14:textId="77777777" w:rsidR="0000680B" w:rsidRPr="007220E9" w:rsidRDefault="0000680B" w:rsidP="00CD5C84">
      <w:pPr>
        <w:widowControl/>
        <w:autoSpaceDE/>
        <w:autoSpaceDN/>
        <w:rPr>
          <w:rFonts w:asciiTheme="minorHAnsi" w:eastAsiaTheme="minorEastAsia" w:hAnsiTheme="minorHAnsi" w:cstheme="minorHAnsi"/>
          <w:spacing w:val="-2"/>
          <w:lang w:val="fr-CA"/>
        </w:rPr>
      </w:pPr>
    </w:p>
    <w:p w14:paraId="687C8057"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1. La portée et la nature des effets potentiels. L'étude doit s’appuyer sur l'analyse préliminaire pour décrire, à l'aide de détails adéquats, la portée et la nature des effets environnementaux que peut entraîner la mise en œuvre du projet et la façon dont elle pourrait avoir une incidence sur les objectifs et les cibles de la Stratégie fédérale de développement durable. Les effets environnementaux, notamment les effets cumulatifs, peuvent provenir de l'utilisation, de changements dans les ressources, les attributs ou les conditions atmosphériques, terrestres ou aquatiques. L'analyse déterminera les effets environnementaux positifs et négatifs.</w:t>
      </w:r>
    </w:p>
    <w:p w14:paraId="0B547D13"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Quels sont les résultats directs et indirects potentiels du projet?</w:t>
      </w:r>
    </w:p>
    <w:p w14:paraId="434EF1DB"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De quelle façon ces résultats interagissent-ils avec l'environnement?</w:t>
      </w:r>
    </w:p>
    <w:p w14:paraId="46A141FD"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Quelles sont la portée et la nature de ces interactions environnementales?</w:t>
      </w:r>
    </w:p>
    <w:p w14:paraId="336D622D" w14:textId="77777777" w:rsidR="00B34491" w:rsidRPr="007220E9" w:rsidRDefault="00B34491" w:rsidP="00CD5C84">
      <w:pPr>
        <w:widowControl/>
        <w:autoSpaceDE/>
        <w:autoSpaceDN/>
        <w:rPr>
          <w:rFonts w:asciiTheme="minorHAnsi" w:eastAsiaTheme="minorEastAsia" w:hAnsiTheme="minorHAnsi" w:cstheme="minorHAnsi"/>
          <w:spacing w:val="-2"/>
          <w:lang w:val="fr-CA"/>
        </w:rPr>
      </w:pPr>
    </w:p>
    <w:p w14:paraId="065C14F8"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2. La nécessité des mesures d'atténuation ou des occasions d'amélioration. Les analystes doivent examiner la nécessité des mesures d'atténuation qui peuvent réduire ou éliminer les effets négatifs potentiels du projet sur l’environnement. En outre, dans la mesure du possible, les analystes devraient tenir compte des occasions permettant d'accroître les avantages environnementaux potentiels. Les mesures d'atténuation ou d'amélioration peuvent comprendre notamment des modifications au projet proposé, des conditions imposées à l'égard du projet ou des activités causées par le projet ou des mesures compensatoires.</w:t>
      </w:r>
    </w:p>
    <w:p w14:paraId="159D1F8D"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Les effets environnementaux négatifs peuvent-ils être atténués?</w:t>
      </w:r>
    </w:p>
    <w:p w14:paraId="47D01334"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Les effets environnementaux positifs peuvent-ils être améliorés?</w:t>
      </w:r>
    </w:p>
    <w:p w14:paraId="147D8776"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p>
    <w:p w14:paraId="2EC27DFA"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3. La portée et la nature des effets résiduels. L'analyse doit décrire, à l'aide de détails adéquats, les effets environnementaux potentiels qui peuvent subsister après la prise en compte de mesures d'atténuation et d'amélioration.</w:t>
      </w:r>
    </w:p>
    <w:p w14:paraId="7667BDED"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Quels effets environnementaux, le cas échéant, pourraient demeurer après les mesures d'atténuation?</w:t>
      </w:r>
    </w:p>
    <w:p w14:paraId="04EE32B3" w14:textId="77777777" w:rsidR="00B34491" w:rsidRPr="007220E9" w:rsidRDefault="00B34491" w:rsidP="00CD5C84">
      <w:pPr>
        <w:widowControl/>
        <w:autoSpaceDE/>
        <w:autoSpaceDN/>
        <w:contextualSpacing/>
        <w:rPr>
          <w:rFonts w:asciiTheme="minorHAnsi" w:eastAsiaTheme="minorEastAsia" w:hAnsiTheme="minorHAnsi" w:cstheme="minorHAnsi"/>
          <w:spacing w:val="-2"/>
          <w:lang w:val="fr-CA"/>
        </w:rPr>
      </w:pPr>
    </w:p>
    <w:p w14:paraId="411BAB69"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4. Le suivi. L'évaluation environnementale stratégique doit également examiner la nécessité d'adopter des mesures de suivi pour surveiller les effets environnementaux des politiques, des plans ou des programmes.</w:t>
      </w:r>
    </w:p>
    <w:p w14:paraId="5D8B9F54" w14:textId="77777777"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Quel est l'effet environnemental global potentiel du projet après l'intégration de possibilités d'atténuation?</w:t>
      </w:r>
    </w:p>
    <w:p w14:paraId="506C3E98"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p>
    <w:p w14:paraId="63AA2854" w14:textId="77777777" w:rsidR="00B34491" w:rsidRPr="007220E9" w:rsidRDefault="00B34491" w:rsidP="00CD5C84">
      <w:pPr>
        <w:widowControl/>
        <w:autoSpaceDE/>
        <w:autoSpaceDN/>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5. Les préoccupations du public et des parties intéressées. L'analyse doit déterminer à l'intention des décideurs, au besoin, les préoccupations à l'égard des effets environnementaux auprès de ceux qui risquent le plus d'être touchés et auprès des parties intéressées et du public.</w:t>
      </w:r>
    </w:p>
    <w:p w14:paraId="11DA19ED" w14:textId="24551AB5" w:rsidR="00B34491" w:rsidRPr="007220E9" w:rsidRDefault="00B34491" w:rsidP="001E4436">
      <w:pPr>
        <w:widowControl/>
        <w:autoSpaceDE/>
        <w:autoSpaceDN/>
        <w:ind w:left="720"/>
        <w:contextualSpacing/>
        <w:jc w:val="both"/>
        <w:rPr>
          <w:rFonts w:asciiTheme="minorHAnsi" w:eastAsiaTheme="minorEastAsia" w:hAnsiTheme="minorHAnsi" w:cstheme="minorHAnsi"/>
          <w:spacing w:val="-2"/>
          <w:lang w:val="fr-CA"/>
        </w:rPr>
      </w:pPr>
      <w:r w:rsidRPr="007220E9">
        <w:rPr>
          <w:rFonts w:asciiTheme="minorHAnsi" w:eastAsiaTheme="minorEastAsia" w:hAnsiTheme="minorHAnsi" w:cstheme="minorHAnsi"/>
          <w:spacing w:val="-2"/>
          <w:lang w:val="fr-CA"/>
        </w:rPr>
        <w:t>• Quelles sont les préoccupations potentielles du public et des parties intéressées à l'égard du projet?</w:t>
      </w:r>
    </w:p>
    <w:p w14:paraId="6FEE53C3" w14:textId="25106105"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0066B5FE" w14:textId="7F607516"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3278C674" w14:textId="5E6222EF"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75E32002" w14:textId="254FF03A"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06BFB285" w14:textId="03305CCE"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7164FF0F" w14:textId="4A99D371" w:rsidR="00A92CEC" w:rsidRPr="007220E9" w:rsidRDefault="00A92CEC" w:rsidP="00CD5C84">
      <w:pPr>
        <w:widowControl/>
        <w:autoSpaceDE/>
        <w:autoSpaceDN/>
        <w:contextualSpacing/>
        <w:jc w:val="both"/>
        <w:rPr>
          <w:rFonts w:asciiTheme="minorHAnsi" w:eastAsiaTheme="minorEastAsia" w:hAnsiTheme="minorHAnsi" w:cstheme="minorHAnsi"/>
          <w:spacing w:val="-2"/>
          <w:lang w:val="fr-CA"/>
        </w:rPr>
      </w:pPr>
    </w:p>
    <w:p w14:paraId="29F1000F" w14:textId="4E927353" w:rsidR="00A92CEC" w:rsidRPr="007220E9" w:rsidRDefault="00A92CEC" w:rsidP="00A92CEC">
      <w:pPr>
        <w:pStyle w:val="Heading1"/>
        <w:spacing w:line="360" w:lineRule="auto"/>
        <w:rPr>
          <w:rFonts w:asciiTheme="minorHAnsi" w:hAnsiTheme="minorHAnsi" w:cstheme="minorHAnsi"/>
          <w:sz w:val="22"/>
          <w:szCs w:val="22"/>
        </w:rPr>
      </w:pPr>
      <w:bookmarkStart w:id="265" w:name="_Toc73437803"/>
      <w:bookmarkStart w:id="266" w:name="_Toc71291886"/>
      <w:r w:rsidRPr="007220E9">
        <w:rPr>
          <w:rFonts w:asciiTheme="minorHAnsi" w:hAnsiTheme="minorHAnsi" w:cstheme="minorHAnsi"/>
          <w:sz w:val="22"/>
          <w:szCs w:val="22"/>
        </w:rPr>
        <w:lastRenderedPageBreak/>
        <w:t>ANNEXE 5 :  CLAUSES SUR LES VIOLENCES BASEES SUR LE GENRE ET LE TRAVAIL DES ENFANTS</w:t>
      </w:r>
      <w:bookmarkEnd w:id="265"/>
      <w:bookmarkEnd w:id="266"/>
    </w:p>
    <w:p w14:paraId="46AB2190" w14:textId="77777777" w:rsidR="00FC07A0" w:rsidRPr="007220E9" w:rsidRDefault="00FC07A0" w:rsidP="00FC07A0">
      <w:pPr>
        <w:jc w:val="both"/>
        <w:rPr>
          <w:rFonts w:asciiTheme="minorHAnsi" w:hAnsiTheme="minorHAnsi" w:cstheme="minorHAnsi"/>
          <w:b/>
        </w:rPr>
      </w:pPr>
    </w:p>
    <w:p w14:paraId="1D9C1159" w14:textId="23607667" w:rsidR="00A92CEC" w:rsidRPr="007220E9" w:rsidRDefault="00A92CEC" w:rsidP="00FC07A0">
      <w:pPr>
        <w:jc w:val="both"/>
        <w:rPr>
          <w:rFonts w:asciiTheme="minorHAnsi" w:hAnsiTheme="minorHAnsi" w:cstheme="minorHAnsi"/>
          <w:b/>
        </w:rPr>
      </w:pPr>
      <w:r w:rsidRPr="007220E9">
        <w:rPr>
          <w:rFonts w:asciiTheme="minorHAnsi" w:hAnsiTheme="minorHAnsi" w:cstheme="minorHAnsi"/>
          <w:b/>
        </w:rPr>
        <w:t>Codes de conduite et plan d'action pour la mise en œuvre des normes ESHS et SST et prévention de la violence basée sur le genre et violence contre les enfants</w:t>
      </w:r>
    </w:p>
    <w:p w14:paraId="07524B44" w14:textId="77777777" w:rsidR="00A92CEC" w:rsidRPr="007220E9" w:rsidRDefault="00A92CEC" w:rsidP="00FC07A0">
      <w:pPr>
        <w:jc w:val="both"/>
        <w:rPr>
          <w:rFonts w:asciiTheme="minorHAnsi" w:hAnsiTheme="minorHAnsi" w:cstheme="minorHAnsi"/>
          <w:b/>
        </w:rPr>
      </w:pPr>
      <w:r w:rsidRPr="007220E9">
        <w:rPr>
          <w:rFonts w:asciiTheme="minorHAnsi" w:hAnsiTheme="minorHAnsi" w:cstheme="minorHAnsi"/>
          <w:b/>
        </w:rPr>
        <w:t>Contexte</w:t>
      </w:r>
    </w:p>
    <w:p w14:paraId="7B1E3190" w14:textId="77777777" w:rsidR="00A92CEC" w:rsidRPr="007220E9" w:rsidRDefault="00A92CEC" w:rsidP="00FC07A0">
      <w:pPr>
        <w:jc w:val="both"/>
        <w:rPr>
          <w:rFonts w:asciiTheme="minorHAnsi" w:hAnsiTheme="minorHAnsi" w:cstheme="minorHAnsi"/>
          <w:b/>
        </w:rPr>
      </w:pPr>
    </w:p>
    <w:p w14:paraId="5060548D" w14:textId="370CDD5D" w:rsidR="00A92CEC" w:rsidRDefault="00A92CEC" w:rsidP="00FC07A0">
      <w:pPr>
        <w:jc w:val="both"/>
        <w:rPr>
          <w:rFonts w:asciiTheme="minorHAnsi" w:hAnsiTheme="minorHAnsi" w:cstheme="minorHAnsi"/>
        </w:rPr>
      </w:pPr>
      <w:r w:rsidRPr="007220E9">
        <w:rPr>
          <w:rFonts w:asciiTheme="minorHAnsi" w:hAnsiTheme="minorHAnsi" w:cstheme="minorHAnsi"/>
        </w:rPr>
        <w:t>L'objectif de ces codes de conduite et plan d'action pour la mise en œuvre des normes ESHS et SST et la prévention de la violence basée sur le genre (VBG) avec un accent sur l’Exploitation et Abus Sexuel (EAS) et le harcèlement sexuel (HS) ainsi que la violence contre les enfants (VCE) est d'introduire un ensemble de définitions clés, codes de conduite et directives pour</w:t>
      </w:r>
      <w:r w:rsidRPr="007220E9">
        <w:rPr>
          <w:rFonts w:asciiTheme="minorHAnsi" w:hAnsiTheme="minorHAnsi" w:cstheme="minorHAnsi"/>
          <w:spacing w:val="-16"/>
        </w:rPr>
        <w:t xml:space="preserve"> </w:t>
      </w:r>
      <w:r w:rsidRPr="007220E9">
        <w:rPr>
          <w:rFonts w:asciiTheme="minorHAnsi" w:hAnsiTheme="minorHAnsi" w:cstheme="minorHAnsi"/>
        </w:rPr>
        <w:t>:</w:t>
      </w:r>
    </w:p>
    <w:p w14:paraId="0394F8EE" w14:textId="77777777" w:rsidR="0000680B" w:rsidRPr="007220E9" w:rsidRDefault="0000680B" w:rsidP="00FC07A0">
      <w:pPr>
        <w:jc w:val="both"/>
        <w:rPr>
          <w:rFonts w:asciiTheme="minorHAnsi" w:hAnsiTheme="minorHAnsi" w:cstheme="minorHAnsi"/>
        </w:rPr>
      </w:pPr>
    </w:p>
    <w:p w14:paraId="1A988D27" w14:textId="77777777"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Définir clairement les obligations de tout le personnel du projet (y compris les sous- traitants et les journaliers) en ce qui concerne la mise en œuvre des exigences environnementales, sociales, d’hygiène et de sécurité (ESHS) et de santé et sécurité au travail (SST) et</w:t>
      </w:r>
      <w:r w:rsidRPr="001E4436">
        <w:rPr>
          <w:rFonts w:asciiTheme="minorHAnsi" w:hAnsiTheme="minorHAnsi" w:cstheme="minorHAnsi"/>
          <w:spacing w:val="1"/>
        </w:rPr>
        <w:t xml:space="preserve"> </w:t>
      </w:r>
      <w:r w:rsidRPr="001E4436">
        <w:rPr>
          <w:rFonts w:asciiTheme="minorHAnsi" w:hAnsiTheme="minorHAnsi" w:cstheme="minorHAnsi"/>
        </w:rPr>
        <w:t>;</w:t>
      </w:r>
    </w:p>
    <w:p w14:paraId="696BC22B" w14:textId="0D95E718"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Aider à prévenir, signaler et traiter la VBG/</w:t>
      </w:r>
      <w:r w:rsidR="008F14C4" w:rsidRPr="001E4436">
        <w:rPr>
          <w:rFonts w:asciiTheme="minorHAnsi" w:hAnsiTheme="minorHAnsi" w:cstheme="minorHAnsi"/>
        </w:rPr>
        <w:t>ESAH</w:t>
      </w:r>
      <w:r w:rsidRPr="001E4436">
        <w:rPr>
          <w:rFonts w:asciiTheme="minorHAnsi" w:hAnsiTheme="minorHAnsi" w:cstheme="minorHAnsi"/>
        </w:rPr>
        <w:t xml:space="preserve"> et le VCE sur le lieu de travail et dans les communautés</w:t>
      </w:r>
      <w:r w:rsidRPr="001E4436">
        <w:rPr>
          <w:rFonts w:asciiTheme="minorHAnsi" w:hAnsiTheme="minorHAnsi" w:cstheme="minorHAnsi"/>
          <w:spacing w:val="-2"/>
        </w:rPr>
        <w:t xml:space="preserve"> </w:t>
      </w:r>
      <w:r w:rsidRPr="001E4436">
        <w:rPr>
          <w:rFonts w:asciiTheme="minorHAnsi" w:hAnsiTheme="minorHAnsi" w:cstheme="minorHAnsi"/>
        </w:rPr>
        <w:t>environnantes.</w:t>
      </w:r>
    </w:p>
    <w:p w14:paraId="6604E3E1" w14:textId="4ACF2F2D"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L’application de ces codes de conduite contribuera à assurer que le projet atteigne ses objectifs ESHS et SST, ainsi qu’à prévenir et/ou atténuer les risques de VBG/</w:t>
      </w:r>
      <w:r w:rsidR="008F14C4" w:rsidRPr="001E4436">
        <w:rPr>
          <w:rFonts w:asciiTheme="minorHAnsi" w:hAnsiTheme="minorHAnsi" w:cstheme="minorHAnsi"/>
        </w:rPr>
        <w:t>ESAH</w:t>
      </w:r>
      <w:r w:rsidRPr="001E4436">
        <w:rPr>
          <w:rFonts w:asciiTheme="minorHAnsi" w:hAnsiTheme="minorHAnsi" w:cstheme="minorHAnsi"/>
        </w:rPr>
        <w:t xml:space="preserve"> et VCE sur le projet et dans les communautés locales.</w:t>
      </w:r>
    </w:p>
    <w:p w14:paraId="64A71D08" w14:textId="77777777"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Ces codes de conduite doivent être adoptés par ceux qui travaillent sur le projet et sont destinés à</w:t>
      </w:r>
      <w:r w:rsidRPr="001E4436">
        <w:rPr>
          <w:rFonts w:asciiTheme="minorHAnsi" w:hAnsiTheme="minorHAnsi" w:cstheme="minorHAnsi"/>
          <w:spacing w:val="-1"/>
        </w:rPr>
        <w:t xml:space="preserve"> </w:t>
      </w:r>
      <w:r w:rsidRPr="001E4436">
        <w:rPr>
          <w:rFonts w:asciiTheme="minorHAnsi" w:hAnsiTheme="minorHAnsi" w:cstheme="minorHAnsi"/>
        </w:rPr>
        <w:t>:</w:t>
      </w:r>
    </w:p>
    <w:p w14:paraId="7A11A421" w14:textId="77777777"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Sensibiliser aux attentes ESHS et SST sur le projet</w:t>
      </w:r>
      <w:r w:rsidRPr="001E4436">
        <w:rPr>
          <w:rFonts w:asciiTheme="minorHAnsi" w:hAnsiTheme="minorHAnsi" w:cstheme="minorHAnsi"/>
          <w:spacing w:val="-2"/>
        </w:rPr>
        <w:t xml:space="preserve"> </w:t>
      </w:r>
      <w:r w:rsidRPr="001E4436">
        <w:rPr>
          <w:rFonts w:asciiTheme="minorHAnsi" w:hAnsiTheme="minorHAnsi" w:cstheme="minorHAnsi"/>
        </w:rPr>
        <w:t>;</w:t>
      </w:r>
    </w:p>
    <w:p w14:paraId="11D2793B" w14:textId="0951B8AD"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Créer une conscience commune de la VBG/</w:t>
      </w:r>
      <w:r w:rsidR="008F14C4" w:rsidRPr="001E4436">
        <w:rPr>
          <w:rFonts w:asciiTheme="minorHAnsi" w:hAnsiTheme="minorHAnsi" w:cstheme="minorHAnsi"/>
        </w:rPr>
        <w:t>ESAH</w:t>
      </w:r>
      <w:r w:rsidRPr="001E4436">
        <w:rPr>
          <w:rFonts w:asciiTheme="minorHAnsi" w:hAnsiTheme="minorHAnsi" w:cstheme="minorHAnsi"/>
        </w:rPr>
        <w:t xml:space="preserve"> et de la VCE et</w:t>
      </w:r>
      <w:r w:rsidRPr="001E4436">
        <w:rPr>
          <w:rFonts w:asciiTheme="minorHAnsi" w:hAnsiTheme="minorHAnsi" w:cstheme="minorHAnsi"/>
          <w:spacing w:val="-9"/>
        </w:rPr>
        <w:t xml:space="preserve"> </w:t>
      </w:r>
      <w:r w:rsidRPr="001E4436">
        <w:rPr>
          <w:rFonts w:asciiTheme="minorHAnsi" w:hAnsiTheme="minorHAnsi" w:cstheme="minorHAnsi"/>
        </w:rPr>
        <w:t>:</w:t>
      </w:r>
    </w:p>
    <w:p w14:paraId="52818DFF" w14:textId="77777777"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Assurer une compréhension commune du fait que ces violences n'ont pas leur place dans le projet ;</w:t>
      </w:r>
      <w:r w:rsidRPr="001E4436">
        <w:rPr>
          <w:rFonts w:asciiTheme="minorHAnsi" w:hAnsiTheme="minorHAnsi" w:cstheme="minorHAnsi"/>
          <w:spacing w:val="-1"/>
        </w:rPr>
        <w:t xml:space="preserve"> </w:t>
      </w:r>
      <w:r w:rsidRPr="001E4436">
        <w:rPr>
          <w:rFonts w:asciiTheme="minorHAnsi" w:hAnsiTheme="minorHAnsi" w:cstheme="minorHAnsi"/>
        </w:rPr>
        <w:t>et,</w:t>
      </w:r>
    </w:p>
    <w:p w14:paraId="4F314701" w14:textId="1F268AD5"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Créer un système clair d'identification, de réponse et de sanction des incidents de VBG/</w:t>
      </w:r>
      <w:r w:rsidR="008F14C4" w:rsidRPr="001E4436">
        <w:rPr>
          <w:rFonts w:asciiTheme="minorHAnsi" w:hAnsiTheme="minorHAnsi" w:cstheme="minorHAnsi"/>
        </w:rPr>
        <w:t>ESAH</w:t>
      </w:r>
      <w:r w:rsidRPr="001E4436">
        <w:rPr>
          <w:rFonts w:asciiTheme="minorHAnsi" w:hAnsiTheme="minorHAnsi" w:cstheme="minorHAnsi"/>
        </w:rPr>
        <w:t xml:space="preserve"> et de</w:t>
      </w:r>
      <w:r w:rsidRPr="001E4436">
        <w:rPr>
          <w:rFonts w:asciiTheme="minorHAnsi" w:hAnsiTheme="minorHAnsi" w:cstheme="minorHAnsi"/>
          <w:spacing w:val="-1"/>
        </w:rPr>
        <w:t xml:space="preserve"> </w:t>
      </w:r>
      <w:r w:rsidRPr="001E4436">
        <w:rPr>
          <w:rFonts w:asciiTheme="minorHAnsi" w:hAnsiTheme="minorHAnsi" w:cstheme="minorHAnsi"/>
        </w:rPr>
        <w:t>VCE.</w:t>
      </w:r>
    </w:p>
    <w:p w14:paraId="307DC343" w14:textId="77777777" w:rsidR="00A92CEC" w:rsidRPr="001E4436" w:rsidRDefault="00A92CEC" w:rsidP="001E4436">
      <w:pPr>
        <w:pStyle w:val="ListParagraph"/>
        <w:numPr>
          <w:ilvl w:val="0"/>
          <w:numId w:val="179"/>
        </w:numPr>
        <w:jc w:val="both"/>
        <w:rPr>
          <w:rFonts w:asciiTheme="minorHAnsi" w:hAnsiTheme="minorHAnsi" w:cstheme="minorHAnsi"/>
        </w:rPr>
      </w:pPr>
      <w:r w:rsidRPr="001E4436">
        <w:rPr>
          <w:rFonts w:asciiTheme="minorHAnsi" w:hAnsiTheme="minorHAnsi" w:cstheme="minorHAnsi"/>
        </w:rPr>
        <w:t>S'assurer que tout le personnel du projet connait les valeurs du projet, comprend ce qui est attendu de lui, et reconnaît les conséquences des violations de ces valeurs, contribuera à une mise en œuvre du projet plus harmonieuse, plus respectueuse et productive, garantissant ainsi la réalisation des objectifs du projet.</w:t>
      </w:r>
    </w:p>
    <w:p w14:paraId="63B8A945" w14:textId="77777777" w:rsidR="00A92CEC" w:rsidRPr="007220E9" w:rsidRDefault="00A92CEC" w:rsidP="00FC07A0">
      <w:pPr>
        <w:jc w:val="both"/>
        <w:rPr>
          <w:rFonts w:asciiTheme="minorHAnsi" w:hAnsiTheme="minorHAnsi" w:cstheme="minorHAnsi"/>
        </w:rPr>
      </w:pPr>
    </w:p>
    <w:p w14:paraId="3E42A44B" w14:textId="77777777" w:rsidR="00A92CEC" w:rsidRPr="007220E9" w:rsidRDefault="00A92CEC" w:rsidP="00FC07A0">
      <w:pPr>
        <w:jc w:val="both"/>
        <w:rPr>
          <w:rFonts w:asciiTheme="minorHAnsi" w:hAnsiTheme="minorHAnsi" w:cstheme="minorHAnsi"/>
          <w:b/>
        </w:rPr>
      </w:pPr>
      <w:r w:rsidRPr="007220E9">
        <w:rPr>
          <w:rFonts w:asciiTheme="minorHAnsi" w:hAnsiTheme="minorHAnsi" w:cstheme="minorHAnsi"/>
          <w:b/>
          <w:u w:val="thick"/>
        </w:rPr>
        <w:t>Définitions</w:t>
      </w:r>
    </w:p>
    <w:p w14:paraId="1DA59E20" w14:textId="77777777" w:rsidR="00A92CEC" w:rsidRPr="007220E9" w:rsidRDefault="00A92CEC" w:rsidP="00FC07A0">
      <w:pPr>
        <w:jc w:val="both"/>
        <w:rPr>
          <w:rFonts w:asciiTheme="minorHAnsi" w:hAnsiTheme="minorHAnsi" w:cstheme="minorHAnsi"/>
          <w:b/>
        </w:rPr>
      </w:pPr>
    </w:p>
    <w:p w14:paraId="75AFF309" w14:textId="31355C89" w:rsidR="00A92CEC" w:rsidRDefault="00A92CEC" w:rsidP="00FC07A0">
      <w:pPr>
        <w:jc w:val="both"/>
        <w:rPr>
          <w:rFonts w:asciiTheme="minorHAnsi" w:hAnsiTheme="minorHAnsi" w:cstheme="minorHAnsi"/>
        </w:rPr>
      </w:pPr>
      <w:r w:rsidRPr="007220E9">
        <w:rPr>
          <w:rFonts w:asciiTheme="minorHAnsi" w:hAnsiTheme="minorHAnsi" w:cstheme="minorHAnsi"/>
        </w:rPr>
        <w:t>Les définitions suivantes s’appliquent :</w:t>
      </w:r>
    </w:p>
    <w:p w14:paraId="672BC883" w14:textId="77777777" w:rsidR="0000680B" w:rsidRPr="007220E9" w:rsidRDefault="0000680B" w:rsidP="00FC07A0">
      <w:pPr>
        <w:jc w:val="both"/>
        <w:rPr>
          <w:rFonts w:asciiTheme="minorHAnsi" w:hAnsiTheme="minorHAnsi" w:cstheme="minorHAnsi"/>
        </w:rPr>
      </w:pPr>
    </w:p>
    <w:p w14:paraId="7A0B900F" w14:textId="30963526"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Environnement, Social, Hygiène et Sécurité (ESHS): </w:t>
      </w:r>
      <w:r w:rsidRPr="007220E9">
        <w:rPr>
          <w:rFonts w:asciiTheme="minorHAnsi" w:hAnsiTheme="minorHAnsi" w:cstheme="minorHAnsi"/>
        </w:rPr>
        <w:t>terme générique couvrant les questions liées à l'impact du projet sur l'environnement, les communautés et les travailleurs.</w:t>
      </w:r>
    </w:p>
    <w:p w14:paraId="0D81B7D1" w14:textId="77777777" w:rsidR="0000680B" w:rsidRPr="007220E9" w:rsidRDefault="0000680B" w:rsidP="00FC07A0">
      <w:pPr>
        <w:jc w:val="both"/>
        <w:rPr>
          <w:rFonts w:asciiTheme="minorHAnsi" w:hAnsiTheme="minorHAnsi" w:cstheme="minorHAnsi"/>
        </w:rPr>
      </w:pPr>
    </w:p>
    <w:p w14:paraId="28A28FF4" w14:textId="599742D2"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Santé et Sécurité au Travail (SST) : </w:t>
      </w:r>
      <w:r w:rsidRPr="007220E9">
        <w:rPr>
          <w:rFonts w:asciiTheme="minorHAnsi" w:hAnsiTheme="minorHAnsi" w:cstheme="minorHAnsi"/>
        </w:rPr>
        <w:t>La santé et la sécurité au travail visent à protéger la sécurité, la santé et le bien-être des personnes exerçant un emploi. La jouissance de ces normes au plus haut niveau est un droit humain fondamental qui devrait être accessible à chaque travailleur.</w:t>
      </w:r>
    </w:p>
    <w:p w14:paraId="1AEB5665" w14:textId="77777777" w:rsidR="0000680B" w:rsidRPr="007220E9" w:rsidRDefault="0000680B" w:rsidP="00FC07A0">
      <w:pPr>
        <w:jc w:val="both"/>
        <w:rPr>
          <w:rFonts w:asciiTheme="minorHAnsi" w:hAnsiTheme="minorHAnsi" w:cstheme="minorHAnsi"/>
        </w:rPr>
      </w:pPr>
    </w:p>
    <w:p w14:paraId="57B12CB6" w14:textId="5702A635"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Violence Basée sur le Genre (VBG) : </w:t>
      </w:r>
      <w:r w:rsidRPr="007220E9">
        <w:rPr>
          <w:rFonts w:asciiTheme="minorHAnsi" w:hAnsiTheme="minorHAnsi" w:cstheme="minorHAnsi"/>
        </w:rPr>
        <w:t xml:space="preserve">terme générique désignant tout acte préjudiciable perpétré contre la volonté d'une personne et </w:t>
      </w:r>
      <w:r w:rsidRPr="007220E9">
        <w:rPr>
          <w:rFonts w:asciiTheme="minorHAnsi" w:hAnsiTheme="minorHAnsi" w:cstheme="minorHAnsi"/>
          <w:b/>
        </w:rPr>
        <w:t>fondé sur les différences sociales (c'est-à-dire entre les sexes) entre les hommes et les femmes</w:t>
      </w:r>
      <w:r w:rsidRPr="007220E9">
        <w:rPr>
          <w:rFonts w:asciiTheme="minorHAnsi" w:hAnsiTheme="minorHAnsi" w:cstheme="minorHAnsi"/>
        </w:rPr>
        <w:t>. Cela comprend les actes qui infligent des</w:t>
      </w:r>
      <w:r w:rsidR="00FC07A0" w:rsidRPr="007220E9">
        <w:rPr>
          <w:rFonts w:asciiTheme="minorHAnsi" w:hAnsiTheme="minorHAnsi" w:cstheme="minorHAnsi"/>
        </w:rPr>
        <w:t xml:space="preserve"> </w:t>
      </w:r>
      <w:r w:rsidRPr="007220E9">
        <w:rPr>
          <w:rFonts w:asciiTheme="minorHAnsi" w:hAnsiTheme="minorHAnsi" w:cstheme="minorHAnsi"/>
        </w:rPr>
        <w:t>souffrances ou des préjudices physiques, sexuels ou mentaux, les menaces de tels actes, la coercition et d'autres privations de liberté. Ces actes peuvent survenir en public ou en privé. Le terme VBG est utilisé pour souligner l'inégalité systémique entre les hommes et les femmes (qui existent dans chaque société dans le monde) et agit comme une caractéristique unificatrice et fondamentale de la plupart des formes de violence perpétrées contre les femmes et les filles. La Déclaration des Nations Unies sur l'élimination de la violence à l'égard des femmes de 1993 définit la violence contre les femmes comme « tout acte de violence sexiste qui entraîne ou risque d'entraîner des souffrances ou préjudices physiques, sexuels ou psychologiques ou des souffrances pour les femmes ». Les six principaux types de VBG sont :</w:t>
      </w:r>
    </w:p>
    <w:p w14:paraId="399B2DBC" w14:textId="77777777" w:rsidR="0000680B" w:rsidRDefault="0000680B" w:rsidP="00FC07A0">
      <w:pPr>
        <w:jc w:val="both"/>
        <w:rPr>
          <w:rFonts w:asciiTheme="minorHAnsi" w:hAnsiTheme="minorHAnsi" w:cstheme="minorHAnsi"/>
          <w:b/>
        </w:rPr>
      </w:pPr>
    </w:p>
    <w:p w14:paraId="430D3488" w14:textId="6ACC45B5" w:rsidR="00A92CEC" w:rsidRPr="001E4436" w:rsidRDefault="00A92CEC" w:rsidP="001E4436">
      <w:pPr>
        <w:pStyle w:val="ListParagraph"/>
        <w:numPr>
          <w:ilvl w:val="0"/>
          <w:numId w:val="180"/>
        </w:numPr>
        <w:jc w:val="both"/>
        <w:rPr>
          <w:rFonts w:asciiTheme="minorHAnsi" w:hAnsiTheme="minorHAnsi" w:cstheme="minorHAnsi"/>
        </w:rPr>
      </w:pPr>
      <w:r w:rsidRPr="001E4436">
        <w:rPr>
          <w:rFonts w:asciiTheme="minorHAnsi" w:hAnsiTheme="minorHAnsi" w:cstheme="minorHAnsi"/>
          <w:b/>
        </w:rPr>
        <w:t xml:space="preserve">Viol : </w:t>
      </w:r>
      <w:r w:rsidRPr="001E4436">
        <w:rPr>
          <w:rFonts w:asciiTheme="minorHAnsi" w:hAnsiTheme="minorHAnsi" w:cstheme="minorHAnsi"/>
        </w:rPr>
        <w:t>pénétration non consensuelle (même légère) du vagin, de l'anus ou de la bouche avec un pénis, une autre partie du corps ou un</w:t>
      </w:r>
      <w:r w:rsidRPr="001E4436">
        <w:rPr>
          <w:rFonts w:asciiTheme="minorHAnsi" w:hAnsiTheme="minorHAnsi" w:cstheme="minorHAnsi"/>
          <w:spacing w:val="-5"/>
        </w:rPr>
        <w:t xml:space="preserve"> </w:t>
      </w:r>
      <w:r w:rsidRPr="001E4436">
        <w:rPr>
          <w:rFonts w:asciiTheme="minorHAnsi" w:hAnsiTheme="minorHAnsi" w:cstheme="minorHAnsi"/>
        </w:rPr>
        <w:t>objet,</w:t>
      </w:r>
    </w:p>
    <w:p w14:paraId="5196C1B6" w14:textId="77777777" w:rsidR="0000680B" w:rsidRDefault="0000680B" w:rsidP="00FC07A0">
      <w:pPr>
        <w:jc w:val="both"/>
        <w:rPr>
          <w:rFonts w:asciiTheme="minorHAnsi" w:hAnsiTheme="minorHAnsi" w:cstheme="minorHAnsi"/>
          <w:b/>
        </w:rPr>
      </w:pPr>
    </w:p>
    <w:p w14:paraId="6CA52D41" w14:textId="14B3D248" w:rsidR="00A92CEC" w:rsidRPr="001E4436" w:rsidRDefault="00A92CEC" w:rsidP="001E4436">
      <w:pPr>
        <w:pStyle w:val="ListParagraph"/>
        <w:numPr>
          <w:ilvl w:val="0"/>
          <w:numId w:val="180"/>
        </w:numPr>
        <w:jc w:val="both"/>
        <w:rPr>
          <w:rFonts w:asciiTheme="minorHAnsi" w:hAnsiTheme="minorHAnsi" w:cstheme="minorHAnsi"/>
        </w:rPr>
      </w:pPr>
      <w:r w:rsidRPr="001E4436">
        <w:rPr>
          <w:rFonts w:asciiTheme="minorHAnsi" w:hAnsiTheme="minorHAnsi" w:cstheme="minorHAnsi"/>
          <w:b/>
        </w:rPr>
        <w:t xml:space="preserve">Exploitation sexuelle : </w:t>
      </w:r>
      <w:r w:rsidRPr="001E4436">
        <w:rPr>
          <w:rFonts w:asciiTheme="minorHAnsi" w:hAnsiTheme="minorHAnsi" w:cstheme="minorHAnsi"/>
        </w:rPr>
        <w:t>Le fait de profiter ou de tenter de profiter d’un état de vulnérabilité, d’un rapport de force inégal ou de rapports de confiance à des fins sexuelles, y compris mais non exclusivement en vue d’en tirer un avantage pécuniaire, social ou politique (Glossaire des Nations Unies sur l’exploitation et les atteintes sexuelles, 2017,</w:t>
      </w:r>
      <w:r w:rsidRPr="001E4436">
        <w:rPr>
          <w:rFonts w:asciiTheme="minorHAnsi" w:hAnsiTheme="minorHAnsi" w:cstheme="minorHAnsi"/>
          <w:spacing w:val="-1"/>
        </w:rPr>
        <w:t xml:space="preserve"> </w:t>
      </w:r>
      <w:r w:rsidRPr="001E4436">
        <w:rPr>
          <w:rFonts w:asciiTheme="minorHAnsi" w:hAnsiTheme="minorHAnsi" w:cstheme="minorHAnsi"/>
        </w:rPr>
        <w:t>p.6).</w:t>
      </w:r>
    </w:p>
    <w:p w14:paraId="746F8CA1" w14:textId="77777777" w:rsidR="0000680B" w:rsidRDefault="0000680B" w:rsidP="00FC07A0">
      <w:pPr>
        <w:jc w:val="both"/>
        <w:rPr>
          <w:rFonts w:asciiTheme="minorHAnsi" w:hAnsiTheme="minorHAnsi" w:cstheme="minorHAnsi"/>
          <w:b/>
        </w:rPr>
      </w:pPr>
    </w:p>
    <w:p w14:paraId="17C60D61" w14:textId="2B5EF1D0" w:rsidR="00A92CEC" w:rsidRPr="001E4436" w:rsidRDefault="00A92CEC" w:rsidP="001E4436">
      <w:pPr>
        <w:pStyle w:val="ListParagraph"/>
        <w:numPr>
          <w:ilvl w:val="0"/>
          <w:numId w:val="180"/>
        </w:numPr>
        <w:jc w:val="both"/>
        <w:rPr>
          <w:rFonts w:asciiTheme="minorHAnsi" w:hAnsiTheme="minorHAnsi" w:cstheme="minorHAnsi"/>
        </w:rPr>
      </w:pPr>
      <w:r w:rsidRPr="001E4436">
        <w:rPr>
          <w:rFonts w:asciiTheme="minorHAnsi" w:hAnsiTheme="minorHAnsi" w:cstheme="minorHAnsi"/>
          <w:b/>
        </w:rPr>
        <w:t xml:space="preserve">Abus sexuels : </w:t>
      </w:r>
      <w:r w:rsidRPr="001E4436">
        <w:rPr>
          <w:rFonts w:asciiTheme="minorHAnsi" w:hAnsiTheme="minorHAnsi" w:cstheme="minorHAnsi"/>
        </w:rPr>
        <w:t>Toute intrusion physique à caractère sexuel commise par la force, sous la contrainte ou à la faveur d’un rapport inégal, ou la menace d’une telle intrusion (Glossaire des Nations Unies sur l’exploitation et les atteintes sexuelles, 2017, p.</w:t>
      </w:r>
      <w:r w:rsidRPr="001E4436">
        <w:rPr>
          <w:rFonts w:asciiTheme="minorHAnsi" w:hAnsiTheme="minorHAnsi" w:cstheme="minorHAnsi"/>
          <w:spacing w:val="-32"/>
        </w:rPr>
        <w:t xml:space="preserve"> </w:t>
      </w:r>
      <w:r w:rsidRPr="001E4436">
        <w:rPr>
          <w:rFonts w:asciiTheme="minorHAnsi" w:hAnsiTheme="minorHAnsi" w:cstheme="minorHAnsi"/>
        </w:rPr>
        <w:t>5).</w:t>
      </w:r>
    </w:p>
    <w:p w14:paraId="659BD273" w14:textId="77777777" w:rsidR="0000680B" w:rsidRDefault="0000680B" w:rsidP="00FC07A0">
      <w:pPr>
        <w:jc w:val="both"/>
        <w:rPr>
          <w:rFonts w:asciiTheme="minorHAnsi" w:hAnsiTheme="minorHAnsi" w:cstheme="minorHAnsi"/>
          <w:b/>
        </w:rPr>
      </w:pPr>
    </w:p>
    <w:p w14:paraId="23FBF1F8" w14:textId="602AD0DF" w:rsidR="00A92CEC" w:rsidRPr="001E4436" w:rsidRDefault="00A92CEC" w:rsidP="001E4436">
      <w:pPr>
        <w:pStyle w:val="ListParagraph"/>
        <w:numPr>
          <w:ilvl w:val="0"/>
          <w:numId w:val="180"/>
        </w:numPr>
        <w:jc w:val="both"/>
        <w:rPr>
          <w:rFonts w:asciiTheme="minorHAnsi" w:hAnsiTheme="minorHAnsi" w:cstheme="minorHAnsi"/>
        </w:rPr>
      </w:pPr>
      <w:r w:rsidRPr="001E4436">
        <w:rPr>
          <w:rFonts w:asciiTheme="minorHAnsi" w:hAnsiTheme="minorHAnsi" w:cstheme="minorHAnsi"/>
          <w:b/>
        </w:rPr>
        <w:t xml:space="preserve">Agression sexuelle : </w:t>
      </w:r>
      <w:r w:rsidRPr="001E4436">
        <w:rPr>
          <w:rFonts w:asciiTheme="minorHAnsi" w:hAnsiTheme="minorHAnsi" w:cstheme="minorHAnsi"/>
        </w:rPr>
        <w:t>toute forme de contact sexuel non consensuel qui n'entraîne pas ou n'inclut pas la pénétration. Les exemples incluent : la tentative de viol, ainsi que les baisers non désirés, les caresses, ou le toucher des organes génitaux et des</w:t>
      </w:r>
      <w:r w:rsidRPr="001E4436">
        <w:rPr>
          <w:rFonts w:asciiTheme="minorHAnsi" w:hAnsiTheme="minorHAnsi" w:cstheme="minorHAnsi"/>
          <w:spacing w:val="-12"/>
        </w:rPr>
        <w:t xml:space="preserve"> </w:t>
      </w:r>
      <w:r w:rsidRPr="001E4436">
        <w:rPr>
          <w:rFonts w:asciiTheme="minorHAnsi" w:hAnsiTheme="minorHAnsi" w:cstheme="minorHAnsi"/>
        </w:rPr>
        <w:t>fesses.</w:t>
      </w:r>
    </w:p>
    <w:p w14:paraId="27D27407" w14:textId="77777777" w:rsidR="0000680B" w:rsidRDefault="0000680B" w:rsidP="00FC07A0">
      <w:pPr>
        <w:jc w:val="both"/>
        <w:rPr>
          <w:rFonts w:asciiTheme="minorHAnsi" w:hAnsiTheme="minorHAnsi" w:cstheme="minorHAnsi"/>
          <w:b/>
        </w:rPr>
      </w:pPr>
    </w:p>
    <w:p w14:paraId="137E859F" w14:textId="41BD18B3" w:rsidR="00A92CEC" w:rsidRPr="001E4436" w:rsidRDefault="00A92CEC" w:rsidP="001E4436">
      <w:pPr>
        <w:pStyle w:val="ListParagraph"/>
        <w:numPr>
          <w:ilvl w:val="0"/>
          <w:numId w:val="180"/>
        </w:numPr>
        <w:jc w:val="both"/>
        <w:rPr>
          <w:rFonts w:asciiTheme="minorHAnsi" w:hAnsiTheme="minorHAnsi" w:cstheme="minorHAnsi"/>
        </w:rPr>
      </w:pPr>
      <w:r w:rsidRPr="007220E9">
        <w:rPr>
          <w:noProof/>
        </w:rPr>
        <mc:AlternateContent>
          <mc:Choice Requires="wps">
            <w:drawing>
              <wp:anchor distT="0" distB="0" distL="114300" distR="114300" simplePos="0" relativeHeight="251658267" behindDoc="1" locked="0" layoutInCell="1" allowOverlap="1" wp14:anchorId="31595B41" wp14:editId="4C0E9EA9">
                <wp:simplePos x="0" y="0"/>
                <wp:positionH relativeFrom="page">
                  <wp:posOffset>1582420</wp:posOffset>
                </wp:positionH>
                <wp:positionV relativeFrom="paragraph">
                  <wp:posOffset>238125</wp:posOffset>
                </wp:positionV>
                <wp:extent cx="5295265" cy="160020"/>
                <wp:effectExtent l="1270" t="1905" r="0" b="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7EEA" id="Rectangle 245" o:spid="_x0000_s1026" style="position:absolute;margin-left:124.6pt;margin-top:18.75pt;width:416.95pt;height:12.6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" stroked="f">
                <w10:wrap anchorx="page"/>
              </v:rect>
            </w:pict>
          </mc:Fallback>
        </mc:AlternateContent>
      </w:r>
      <w:r w:rsidRPr="001E4436">
        <w:rPr>
          <w:rFonts w:asciiTheme="minorHAnsi" w:hAnsiTheme="minorHAnsi" w:cstheme="minorHAnsi"/>
          <w:b/>
        </w:rPr>
        <w:t xml:space="preserve">Harcèlement sexuel </w:t>
      </w:r>
      <w:r w:rsidRPr="001E4436">
        <w:rPr>
          <w:rFonts w:asciiTheme="minorHAnsi" w:hAnsiTheme="minorHAnsi" w:cstheme="minorHAnsi"/>
        </w:rPr>
        <w:t>: ce sont des avances sexuelles non désirées, des demandes de faveurs sexuelles et d'autres comportements verbaux ou physiques de nature sexuelle. Le harcèlement sexuel n'est pas toujours explicite ou évident, il peut inclure des actes implicites et subtils mais implique toujours une dynamique de pouvoir et de genre dans laquelle une personne au pouvoir utilise sa position pour harceler une autre selon son sexe. La conduite sexuelle est importune chaque fois que la personne qui la subit la considère comme indésirable (par exemple, regarder quelqu'un de haut en bas, embrasser, hurler ou claquer des sons, traîner quelqu'un, siffler et crier, dans certains cas, donner des cadeaux</w:t>
      </w:r>
      <w:r w:rsidRPr="001E4436">
        <w:rPr>
          <w:rFonts w:asciiTheme="minorHAnsi" w:hAnsiTheme="minorHAnsi" w:cstheme="minorHAnsi"/>
          <w:spacing w:val="-2"/>
        </w:rPr>
        <w:t xml:space="preserve"> </w:t>
      </w:r>
      <w:r w:rsidRPr="001E4436">
        <w:rPr>
          <w:rFonts w:asciiTheme="minorHAnsi" w:hAnsiTheme="minorHAnsi" w:cstheme="minorHAnsi"/>
        </w:rPr>
        <w:t>personnels).</w:t>
      </w:r>
    </w:p>
    <w:p w14:paraId="0E695715" w14:textId="77777777" w:rsidR="0000680B" w:rsidRPr="007220E9" w:rsidRDefault="0000680B" w:rsidP="00FC07A0">
      <w:pPr>
        <w:jc w:val="both"/>
        <w:rPr>
          <w:rFonts w:asciiTheme="minorHAnsi" w:hAnsiTheme="minorHAnsi" w:cstheme="minorHAnsi"/>
        </w:rPr>
      </w:pPr>
    </w:p>
    <w:p w14:paraId="77D8E605" w14:textId="708E87BB" w:rsidR="00A92CEC" w:rsidRPr="001E4436" w:rsidRDefault="00A92CEC" w:rsidP="001E4436">
      <w:pPr>
        <w:pStyle w:val="ListParagraph"/>
        <w:numPr>
          <w:ilvl w:val="0"/>
          <w:numId w:val="180"/>
        </w:numPr>
        <w:jc w:val="both"/>
        <w:rPr>
          <w:rFonts w:asciiTheme="minorHAnsi" w:hAnsiTheme="minorHAnsi" w:cstheme="minorHAnsi"/>
        </w:rPr>
      </w:pPr>
      <w:r w:rsidRPr="007220E9">
        <w:rPr>
          <w:noProof/>
        </w:rPr>
        <mc:AlternateContent>
          <mc:Choice Requires="wps">
            <w:drawing>
              <wp:anchor distT="0" distB="0" distL="114300" distR="114300" simplePos="0" relativeHeight="251658268" behindDoc="1" locked="0" layoutInCell="1" allowOverlap="1" wp14:anchorId="67E98F43" wp14:editId="0629DD54">
                <wp:simplePos x="0" y="0"/>
                <wp:positionH relativeFrom="page">
                  <wp:posOffset>1582420</wp:posOffset>
                </wp:positionH>
                <wp:positionV relativeFrom="paragraph">
                  <wp:posOffset>238760</wp:posOffset>
                </wp:positionV>
                <wp:extent cx="5295265" cy="161290"/>
                <wp:effectExtent l="127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025" id="Rectangle 1" o:spid="_x0000_s1026" style="position:absolute;margin-left:124.6pt;margin-top:18.8pt;width:416.95pt;height:12.7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" stroked="f">
                <w10:wrap anchorx="page"/>
              </v:rect>
            </w:pict>
          </mc:Fallback>
        </mc:AlternateContent>
      </w:r>
      <w:r w:rsidRPr="001E4436">
        <w:rPr>
          <w:rFonts w:asciiTheme="minorHAnsi" w:hAnsiTheme="minorHAnsi" w:cstheme="minorHAnsi"/>
          <w:b/>
        </w:rPr>
        <w:t xml:space="preserve">Faveurs sexuelles </w:t>
      </w:r>
      <w:r w:rsidRPr="001E4436">
        <w:rPr>
          <w:rFonts w:asciiTheme="minorHAnsi" w:hAnsiTheme="minorHAnsi" w:cstheme="minorHAnsi"/>
        </w:rPr>
        <w:t>: est une forme de harcèlement sexuel et consiste à faire des promesses de traitement favorable (par exemple promotion) ou de traitement défavorable (perte d'emploi, par exemple) dépendant d'actes sexuels ou d'autres comportements humiliants, dégradants ou</w:t>
      </w:r>
      <w:r w:rsidRPr="001E4436">
        <w:rPr>
          <w:rFonts w:asciiTheme="minorHAnsi" w:hAnsiTheme="minorHAnsi" w:cstheme="minorHAnsi"/>
          <w:spacing w:val="-6"/>
        </w:rPr>
        <w:t xml:space="preserve"> </w:t>
      </w:r>
      <w:r w:rsidRPr="001E4436">
        <w:rPr>
          <w:rFonts w:asciiTheme="minorHAnsi" w:hAnsiTheme="minorHAnsi" w:cstheme="minorHAnsi"/>
        </w:rPr>
        <w:t>exploiteurs.</w:t>
      </w:r>
    </w:p>
    <w:p w14:paraId="26F9F5DD" w14:textId="77777777" w:rsidR="0000680B" w:rsidRPr="007220E9" w:rsidRDefault="0000680B" w:rsidP="00FC07A0">
      <w:pPr>
        <w:jc w:val="both"/>
        <w:rPr>
          <w:rFonts w:asciiTheme="minorHAnsi" w:hAnsiTheme="minorHAnsi" w:cstheme="minorHAnsi"/>
        </w:rPr>
      </w:pPr>
    </w:p>
    <w:p w14:paraId="56FD5609" w14:textId="7ECA0E66"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Agression physique </w:t>
      </w:r>
      <w:r w:rsidRPr="007220E9">
        <w:rPr>
          <w:rFonts w:asciiTheme="minorHAnsi" w:hAnsiTheme="minorHAnsi" w:cstheme="minorHAnsi"/>
        </w:rPr>
        <w:t>: un acte de violence physique qui n'est pas de nature sexuelle. Exemples : frapper, gifler, étouffer, couper, bousculer, brûler, tirer ou utiliser des armes, des attaques à l'acide ou tout autre acte entraînant des douleurs, des malaises ou des blessures</w:t>
      </w:r>
      <w:r w:rsidRPr="007220E9">
        <w:rPr>
          <w:rFonts w:asciiTheme="minorHAnsi" w:hAnsiTheme="minorHAnsi" w:cstheme="minorHAnsi"/>
          <w:spacing w:val="-2"/>
        </w:rPr>
        <w:t xml:space="preserve"> </w:t>
      </w:r>
      <w:r w:rsidRPr="007220E9">
        <w:rPr>
          <w:rFonts w:asciiTheme="minorHAnsi" w:hAnsiTheme="minorHAnsi" w:cstheme="minorHAnsi"/>
        </w:rPr>
        <w:t>;</w:t>
      </w:r>
    </w:p>
    <w:p w14:paraId="28974C27" w14:textId="77777777" w:rsidR="0000680B" w:rsidRPr="007220E9" w:rsidRDefault="0000680B" w:rsidP="00FC07A0">
      <w:pPr>
        <w:jc w:val="both"/>
        <w:rPr>
          <w:rFonts w:asciiTheme="minorHAnsi" w:hAnsiTheme="minorHAnsi" w:cstheme="minorHAnsi"/>
        </w:rPr>
      </w:pPr>
    </w:p>
    <w:p w14:paraId="4FDA79CD" w14:textId="44DA5D49"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Mariage forcé </w:t>
      </w:r>
      <w:r w:rsidRPr="007220E9">
        <w:rPr>
          <w:rFonts w:asciiTheme="minorHAnsi" w:hAnsiTheme="minorHAnsi" w:cstheme="minorHAnsi"/>
        </w:rPr>
        <w:t>: le mariage d'un individu contre sa</w:t>
      </w:r>
      <w:r w:rsidRPr="007220E9">
        <w:rPr>
          <w:rFonts w:asciiTheme="minorHAnsi" w:hAnsiTheme="minorHAnsi" w:cstheme="minorHAnsi"/>
          <w:spacing w:val="-9"/>
        </w:rPr>
        <w:t xml:space="preserve"> </w:t>
      </w:r>
      <w:r w:rsidRPr="007220E9">
        <w:rPr>
          <w:rFonts w:asciiTheme="minorHAnsi" w:hAnsiTheme="minorHAnsi" w:cstheme="minorHAnsi"/>
        </w:rPr>
        <w:t>volonté.</w:t>
      </w:r>
    </w:p>
    <w:p w14:paraId="08398F3E" w14:textId="77777777" w:rsidR="0000680B" w:rsidRPr="007220E9" w:rsidRDefault="0000680B" w:rsidP="00FC07A0">
      <w:pPr>
        <w:jc w:val="both"/>
        <w:rPr>
          <w:rFonts w:asciiTheme="minorHAnsi" w:hAnsiTheme="minorHAnsi" w:cstheme="minorHAnsi"/>
        </w:rPr>
      </w:pPr>
    </w:p>
    <w:p w14:paraId="0B7F81D8" w14:textId="20E5970E"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Déni de ressources, d'opportunités ou de services </w:t>
      </w:r>
      <w:r w:rsidRPr="007220E9">
        <w:rPr>
          <w:rFonts w:asciiTheme="minorHAnsi" w:hAnsiTheme="minorHAnsi" w:cstheme="minorHAnsi"/>
        </w:rPr>
        <w:t>: refus d'accès légitime aux ressources / ressources économiques ou aux moyens de subsistance, à l'éducation, à la santé ou à d'autres services sociaux (par exemple, une veuve empêchée de recevoir un héritage, une femme empêchée d'utiliser des contraceptifs, une fille empêchée d'aller à l'école, etc.).</w:t>
      </w:r>
    </w:p>
    <w:p w14:paraId="22E0AE88" w14:textId="77777777" w:rsidR="0000680B" w:rsidRPr="007220E9" w:rsidRDefault="0000680B" w:rsidP="00FC07A0">
      <w:pPr>
        <w:jc w:val="both"/>
        <w:rPr>
          <w:rFonts w:asciiTheme="minorHAnsi" w:hAnsiTheme="minorHAnsi" w:cstheme="minorHAnsi"/>
        </w:rPr>
      </w:pPr>
    </w:p>
    <w:p w14:paraId="1677A8AC" w14:textId="24F4EF90"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Abus psychologique/émotionnel </w:t>
      </w:r>
      <w:r w:rsidRPr="007220E9">
        <w:rPr>
          <w:rFonts w:asciiTheme="minorHAnsi" w:hAnsiTheme="minorHAnsi" w:cstheme="minorHAnsi"/>
        </w:rPr>
        <w:t>: infliction de douleur ou de blessures mentales ou émotionnelles. Exemples : menaces de violence physique ou sexuelle, intimidation, humiliation, isolement forcé, harcèlement, attention non désirée, remarques, gestes ou écrits de nature sexuelle et / ou menaçante, destruction de choses chéries,</w:t>
      </w:r>
      <w:r w:rsidRPr="007220E9">
        <w:rPr>
          <w:rFonts w:asciiTheme="minorHAnsi" w:hAnsiTheme="minorHAnsi" w:cstheme="minorHAnsi"/>
          <w:spacing w:val="-11"/>
        </w:rPr>
        <w:t xml:space="preserve"> </w:t>
      </w:r>
      <w:r w:rsidRPr="007220E9">
        <w:rPr>
          <w:rFonts w:asciiTheme="minorHAnsi" w:hAnsiTheme="minorHAnsi" w:cstheme="minorHAnsi"/>
        </w:rPr>
        <w:t>etc.</w:t>
      </w:r>
    </w:p>
    <w:p w14:paraId="63972B45" w14:textId="77777777" w:rsidR="0000680B" w:rsidRPr="007220E9" w:rsidRDefault="0000680B" w:rsidP="00FC07A0">
      <w:pPr>
        <w:jc w:val="both"/>
        <w:rPr>
          <w:rFonts w:asciiTheme="minorHAnsi" w:hAnsiTheme="minorHAnsi" w:cstheme="minorHAnsi"/>
        </w:rPr>
      </w:pPr>
    </w:p>
    <w:p w14:paraId="078E815D" w14:textId="1B01B77D"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Violence Contre les Enfants (VCE) : </w:t>
      </w:r>
      <w:r w:rsidRPr="007220E9">
        <w:rPr>
          <w:rFonts w:asciiTheme="minorHAnsi" w:hAnsiTheme="minorHAnsi" w:cstheme="minorHAnsi"/>
        </w:rPr>
        <w:t xml:space="preserve">est défini comme un préjudice physique, sexuel, émotionnel et/ou psychologique, négligence ou traitement négligent d'enfants mineurs (moins de 18 ans), y compris l'exposition à un tel préjudice, qui entraîne des dommages réels ou potentiels à la santé, la survie, le développement ou la dignité de l'enfant dans le cadre d'une relation de responsabilité, de confiance ou de pouvoir. Cela inclut l'utilisation des enfants </w:t>
      </w:r>
      <w:proofErr w:type="gramStart"/>
      <w:r w:rsidRPr="007220E9">
        <w:rPr>
          <w:rFonts w:asciiTheme="minorHAnsi" w:hAnsiTheme="minorHAnsi" w:cstheme="minorHAnsi"/>
        </w:rPr>
        <w:t>pour  le</w:t>
      </w:r>
      <w:proofErr w:type="gramEnd"/>
      <w:r w:rsidRPr="007220E9">
        <w:rPr>
          <w:rFonts w:asciiTheme="minorHAnsi" w:hAnsiTheme="minorHAnsi" w:cstheme="minorHAnsi"/>
        </w:rPr>
        <w:t xml:space="preserve"> profit, le travail, la gratification sexuelle, ou un autre avantage personnel ou financier. Cela inclut également d'autres activités telles que l'utilisation d'ordinateurs, de téléphones portables, de caméras vidéo et numériques ou de tout autre moyen d'exploiter ou de harceler les enfants ou d'accéder à la pornographie mettant en scène des</w:t>
      </w:r>
      <w:r w:rsidRPr="007220E9">
        <w:rPr>
          <w:rFonts w:asciiTheme="minorHAnsi" w:hAnsiTheme="minorHAnsi" w:cstheme="minorHAnsi"/>
          <w:spacing w:val="-7"/>
        </w:rPr>
        <w:t xml:space="preserve"> </w:t>
      </w:r>
      <w:r w:rsidRPr="007220E9">
        <w:rPr>
          <w:rFonts w:asciiTheme="minorHAnsi" w:hAnsiTheme="minorHAnsi" w:cstheme="minorHAnsi"/>
        </w:rPr>
        <w:t>enfants.</w:t>
      </w:r>
    </w:p>
    <w:p w14:paraId="2BE8FABF" w14:textId="77777777" w:rsidR="0000680B" w:rsidRPr="007220E9" w:rsidRDefault="0000680B" w:rsidP="00FC07A0">
      <w:pPr>
        <w:jc w:val="both"/>
        <w:rPr>
          <w:rFonts w:asciiTheme="minorHAnsi" w:hAnsiTheme="minorHAnsi" w:cstheme="minorHAnsi"/>
        </w:rPr>
      </w:pPr>
    </w:p>
    <w:p w14:paraId="01058D14" w14:textId="0EBBB676"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Toilettage </w:t>
      </w:r>
      <w:r w:rsidRPr="007220E9">
        <w:rPr>
          <w:rFonts w:asciiTheme="minorHAnsi" w:hAnsiTheme="minorHAnsi" w:cstheme="minorHAnsi"/>
        </w:rPr>
        <w:t xml:space="preserve">: ce sont des comportements qui permettent à un agresseur de se procurer un enfant pour une activité sexuelle. Par exemple, un délinquant peut établir une relation de confiance avec l'enfant, puis chercher à sexualiser </w:t>
      </w:r>
      <w:r w:rsidRPr="007220E9">
        <w:rPr>
          <w:rFonts w:asciiTheme="minorHAnsi" w:hAnsiTheme="minorHAnsi" w:cstheme="minorHAnsi"/>
        </w:rPr>
        <w:lastRenderedPageBreak/>
        <w:t>cette relation (par exemple en encourageant des sentiments romantiques ou en exposant l'enfant à des concepts sexuels à travers la pornographie).</w:t>
      </w:r>
    </w:p>
    <w:p w14:paraId="52538A15" w14:textId="77777777" w:rsidR="0000680B" w:rsidRPr="007220E9" w:rsidRDefault="0000680B" w:rsidP="00FC07A0">
      <w:pPr>
        <w:jc w:val="both"/>
        <w:rPr>
          <w:rFonts w:asciiTheme="minorHAnsi" w:hAnsiTheme="minorHAnsi" w:cstheme="minorHAnsi"/>
        </w:rPr>
      </w:pPr>
    </w:p>
    <w:p w14:paraId="4D01E5E6" w14:textId="2A96ACBC"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Toilettage en ligne </w:t>
      </w:r>
      <w:r w:rsidRPr="007220E9">
        <w:rPr>
          <w:rFonts w:asciiTheme="minorHAnsi" w:hAnsiTheme="minorHAnsi" w:cstheme="minorHAnsi"/>
        </w:rPr>
        <w:t>: est l'acte d'envoyer un message électronique avec un contenu indécent à un destinataire que l'expéditeur croit être mineur, avec l'intention de procurer le destinataire pour s'engager ou se soumettre à une activité sexuelle avec une autre personne, y compris mais pas nécessairement expéditeur.</w:t>
      </w:r>
    </w:p>
    <w:p w14:paraId="716D6609" w14:textId="77777777" w:rsidR="0000680B" w:rsidRPr="007220E9" w:rsidRDefault="0000680B" w:rsidP="00FC07A0">
      <w:pPr>
        <w:jc w:val="both"/>
        <w:rPr>
          <w:rFonts w:asciiTheme="minorHAnsi" w:hAnsiTheme="minorHAnsi" w:cstheme="minorHAnsi"/>
        </w:rPr>
      </w:pPr>
    </w:p>
    <w:p w14:paraId="5CDD73C8" w14:textId="55ADC2F5"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Mesures de responsabilisation </w:t>
      </w:r>
      <w:r w:rsidRPr="007220E9">
        <w:rPr>
          <w:rFonts w:asciiTheme="minorHAnsi" w:hAnsiTheme="minorHAnsi" w:cstheme="minorHAnsi"/>
        </w:rPr>
        <w:t>: les mesures mises en place garantissant la confidentialité des survivants et obligent les entrepreneurs, les consultants et le client à mettre en place un système équitable de traitement des cas de VBG et</w:t>
      </w:r>
      <w:r w:rsidRPr="007220E9">
        <w:rPr>
          <w:rFonts w:asciiTheme="minorHAnsi" w:hAnsiTheme="minorHAnsi" w:cstheme="minorHAnsi"/>
          <w:spacing w:val="-7"/>
        </w:rPr>
        <w:t xml:space="preserve"> </w:t>
      </w:r>
      <w:r w:rsidRPr="007220E9">
        <w:rPr>
          <w:rFonts w:asciiTheme="minorHAnsi" w:hAnsiTheme="minorHAnsi" w:cstheme="minorHAnsi"/>
        </w:rPr>
        <w:t>VCE.</w:t>
      </w:r>
    </w:p>
    <w:p w14:paraId="061D1111" w14:textId="77777777" w:rsidR="0000680B" w:rsidRPr="007220E9" w:rsidRDefault="0000680B" w:rsidP="00FC07A0">
      <w:pPr>
        <w:jc w:val="both"/>
        <w:rPr>
          <w:rFonts w:asciiTheme="minorHAnsi" w:hAnsiTheme="minorHAnsi" w:cstheme="minorHAnsi"/>
        </w:rPr>
      </w:pPr>
    </w:p>
    <w:p w14:paraId="36AFB30C" w14:textId="4D54342F"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Plan de gestion environnementale et sociale des entrepreneurs (PGES-E) </w:t>
      </w:r>
      <w:r w:rsidRPr="007220E9">
        <w:rPr>
          <w:rFonts w:asciiTheme="minorHAnsi" w:hAnsiTheme="minorHAnsi" w:cstheme="minorHAnsi"/>
        </w:rPr>
        <w:t>: plan élaboré par l’entrepreneur décrivant la manière dont il mettra en œuvre les travaux conformément au plan de gestion environnementale et sociale (PGES) du</w:t>
      </w:r>
      <w:r w:rsidRPr="007220E9">
        <w:rPr>
          <w:rFonts w:asciiTheme="minorHAnsi" w:hAnsiTheme="minorHAnsi" w:cstheme="minorHAnsi"/>
          <w:spacing w:val="-5"/>
        </w:rPr>
        <w:t xml:space="preserve"> </w:t>
      </w:r>
      <w:r w:rsidRPr="007220E9">
        <w:rPr>
          <w:rFonts w:asciiTheme="minorHAnsi" w:hAnsiTheme="minorHAnsi" w:cstheme="minorHAnsi"/>
        </w:rPr>
        <w:t>projet.</w:t>
      </w:r>
    </w:p>
    <w:p w14:paraId="3262C16C" w14:textId="77777777" w:rsidR="0000680B" w:rsidRPr="007220E9" w:rsidRDefault="0000680B" w:rsidP="00FC07A0">
      <w:pPr>
        <w:jc w:val="both"/>
        <w:rPr>
          <w:rFonts w:asciiTheme="minorHAnsi" w:hAnsiTheme="minorHAnsi" w:cstheme="minorHAnsi"/>
        </w:rPr>
      </w:pPr>
    </w:p>
    <w:p w14:paraId="0D74A2B6" w14:textId="77777777"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Enfant </w:t>
      </w:r>
      <w:r w:rsidRPr="007220E9">
        <w:rPr>
          <w:rFonts w:asciiTheme="minorHAnsi" w:hAnsiTheme="minorHAnsi" w:cstheme="minorHAnsi"/>
        </w:rPr>
        <w:t>: est utilisé de manière interchangeable avec le terme « mineur » et se réfère à une personne de moins de 18 ans. Ceci est conforme à l'article 1 de la Convention des Nations Unies relative aux droits de l'enfant.</w:t>
      </w:r>
    </w:p>
    <w:p w14:paraId="4E92E14E" w14:textId="3920E2B0"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Protection de l'enfance (PE) </w:t>
      </w:r>
      <w:r w:rsidRPr="007220E9">
        <w:rPr>
          <w:rFonts w:asciiTheme="minorHAnsi" w:hAnsiTheme="minorHAnsi" w:cstheme="minorHAnsi"/>
        </w:rPr>
        <w:t>: est une activité ou une initiative conçue pour protéger les enfants de toute forme de préjudice, en particulier découlant de VCE.</w:t>
      </w:r>
    </w:p>
    <w:p w14:paraId="3DA53EB9" w14:textId="77777777" w:rsidR="0000680B" w:rsidRPr="007220E9" w:rsidRDefault="0000680B" w:rsidP="00FC07A0">
      <w:pPr>
        <w:jc w:val="both"/>
        <w:rPr>
          <w:rFonts w:asciiTheme="minorHAnsi" w:hAnsiTheme="minorHAnsi" w:cstheme="minorHAnsi"/>
        </w:rPr>
      </w:pPr>
    </w:p>
    <w:p w14:paraId="73DA4839" w14:textId="77777777"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Consentement </w:t>
      </w:r>
      <w:r w:rsidRPr="007220E9">
        <w:rPr>
          <w:rFonts w:asciiTheme="minorHAnsi" w:hAnsiTheme="minorHAnsi" w:cstheme="minorHAnsi"/>
        </w:rPr>
        <w:t xml:space="preserve">: est le choix éclairé qui sous-tend l'intention libre et volontaire d'un individu, son acceptation ou son accord à faire quelque chose. Aucun consentement ne peut être trouvé lorsque cette acceptation ou cet accord est obtenu en utilisant des menaces, la force ou d'autres formes de coercition, d'enlèvement, de fraude, de tromperie ou de fausse déclaration. Conformément à la Convention des Nations Unies relative aux droits de l'enfant, la Banque mondiale considère que le consentement ne peut être donné par des enfants de moins de 18 ans, même si la législation nationale du pays dans lequel le Code de conduite est introduite </w:t>
      </w:r>
      <w:proofErr w:type="spellStart"/>
      <w:proofErr w:type="gramStart"/>
      <w:r w:rsidRPr="007220E9">
        <w:rPr>
          <w:rFonts w:asciiTheme="minorHAnsi" w:hAnsiTheme="minorHAnsi" w:cstheme="minorHAnsi"/>
        </w:rPr>
        <w:t>a</w:t>
      </w:r>
      <w:proofErr w:type="spellEnd"/>
      <w:proofErr w:type="gramEnd"/>
      <w:r w:rsidRPr="007220E9">
        <w:rPr>
          <w:rFonts w:asciiTheme="minorHAnsi" w:hAnsiTheme="minorHAnsi" w:cstheme="minorHAnsi"/>
        </w:rPr>
        <w:t xml:space="preserve"> un âge inférieur. Une croyance erronée concernant l'âge de l'enfant et le consentement de l'enfant n'est pas un moyen de</w:t>
      </w:r>
      <w:r w:rsidRPr="007220E9">
        <w:rPr>
          <w:rFonts w:asciiTheme="minorHAnsi" w:hAnsiTheme="minorHAnsi" w:cstheme="minorHAnsi"/>
          <w:spacing w:val="-4"/>
        </w:rPr>
        <w:t xml:space="preserve"> </w:t>
      </w:r>
      <w:r w:rsidRPr="007220E9">
        <w:rPr>
          <w:rFonts w:asciiTheme="minorHAnsi" w:hAnsiTheme="minorHAnsi" w:cstheme="minorHAnsi"/>
        </w:rPr>
        <w:t>défense.</w:t>
      </w:r>
    </w:p>
    <w:p w14:paraId="21F401FA" w14:textId="477E1CFC" w:rsidR="00FC07A0" w:rsidRDefault="00A92CEC" w:rsidP="00FC07A0">
      <w:pPr>
        <w:jc w:val="both"/>
        <w:rPr>
          <w:rFonts w:asciiTheme="minorHAnsi" w:hAnsiTheme="minorHAnsi" w:cstheme="minorHAnsi"/>
        </w:rPr>
      </w:pPr>
      <w:r w:rsidRPr="007220E9">
        <w:rPr>
          <w:rFonts w:asciiTheme="minorHAnsi" w:hAnsiTheme="minorHAnsi" w:cstheme="minorHAnsi"/>
          <w:b/>
        </w:rPr>
        <w:t xml:space="preserve">Consultant </w:t>
      </w:r>
      <w:r w:rsidRPr="007220E9">
        <w:rPr>
          <w:rFonts w:asciiTheme="minorHAnsi" w:hAnsiTheme="minorHAnsi" w:cstheme="minorHAnsi"/>
        </w:rPr>
        <w:t>: c'est une entreprise, une organisation ou un autre établissement qui a obtenu un contrat pour fournir des services de consultants au projet et qui a embauché des gestionnaires et/ou des employés pour effectuer ce travail.</w:t>
      </w:r>
    </w:p>
    <w:p w14:paraId="4C2AC052" w14:textId="77777777" w:rsidR="0000680B" w:rsidRPr="007220E9" w:rsidRDefault="0000680B" w:rsidP="00FC07A0">
      <w:pPr>
        <w:jc w:val="both"/>
        <w:rPr>
          <w:rFonts w:asciiTheme="minorHAnsi" w:hAnsiTheme="minorHAnsi" w:cstheme="minorHAnsi"/>
          <w:b/>
        </w:rPr>
      </w:pPr>
    </w:p>
    <w:p w14:paraId="154F2A52" w14:textId="1555F3E3"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Entrepreneur </w:t>
      </w:r>
      <w:r w:rsidRPr="007220E9">
        <w:rPr>
          <w:rFonts w:asciiTheme="minorHAnsi" w:hAnsiTheme="minorHAnsi" w:cstheme="minorHAnsi"/>
        </w:rPr>
        <w:t>: Est ‘une entreprise, une organisation ou un autre établissement qui a obtenu un contrat pour exécuter des travaux de développement d'infrastructure pour le projet et a embauché des gestionnaires et/ou des employés pour effectuer ce travail. Cela comprend également les sous-traitants embauchés pour entreprendre des activités au nom de l'entrepreneur.</w:t>
      </w:r>
    </w:p>
    <w:p w14:paraId="1D7A13EC" w14:textId="77777777" w:rsidR="0000680B" w:rsidRPr="007220E9" w:rsidRDefault="0000680B" w:rsidP="00FC07A0">
      <w:pPr>
        <w:jc w:val="both"/>
        <w:rPr>
          <w:rFonts w:asciiTheme="minorHAnsi" w:hAnsiTheme="minorHAnsi" w:cstheme="minorHAnsi"/>
        </w:rPr>
      </w:pPr>
    </w:p>
    <w:p w14:paraId="19174CC1" w14:textId="598EBEB3"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Employé </w:t>
      </w:r>
      <w:r w:rsidRPr="007220E9">
        <w:rPr>
          <w:rFonts w:asciiTheme="minorHAnsi" w:hAnsiTheme="minorHAnsi" w:cstheme="minorHAnsi"/>
        </w:rPr>
        <w:t>: toute personne offrant de la main-d'œuvre à l'entrepreneur ou consultant dans le pays sur ou hors du site de travail, sous un contrat de travail formel ou informel, généralement, mais pas nécessairement (y compris les stagiaires et bénévoles non rémunérés), en échange d'un salaire, sans responsabilité de gérer ou de superviser d'autres employés.</w:t>
      </w:r>
    </w:p>
    <w:p w14:paraId="5436AF32" w14:textId="77777777" w:rsidR="0000680B" w:rsidRPr="007220E9" w:rsidRDefault="0000680B" w:rsidP="00FC07A0">
      <w:pPr>
        <w:jc w:val="both"/>
        <w:rPr>
          <w:rFonts w:asciiTheme="minorHAnsi" w:hAnsiTheme="minorHAnsi" w:cstheme="minorHAnsi"/>
        </w:rPr>
      </w:pPr>
    </w:p>
    <w:p w14:paraId="2DE84E19" w14:textId="2D79F758" w:rsidR="00A92CEC" w:rsidRDefault="00A92CEC" w:rsidP="00FC07A0">
      <w:pPr>
        <w:jc w:val="both"/>
        <w:rPr>
          <w:rFonts w:asciiTheme="minorHAnsi" w:hAnsiTheme="minorHAnsi" w:cstheme="minorHAnsi"/>
        </w:rPr>
      </w:pPr>
      <w:r w:rsidRPr="007220E9">
        <w:rPr>
          <w:rFonts w:asciiTheme="minorHAnsi" w:hAnsiTheme="minorHAnsi" w:cstheme="minorHAnsi"/>
          <w:b/>
        </w:rPr>
        <w:t>Procédure d'Allégation VBG/</w:t>
      </w:r>
      <w:r w:rsidR="008F14C4" w:rsidRPr="007220E9">
        <w:rPr>
          <w:rFonts w:asciiTheme="minorHAnsi" w:hAnsiTheme="minorHAnsi" w:cstheme="minorHAnsi"/>
          <w:b/>
        </w:rPr>
        <w:t>ESAH</w:t>
      </w:r>
      <w:r w:rsidRPr="007220E9">
        <w:rPr>
          <w:rFonts w:asciiTheme="minorHAnsi" w:hAnsiTheme="minorHAnsi" w:cstheme="minorHAnsi"/>
          <w:b/>
        </w:rPr>
        <w:t xml:space="preserve"> et VCE </w:t>
      </w:r>
      <w:r w:rsidRPr="007220E9">
        <w:rPr>
          <w:rFonts w:asciiTheme="minorHAnsi" w:hAnsiTheme="minorHAnsi" w:cstheme="minorHAnsi"/>
        </w:rPr>
        <w:t>: est la procédure à suivre pour signaler les incidents de VBG/</w:t>
      </w:r>
      <w:r w:rsidR="008F14C4" w:rsidRPr="007220E9">
        <w:rPr>
          <w:rFonts w:asciiTheme="minorHAnsi" w:hAnsiTheme="minorHAnsi" w:cstheme="minorHAnsi"/>
        </w:rPr>
        <w:t>ESAH</w:t>
      </w:r>
      <w:r w:rsidRPr="007220E9">
        <w:rPr>
          <w:rFonts w:asciiTheme="minorHAnsi" w:hAnsiTheme="minorHAnsi" w:cstheme="minorHAnsi"/>
        </w:rPr>
        <w:t xml:space="preserve"> ou VCE.</w:t>
      </w:r>
    </w:p>
    <w:p w14:paraId="3B12A7BC" w14:textId="77777777" w:rsidR="0000680B" w:rsidRPr="007220E9" w:rsidRDefault="0000680B" w:rsidP="00FC07A0">
      <w:pPr>
        <w:jc w:val="both"/>
        <w:rPr>
          <w:rFonts w:asciiTheme="minorHAnsi" w:hAnsiTheme="minorHAnsi" w:cstheme="minorHAnsi"/>
        </w:rPr>
      </w:pPr>
    </w:p>
    <w:p w14:paraId="4408E195" w14:textId="6A35BBAD"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Codes de conduite VBG/</w:t>
      </w:r>
      <w:r w:rsidR="008F14C4" w:rsidRPr="007220E9">
        <w:rPr>
          <w:rFonts w:asciiTheme="minorHAnsi" w:hAnsiTheme="minorHAnsi" w:cstheme="minorHAnsi"/>
          <w:b/>
        </w:rPr>
        <w:t>ESAH</w:t>
      </w:r>
      <w:r w:rsidRPr="007220E9">
        <w:rPr>
          <w:rFonts w:asciiTheme="minorHAnsi" w:hAnsiTheme="minorHAnsi" w:cstheme="minorHAnsi"/>
          <w:b/>
        </w:rPr>
        <w:t xml:space="preserve"> et VCE </w:t>
      </w:r>
      <w:r w:rsidRPr="007220E9">
        <w:rPr>
          <w:rFonts w:asciiTheme="minorHAnsi" w:hAnsiTheme="minorHAnsi" w:cstheme="minorHAnsi"/>
        </w:rPr>
        <w:t>: Les codes de conduite adoptés pour le projet couvrent l'engagement de l'entreprise et les responsabilités des gestionnaires et des individus en matière de VBG/</w:t>
      </w:r>
      <w:r w:rsidR="008F14C4" w:rsidRPr="007220E9">
        <w:rPr>
          <w:rFonts w:asciiTheme="minorHAnsi" w:hAnsiTheme="minorHAnsi" w:cstheme="minorHAnsi"/>
        </w:rPr>
        <w:t>ESAH</w:t>
      </w:r>
      <w:r w:rsidRPr="007220E9">
        <w:rPr>
          <w:rFonts w:asciiTheme="minorHAnsi" w:hAnsiTheme="minorHAnsi" w:cstheme="minorHAnsi"/>
        </w:rPr>
        <w:t xml:space="preserve"> et VCE.</w:t>
      </w:r>
    </w:p>
    <w:p w14:paraId="23C2FC6E" w14:textId="164A0C21" w:rsidR="00A92CEC" w:rsidRDefault="00A92CEC" w:rsidP="00FC07A0">
      <w:pPr>
        <w:jc w:val="both"/>
        <w:rPr>
          <w:rFonts w:asciiTheme="minorHAnsi" w:hAnsiTheme="minorHAnsi" w:cstheme="minorHAnsi"/>
        </w:rPr>
      </w:pPr>
      <w:r w:rsidRPr="007220E9">
        <w:rPr>
          <w:rFonts w:asciiTheme="minorHAnsi" w:hAnsiTheme="minorHAnsi" w:cstheme="minorHAnsi"/>
          <w:b/>
        </w:rPr>
        <w:t>Equipe de conformité VBG/</w:t>
      </w:r>
      <w:r w:rsidR="008F14C4" w:rsidRPr="007220E9">
        <w:rPr>
          <w:rFonts w:asciiTheme="minorHAnsi" w:hAnsiTheme="minorHAnsi" w:cstheme="minorHAnsi"/>
          <w:b/>
        </w:rPr>
        <w:t>ESAH</w:t>
      </w:r>
      <w:r w:rsidRPr="007220E9">
        <w:rPr>
          <w:rFonts w:asciiTheme="minorHAnsi" w:hAnsiTheme="minorHAnsi" w:cstheme="minorHAnsi"/>
          <w:b/>
        </w:rPr>
        <w:t xml:space="preserve"> et VCE (ECVV) </w:t>
      </w:r>
      <w:r w:rsidRPr="007220E9">
        <w:rPr>
          <w:rFonts w:asciiTheme="minorHAnsi" w:hAnsiTheme="minorHAnsi" w:cstheme="minorHAnsi"/>
        </w:rPr>
        <w:t>: une équipe mise en place par le projet pour traiter les questions de VBG/</w:t>
      </w:r>
      <w:r w:rsidR="008F14C4" w:rsidRPr="007220E9">
        <w:rPr>
          <w:rFonts w:asciiTheme="minorHAnsi" w:hAnsiTheme="minorHAnsi" w:cstheme="minorHAnsi"/>
        </w:rPr>
        <w:t>ESAH</w:t>
      </w:r>
      <w:r w:rsidRPr="007220E9">
        <w:rPr>
          <w:rFonts w:asciiTheme="minorHAnsi" w:hAnsiTheme="minorHAnsi" w:cstheme="minorHAnsi"/>
        </w:rPr>
        <w:t xml:space="preserve"> et VCE.</w:t>
      </w:r>
    </w:p>
    <w:p w14:paraId="31C00895" w14:textId="77777777" w:rsidR="0000680B" w:rsidRPr="007220E9" w:rsidRDefault="0000680B" w:rsidP="00FC07A0">
      <w:pPr>
        <w:jc w:val="both"/>
        <w:rPr>
          <w:rFonts w:asciiTheme="minorHAnsi" w:hAnsiTheme="minorHAnsi" w:cstheme="minorHAnsi"/>
        </w:rPr>
      </w:pPr>
    </w:p>
    <w:p w14:paraId="0A5ABFA3" w14:textId="38B95978"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Mécanisme de règlement des griefs (MRG) </w:t>
      </w:r>
      <w:r w:rsidRPr="007220E9">
        <w:rPr>
          <w:rFonts w:asciiTheme="minorHAnsi" w:hAnsiTheme="minorHAnsi" w:cstheme="minorHAnsi"/>
        </w:rPr>
        <w:t>: est le processus établi par un projet pour recevoir et traiter les plaintes.</w:t>
      </w:r>
    </w:p>
    <w:p w14:paraId="5676821E" w14:textId="77777777"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Gestionnaire </w:t>
      </w:r>
      <w:r w:rsidRPr="007220E9">
        <w:rPr>
          <w:rFonts w:asciiTheme="minorHAnsi" w:hAnsiTheme="minorHAnsi" w:cstheme="minorHAnsi"/>
        </w:rPr>
        <w:t xml:space="preserve">: toute personne offrant son travail à l'entrepreneur ou au consultant, sur ou hors du lieu de travail, en vertu d'un contrat de travail formel ou informel et en échange d'un salaire, et ayant la responsabilité de contrôler </w:t>
      </w:r>
      <w:r w:rsidRPr="007220E9">
        <w:rPr>
          <w:rFonts w:asciiTheme="minorHAnsi" w:hAnsiTheme="minorHAnsi" w:cstheme="minorHAnsi"/>
        </w:rPr>
        <w:lastRenderedPageBreak/>
        <w:t>ou de diriger les activités d’une équipe, unité, division ou similaire de l'entrepreneur ou du consultant, et de superviser et de gérer un nombre prédéfini d'employés.</w:t>
      </w:r>
    </w:p>
    <w:p w14:paraId="1B6A91B1" w14:textId="484C42A8" w:rsidR="00A92CEC" w:rsidRDefault="00A92CEC" w:rsidP="00FC07A0">
      <w:pPr>
        <w:jc w:val="both"/>
        <w:rPr>
          <w:rFonts w:asciiTheme="minorHAnsi" w:hAnsiTheme="minorHAnsi" w:cstheme="minorHAnsi"/>
        </w:rPr>
      </w:pPr>
      <w:r w:rsidRPr="007220E9">
        <w:rPr>
          <w:rFonts w:asciiTheme="minorHAnsi" w:hAnsiTheme="minorHAnsi" w:cstheme="minorHAnsi"/>
          <w:b/>
        </w:rPr>
        <w:t xml:space="preserve">L’auteur </w:t>
      </w:r>
      <w:r w:rsidRPr="007220E9">
        <w:rPr>
          <w:rFonts w:asciiTheme="minorHAnsi" w:hAnsiTheme="minorHAnsi" w:cstheme="minorHAnsi"/>
        </w:rPr>
        <w:t>: la ou les personnes qui commettent ou menacent de commettre un acte ou des actes de VBG/</w:t>
      </w:r>
      <w:r w:rsidR="008F14C4" w:rsidRPr="007220E9">
        <w:rPr>
          <w:rFonts w:asciiTheme="minorHAnsi" w:hAnsiTheme="minorHAnsi" w:cstheme="minorHAnsi"/>
        </w:rPr>
        <w:t>ESAH</w:t>
      </w:r>
      <w:r w:rsidRPr="007220E9">
        <w:rPr>
          <w:rFonts w:asciiTheme="minorHAnsi" w:hAnsiTheme="minorHAnsi" w:cstheme="minorHAnsi"/>
        </w:rPr>
        <w:t xml:space="preserve"> ou VCE.</w:t>
      </w:r>
    </w:p>
    <w:p w14:paraId="30A6115B" w14:textId="77777777" w:rsidR="0000680B" w:rsidRPr="007220E9" w:rsidRDefault="0000680B" w:rsidP="00FC07A0">
      <w:pPr>
        <w:jc w:val="both"/>
        <w:rPr>
          <w:rFonts w:asciiTheme="minorHAnsi" w:hAnsiTheme="minorHAnsi" w:cstheme="minorHAnsi"/>
        </w:rPr>
      </w:pPr>
    </w:p>
    <w:p w14:paraId="6263F024" w14:textId="64E0080E" w:rsidR="00A92CEC" w:rsidRPr="007220E9" w:rsidRDefault="00A92CEC" w:rsidP="00FC07A0">
      <w:pPr>
        <w:jc w:val="both"/>
        <w:rPr>
          <w:rFonts w:asciiTheme="minorHAnsi" w:hAnsiTheme="minorHAnsi" w:cstheme="minorHAnsi"/>
        </w:rPr>
      </w:pPr>
      <w:r w:rsidRPr="007220E9">
        <w:rPr>
          <w:rFonts w:asciiTheme="minorHAnsi" w:hAnsiTheme="minorHAnsi" w:cstheme="minorHAnsi"/>
          <w:b/>
        </w:rPr>
        <w:t xml:space="preserve">Protocole de réponse </w:t>
      </w:r>
      <w:r w:rsidRPr="007220E9">
        <w:rPr>
          <w:rFonts w:asciiTheme="minorHAnsi" w:hAnsiTheme="minorHAnsi" w:cstheme="minorHAnsi"/>
        </w:rPr>
        <w:t>: les mécanismes mis en place pour répondre aux cas de VBG/</w:t>
      </w:r>
      <w:r w:rsidR="008F14C4" w:rsidRPr="007220E9">
        <w:rPr>
          <w:rFonts w:asciiTheme="minorHAnsi" w:hAnsiTheme="minorHAnsi" w:cstheme="minorHAnsi"/>
        </w:rPr>
        <w:t>ESAH</w:t>
      </w:r>
      <w:r w:rsidRPr="007220E9">
        <w:rPr>
          <w:rFonts w:asciiTheme="minorHAnsi" w:hAnsiTheme="minorHAnsi" w:cstheme="minorHAnsi"/>
        </w:rPr>
        <w:t xml:space="preserve"> et de VCE.</w:t>
      </w:r>
    </w:p>
    <w:p w14:paraId="2F0081CD" w14:textId="3B890E8D" w:rsidR="00A92CEC" w:rsidRPr="007220E9" w:rsidRDefault="00A92CEC" w:rsidP="00FC07A0">
      <w:pPr>
        <w:pStyle w:val="BodyText"/>
        <w:spacing w:before="120"/>
        <w:ind w:left="420" w:right="473"/>
        <w:jc w:val="both"/>
        <w:rPr>
          <w:rFonts w:asciiTheme="minorHAnsi" w:hAnsiTheme="minorHAnsi" w:cstheme="minorHAnsi"/>
        </w:rPr>
      </w:pPr>
      <w:r w:rsidRPr="007220E9">
        <w:rPr>
          <w:rFonts w:asciiTheme="minorHAnsi" w:hAnsiTheme="minorHAnsi" w:cstheme="minorHAnsi"/>
          <w:b/>
        </w:rPr>
        <w:t xml:space="preserve">Survivant / Survivants </w:t>
      </w:r>
      <w:r w:rsidRPr="007220E9">
        <w:rPr>
          <w:rFonts w:asciiTheme="minorHAnsi" w:hAnsiTheme="minorHAnsi" w:cstheme="minorHAnsi"/>
        </w:rPr>
        <w:t>: la ou les personnes touchées par la VBG/</w:t>
      </w:r>
      <w:r w:rsidR="008F14C4" w:rsidRPr="007220E9">
        <w:rPr>
          <w:rFonts w:asciiTheme="minorHAnsi" w:hAnsiTheme="minorHAnsi" w:cstheme="minorHAnsi"/>
        </w:rPr>
        <w:t>ESAH</w:t>
      </w:r>
      <w:r w:rsidRPr="007220E9">
        <w:rPr>
          <w:rFonts w:asciiTheme="minorHAnsi" w:hAnsiTheme="minorHAnsi" w:cstheme="minorHAnsi"/>
        </w:rPr>
        <w:t xml:space="preserve"> ou la VCE. Les femmes, les hommes et les enfants peuvent être des survivants de la VBG/</w:t>
      </w:r>
      <w:r w:rsidR="008F14C4" w:rsidRPr="007220E9">
        <w:rPr>
          <w:rFonts w:asciiTheme="minorHAnsi" w:hAnsiTheme="minorHAnsi" w:cstheme="minorHAnsi"/>
        </w:rPr>
        <w:t>ESAH</w:t>
      </w:r>
      <w:r w:rsidRPr="007220E9">
        <w:rPr>
          <w:rFonts w:asciiTheme="minorHAnsi" w:hAnsiTheme="minorHAnsi" w:cstheme="minorHAnsi"/>
        </w:rPr>
        <w:t xml:space="preserve"> ; les enfants peuvent être des survivants de la</w:t>
      </w:r>
      <w:r w:rsidRPr="007220E9">
        <w:rPr>
          <w:rFonts w:asciiTheme="minorHAnsi" w:hAnsiTheme="minorHAnsi" w:cstheme="minorHAnsi"/>
          <w:spacing w:val="-3"/>
        </w:rPr>
        <w:t xml:space="preserve"> </w:t>
      </w:r>
      <w:r w:rsidRPr="007220E9">
        <w:rPr>
          <w:rFonts w:asciiTheme="minorHAnsi" w:hAnsiTheme="minorHAnsi" w:cstheme="minorHAnsi"/>
        </w:rPr>
        <w:t>VCE.</w:t>
      </w:r>
    </w:p>
    <w:p w14:paraId="41805E74" w14:textId="77777777" w:rsidR="00A92CEC" w:rsidRPr="007220E9" w:rsidRDefault="00A92CEC" w:rsidP="00FC07A0">
      <w:pPr>
        <w:pStyle w:val="BodyText"/>
        <w:spacing w:before="120"/>
        <w:ind w:left="420" w:right="476"/>
        <w:jc w:val="both"/>
        <w:rPr>
          <w:rFonts w:asciiTheme="minorHAnsi" w:hAnsiTheme="minorHAnsi" w:cstheme="minorHAnsi"/>
        </w:rPr>
      </w:pPr>
      <w:r w:rsidRPr="007220E9">
        <w:rPr>
          <w:rFonts w:asciiTheme="minorHAnsi" w:hAnsiTheme="minorHAnsi" w:cstheme="minorHAnsi"/>
          <w:b/>
        </w:rPr>
        <w:t xml:space="preserve">Site de travail </w:t>
      </w:r>
      <w:r w:rsidRPr="007220E9">
        <w:rPr>
          <w:rFonts w:asciiTheme="minorHAnsi" w:hAnsiTheme="minorHAnsi" w:cstheme="minorHAnsi"/>
        </w:rPr>
        <w:t>: c'est le lieu où les travaux de développement d'infrastructure sont menés, dans le cadre du projet. Les missions de consultant sont considérées comme ayant les zones dans lesquelles elles sont actives en tant que sites de travail.</w:t>
      </w:r>
    </w:p>
    <w:p w14:paraId="74B45ED4" w14:textId="77777777" w:rsidR="00A92CEC" w:rsidRPr="007220E9" w:rsidRDefault="00A92CEC" w:rsidP="00FC07A0">
      <w:pPr>
        <w:pStyle w:val="BodyText"/>
        <w:spacing w:before="119"/>
        <w:ind w:left="420" w:right="481"/>
        <w:jc w:val="both"/>
        <w:rPr>
          <w:rFonts w:asciiTheme="minorHAnsi" w:hAnsiTheme="minorHAnsi" w:cstheme="minorHAnsi"/>
        </w:rPr>
      </w:pPr>
      <w:r w:rsidRPr="007220E9">
        <w:rPr>
          <w:rFonts w:asciiTheme="minorHAnsi" w:hAnsiTheme="minorHAnsi" w:cstheme="minorHAnsi"/>
          <w:b/>
        </w:rPr>
        <w:t xml:space="preserve">Alentours du site de travail </w:t>
      </w:r>
      <w:r w:rsidRPr="007220E9">
        <w:rPr>
          <w:rFonts w:asciiTheme="minorHAnsi" w:hAnsiTheme="minorHAnsi" w:cstheme="minorHAnsi"/>
        </w:rPr>
        <w:t>: est la « zone d'influence du projet » qui est une zone, urbaine ou rurale, directement affectée par le projet, y compris toutes les implantations humaines qui s'y trouvent.</w:t>
      </w:r>
    </w:p>
    <w:p w14:paraId="46A6F149" w14:textId="77777777" w:rsidR="00A92CEC" w:rsidRPr="007220E9" w:rsidRDefault="00A92CEC" w:rsidP="00FC07A0">
      <w:pPr>
        <w:pStyle w:val="BodyText"/>
        <w:spacing w:before="1"/>
        <w:jc w:val="both"/>
        <w:rPr>
          <w:rFonts w:asciiTheme="minorHAnsi" w:hAnsiTheme="minorHAnsi" w:cstheme="minorHAnsi"/>
        </w:rPr>
      </w:pPr>
    </w:p>
    <w:p w14:paraId="560A048E" w14:textId="77777777" w:rsidR="0000680B" w:rsidRDefault="0000680B">
      <w:pPr>
        <w:widowControl/>
        <w:autoSpaceDE/>
        <w:autoSpaceDN/>
        <w:spacing w:after="160" w:line="259" w:lineRule="auto"/>
        <w:rPr>
          <w:rFonts w:asciiTheme="minorHAnsi" w:hAnsiTheme="minorHAnsi" w:cstheme="minorHAnsi"/>
          <w:b/>
          <w:bCs/>
        </w:rPr>
      </w:pPr>
      <w:r>
        <w:rPr>
          <w:rFonts w:asciiTheme="minorHAnsi" w:hAnsiTheme="minorHAnsi" w:cstheme="minorHAnsi"/>
          <w:b/>
          <w:bCs/>
        </w:rPr>
        <w:br w:type="page"/>
      </w:r>
    </w:p>
    <w:p w14:paraId="0D836A8B" w14:textId="46CA32C2" w:rsidR="00A92CEC" w:rsidRPr="001E4436" w:rsidRDefault="00A92CEC" w:rsidP="00FC07A0">
      <w:pPr>
        <w:rPr>
          <w:rFonts w:asciiTheme="minorHAnsi" w:hAnsiTheme="minorHAnsi" w:cstheme="minorHAnsi"/>
          <w:b/>
          <w:bCs/>
        </w:rPr>
      </w:pPr>
      <w:r w:rsidRPr="001E4436">
        <w:rPr>
          <w:rFonts w:asciiTheme="minorHAnsi" w:hAnsiTheme="minorHAnsi" w:cstheme="minorHAnsi"/>
          <w:b/>
          <w:bCs/>
        </w:rPr>
        <w:lastRenderedPageBreak/>
        <w:t>Codes de</w:t>
      </w:r>
      <w:r w:rsidRPr="001E4436">
        <w:rPr>
          <w:rFonts w:asciiTheme="minorHAnsi" w:hAnsiTheme="minorHAnsi" w:cstheme="minorHAnsi"/>
          <w:b/>
          <w:bCs/>
          <w:spacing w:val="-1"/>
        </w:rPr>
        <w:t xml:space="preserve"> </w:t>
      </w:r>
      <w:r w:rsidRPr="001E4436">
        <w:rPr>
          <w:rFonts w:asciiTheme="minorHAnsi" w:hAnsiTheme="minorHAnsi" w:cstheme="minorHAnsi"/>
          <w:b/>
          <w:bCs/>
        </w:rPr>
        <w:t>Conduite</w:t>
      </w:r>
    </w:p>
    <w:p w14:paraId="059B14FD" w14:textId="77777777" w:rsidR="00A92CEC" w:rsidRPr="007220E9" w:rsidRDefault="00A92CEC" w:rsidP="00FC07A0">
      <w:pPr>
        <w:rPr>
          <w:rFonts w:asciiTheme="minorHAnsi" w:hAnsiTheme="minorHAnsi" w:cstheme="minorHAnsi"/>
          <w:b/>
        </w:rPr>
      </w:pPr>
    </w:p>
    <w:p w14:paraId="2980F41F"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Ce chapitre présent trois codes de conduite à utiliser :</w:t>
      </w:r>
    </w:p>
    <w:p w14:paraId="5322044E" w14:textId="140012A4" w:rsidR="00A92CEC" w:rsidRPr="001E4436" w:rsidRDefault="00A92CEC" w:rsidP="0000680B">
      <w:pPr>
        <w:pStyle w:val="ListParagraph"/>
        <w:numPr>
          <w:ilvl w:val="0"/>
          <w:numId w:val="181"/>
        </w:numPr>
        <w:rPr>
          <w:rFonts w:asciiTheme="minorHAnsi" w:hAnsiTheme="minorHAnsi" w:cstheme="minorHAnsi"/>
        </w:rPr>
      </w:pPr>
      <w:r w:rsidRPr="001E4436">
        <w:rPr>
          <w:rFonts w:asciiTheme="minorHAnsi" w:hAnsiTheme="minorHAnsi" w:cstheme="minorHAnsi"/>
          <w:b/>
        </w:rPr>
        <w:t xml:space="preserve">Code de conduite de l’entreprise </w:t>
      </w:r>
      <w:r w:rsidRPr="001E4436">
        <w:rPr>
          <w:rFonts w:asciiTheme="minorHAnsi" w:hAnsiTheme="minorHAnsi" w:cstheme="minorHAnsi"/>
        </w:rPr>
        <w:t>: engage l'entreprise à traiter les questions de VBG/</w:t>
      </w:r>
      <w:r w:rsidR="008F14C4" w:rsidRPr="001E4436">
        <w:rPr>
          <w:rFonts w:asciiTheme="minorHAnsi" w:hAnsiTheme="minorHAnsi" w:cstheme="minorHAnsi"/>
        </w:rPr>
        <w:t>ESAH</w:t>
      </w:r>
      <w:r w:rsidRPr="001E4436">
        <w:rPr>
          <w:rFonts w:asciiTheme="minorHAnsi" w:hAnsiTheme="minorHAnsi" w:cstheme="minorHAnsi"/>
        </w:rPr>
        <w:t xml:space="preserve"> et VCE ;</w:t>
      </w:r>
    </w:p>
    <w:p w14:paraId="5B0C0345" w14:textId="0C580906" w:rsidR="00A92CEC" w:rsidRDefault="00A92CEC" w:rsidP="0000680B">
      <w:pPr>
        <w:pStyle w:val="ListParagraph"/>
        <w:numPr>
          <w:ilvl w:val="0"/>
          <w:numId w:val="181"/>
        </w:numPr>
        <w:rPr>
          <w:rFonts w:asciiTheme="minorHAnsi" w:hAnsiTheme="minorHAnsi" w:cstheme="minorHAnsi"/>
        </w:rPr>
      </w:pPr>
      <w:r w:rsidRPr="001E4436">
        <w:rPr>
          <w:rFonts w:asciiTheme="minorHAnsi" w:hAnsiTheme="minorHAnsi" w:cstheme="minorHAnsi"/>
          <w:b/>
        </w:rPr>
        <w:t xml:space="preserve">Code de conduite du gestionnaire </w:t>
      </w:r>
      <w:r w:rsidRPr="001E4436">
        <w:rPr>
          <w:rFonts w:asciiTheme="minorHAnsi" w:hAnsiTheme="minorHAnsi" w:cstheme="minorHAnsi"/>
        </w:rPr>
        <w:t>: engage les gestionnaires à mettre en œuvre le code de conduite de l’entreprise, ainsi que ceux signés par des individus ;</w:t>
      </w:r>
      <w:r w:rsidRPr="001E4436">
        <w:rPr>
          <w:rFonts w:asciiTheme="minorHAnsi" w:hAnsiTheme="minorHAnsi" w:cstheme="minorHAnsi"/>
          <w:spacing w:val="-12"/>
        </w:rPr>
        <w:t xml:space="preserve"> </w:t>
      </w:r>
      <w:r w:rsidRPr="001E4436">
        <w:rPr>
          <w:rFonts w:asciiTheme="minorHAnsi" w:hAnsiTheme="minorHAnsi" w:cstheme="minorHAnsi"/>
        </w:rPr>
        <w:t>et,</w:t>
      </w:r>
    </w:p>
    <w:p w14:paraId="42A64332" w14:textId="77777777" w:rsidR="0000680B" w:rsidRPr="0000680B" w:rsidRDefault="0000680B" w:rsidP="0000680B">
      <w:pPr>
        <w:pStyle w:val="ListParagraph"/>
        <w:numPr>
          <w:ilvl w:val="0"/>
          <w:numId w:val="181"/>
        </w:numPr>
        <w:rPr>
          <w:rFonts w:asciiTheme="minorHAnsi" w:hAnsiTheme="minorHAnsi" w:cstheme="minorHAnsi"/>
        </w:rPr>
      </w:pPr>
      <w:r w:rsidRPr="0000680B">
        <w:rPr>
          <w:rFonts w:asciiTheme="minorHAnsi" w:hAnsiTheme="minorHAnsi" w:cstheme="minorHAnsi"/>
          <w:b/>
        </w:rPr>
        <w:t xml:space="preserve">Code de conduite individuel </w:t>
      </w:r>
      <w:r w:rsidRPr="0000680B">
        <w:rPr>
          <w:rFonts w:asciiTheme="minorHAnsi" w:hAnsiTheme="minorHAnsi" w:cstheme="minorHAnsi"/>
        </w:rPr>
        <w:t>: Code de conduite pour toute personne travaillant sur le projet, y compris les</w:t>
      </w:r>
      <w:r w:rsidRPr="0000680B">
        <w:rPr>
          <w:rFonts w:asciiTheme="minorHAnsi" w:hAnsiTheme="minorHAnsi" w:cstheme="minorHAnsi"/>
          <w:spacing w:val="-3"/>
        </w:rPr>
        <w:t xml:space="preserve"> </w:t>
      </w:r>
      <w:r w:rsidRPr="0000680B">
        <w:rPr>
          <w:rFonts w:asciiTheme="minorHAnsi" w:hAnsiTheme="minorHAnsi" w:cstheme="minorHAnsi"/>
        </w:rPr>
        <w:t>gestionnaires.</w:t>
      </w:r>
    </w:p>
    <w:p w14:paraId="285EE2B4" w14:textId="77777777" w:rsidR="0000680B" w:rsidRPr="001E4436" w:rsidRDefault="0000680B" w:rsidP="001E4436">
      <w:pPr>
        <w:pStyle w:val="ListParagraph"/>
        <w:numPr>
          <w:ilvl w:val="0"/>
          <w:numId w:val="181"/>
        </w:numPr>
        <w:rPr>
          <w:rFonts w:asciiTheme="minorHAnsi" w:hAnsiTheme="minorHAnsi" w:cstheme="minorHAnsi"/>
        </w:rPr>
      </w:pPr>
    </w:p>
    <w:p w14:paraId="7758A857" w14:textId="7BE05252" w:rsidR="00A92CEC" w:rsidRDefault="0000680B" w:rsidP="00FC07A0">
      <w:pPr>
        <w:rPr>
          <w:rFonts w:asciiTheme="minorHAnsi" w:hAnsiTheme="minorHAnsi" w:cstheme="minorHAnsi"/>
          <w:b/>
          <w:bCs/>
        </w:rPr>
      </w:pPr>
      <w:r w:rsidRPr="001E4436">
        <w:rPr>
          <w:rFonts w:asciiTheme="minorHAnsi" w:hAnsiTheme="minorHAnsi" w:cstheme="minorHAnsi"/>
          <w:b/>
          <w:bCs/>
        </w:rPr>
        <w:t>CODE DE CONDUITE DE L'ENTREPRISE</w:t>
      </w:r>
    </w:p>
    <w:p w14:paraId="67C308AD" w14:textId="77777777" w:rsidR="0000680B" w:rsidRPr="001E4436" w:rsidRDefault="0000680B" w:rsidP="00FC07A0">
      <w:pPr>
        <w:rPr>
          <w:rFonts w:asciiTheme="minorHAnsi" w:hAnsiTheme="minorHAnsi" w:cstheme="minorHAnsi"/>
          <w:b/>
          <w:bCs/>
        </w:rPr>
      </w:pPr>
    </w:p>
    <w:p w14:paraId="1F3F017A" w14:textId="77777777" w:rsidR="00A92CEC" w:rsidRPr="007220E9" w:rsidRDefault="00A92CEC" w:rsidP="00FC07A0">
      <w:pPr>
        <w:rPr>
          <w:rFonts w:asciiTheme="minorHAnsi" w:hAnsiTheme="minorHAnsi" w:cstheme="minorHAnsi"/>
          <w:b/>
        </w:rPr>
      </w:pPr>
      <w:r w:rsidRPr="007220E9">
        <w:rPr>
          <w:rFonts w:asciiTheme="minorHAnsi" w:hAnsiTheme="minorHAnsi" w:cstheme="minorHAnsi"/>
          <w:b/>
        </w:rPr>
        <w:t>Mise en œuvre des normes ESHS et SST</w:t>
      </w:r>
    </w:p>
    <w:p w14:paraId="4F286023" w14:textId="77777777" w:rsidR="00A92CEC" w:rsidRPr="007220E9" w:rsidRDefault="00A92CEC" w:rsidP="00FC07A0">
      <w:pPr>
        <w:rPr>
          <w:rFonts w:asciiTheme="minorHAnsi" w:hAnsiTheme="minorHAnsi" w:cstheme="minorHAnsi"/>
          <w:b/>
        </w:rPr>
      </w:pPr>
      <w:r w:rsidRPr="007220E9">
        <w:rPr>
          <w:rFonts w:asciiTheme="minorHAnsi" w:hAnsiTheme="minorHAnsi" w:cstheme="minorHAnsi"/>
          <w:b/>
        </w:rPr>
        <w:t>Prévenir la violence basée sur le genre et la violence contre les enfants</w:t>
      </w:r>
    </w:p>
    <w:p w14:paraId="5AFD0F1B" w14:textId="3A4B669F" w:rsidR="00A92CEC" w:rsidRDefault="00A92CEC" w:rsidP="00FC07A0">
      <w:pPr>
        <w:rPr>
          <w:rFonts w:asciiTheme="minorHAnsi" w:hAnsiTheme="minorHAnsi" w:cstheme="minorHAnsi"/>
        </w:rPr>
      </w:pPr>
      <w:r w:rsidRPr="007220E9">
        <w:rPr>
          <w:rFonts w:asciiTheme="minorHAnsi" w:hAnsiTheme="minorHAnsi" w:cstheme="minorHAnsi"/>
        </w:rPr>
        <w:t>L'entreprise s'engage à veiller à ce que le projet soit mis en œuvre de manière à minimiser les impacts négatifs sur l'environnement local, les communautés et les travailleurs. Cela se fera en respectant les normes environnementales, sociales, d’hygiène et de sécurité (ESHS) et en veillant à ce que les normes appropriées en matière de santé et de sécurité au travail (SST) soient respectées.</w:t>
      </w:r>
    </w:p>
    <w:p w14:paraId="79ACA438" w14:textId="77777777" w:rsidR="0000680B" w:rsidRPr="007220E9" w:rsidRDefault="0000680B" w:rsidP="00FC07A0">
      <w:pPr>
        <w:rPr>
          <w:rFonts w:asciiTheme="minorHAnsi" w:hAnsiTheme="minorHAnsi" w:cstheme="minorHAnsi"/>
        </w:rPr>
      </w:pPr>
    </w:p>
    <w:p w14:paraId="39396A55" w14:textId="34FC7978" w:rsidR="00A92CEC" w:rsidRDefault="00A92CEC" w:rsidP="00FC07A0">
      <w:pPr>
        <w:rPr>
          <w:rFonts w:asciiTheme="minorHAnsi" w:hAnsiTheme="minorHAnsi" w:cstheme="minorHAnsi"/>
        </w:rPr>
      </w:pPr>
      <w:r w:rsidRPr="007220E9">
        <w:rPr>
          <w:rFonts w:asciiTheme="minorHAnsi" w:hAnsiTheme="minorHAnsi" w:cstheme="minorHAnsi"/>
        </w:rPr>
        <w:t>L'entreprise s'engage également à créer et maintenir un environnement dans lequel la violence basée sur le genre (VBG), l’exploitation et abus sexuel (HS), le harcèlement sexuel (HS), et la violence contre les enfants (VCE) n'ont pas leur place et où elles ne seront tolérées par aucun employé, sous-traitant, fournisseur, associé ou représentant de l'entreprise.</w:t>
      </w:r>
    </w:p>
    <w:p w14:paraId="54CCC5F0" w14:textId="77777777" w:rsidR="0000680B" w:rsidRPr="007220E9" w:rsidRDefault="0000680B" w:rsidP="00FC07A0">
      <w:pPr>
        <w:rPr>
          <w:rFonts w:asciiTheme="minorHAnsi" w:hAnsiTheme="minorHAnsi" w:cstheme="minorHAnsi"/>
        </w:rPr>
      </w:pPr>
    </w:p>
    <w:p w14:paraId="6AB10B74" w14:textId="4AF8B585" w:rsidR="00A92CEC" w:rsidRDefault="00A92CEC" w:rsidP="00FC07A0">
      <w:pPr>
        <w:rPr>
          <w:rFonts w:asciiTheme="minorHAnsi" w:hAnsiTheme="minorHAnsi" w:cstheme="minorHAnsi"/>
        </w:rPr>
      </w:pPr>
      <w:r w:rsidRPr="007220E9">
        <w:rPr>
          <w:rFonts w:asciiTheme="minorHAnsi" w:hAnsiTheme="minorHAnsi" w:cstheme="minorHAnsi"/>
        </w:rPr>
        <w:t>Par conséquent, pour s'assurer que tous les participants au projet sont conscients de cet engagement, l'entreprise s'engage à respecter les principes fondamentaux et les normes de comportement suivants qui s'appliquent à tous les employés, associés et représentants de l'entreprise, y compris les sous-traitants et les fournisseurs, sans exception :</w:t>
      </w:r>
    </w:p>
    <w:p w14:paraId="42589212" w14:textId="77777777" w:rsidR="0000680B" w:rsidRPr="007220E9" w:rsidRDefault="0000680B" w:rsidP="00FC07A0">
      <w:pPr>
        <w:rPr>
          <w:rFonts w:asciiTheme="minorHAnsi" w:hAnsiTheme="minorHAnsi" w:cstheme="minorHAnsi"/>
        </w:rPr>
      </w:pPr>
    </w:p>
    <w:p w14:paraId="25115369" w14:textId="60E1BDFC" w:rsidR="00A92CEC" w:rsidRPr="001E4436" w:rsidRDefault="00A92CEC" w:rsidP="00FC07A0">
      <w:pPr>
        <w:rPr>
          <w:rFonts w:asciiTheme="minorHAnsi" w:hAnsiTheme="minorHAnsi" w:cstheme="minorHAnsi"/>
          <w:i/>
          <w:iCs/>
        </w:rPr>
      </w:pPr>
      <w:r w:rsidRPr="001E4436">
        <w:rPr>
          <w:rFonts w:asciiTheme="minorHAnsi" w:hAnsiTheme="minorHAnsi" w:cstheme="minorHAnsi"/>
          <w:i/>
          <w:iCs/>
        </w:rPr>
        <w:t>Général</w:t>
      </w:r>
    </w:p>
    <w:p w14:paraId="4F42543F" w14:textId="77777777" w:rsidR="0000680B" w:rsidRPr="007220E9" w:rsidRDefault="0000680B" w:rsidP="00FC07A0">
      <w:pPr>
        <w:rPr>
          <w:rFonts w:asciiTheme="minorHAnsi" w:hAnsiTheme="minorHAnsi" w:cstheme="minorHAnsi"/>
        </w:rPr>
      </w:pPr>
    </w:p>
    <w:p w14:paraId="24B996B2"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 et donc tous les employés, associés, représentants, sous-traitants et fournisseurs - s'engage à se conformer à toutes les lois, règles et réglementations nationales</w:t>
      </w:r>
      <w:r w:rsidRPr="001E4436">
        <w:rPr>
          <w:rFonts w:asciiTheme="minorHAnsi" w:hAnsiTheme="minorHAnsi" w:cstheme="minorHAnsi"/>
          <w:spacing w:val="-1"/>
        </w:rPr>
        <w:t xml:space="preserve"> </w:t>
      </w:r>
      <w:r w:rsidRPr="001E4436">
        <w:rPr>
          <w:rFonts w:asciiTheme="minorHAnsi" w:hAnsiTheme="minorHAnsi" w:cstheme="minorHAnsi"/>
        </w:rPr>
        <w:t>pertinentes.</w:t>
      </w:r>
    </w:p>
    <w:p w14:paraId="7ED7034D"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s'engage à mettre en œuvre intégralement son « Plan de gestion environnementale et sociale des entrepreneurs »</w:t>
      </w:r>
      <w:r w:rsidRPr="001E4436">
        <w:rPr>
          <w:rFonts w:asciiTheme="minorHAnsi" w:hAnsiTheme="minorHAnsi" w:cstheme="minorHAnsi"/>
          <w:spacing w:val="-5"/>
        </w:rPr>
        <w:t xml:space="preserve"> </w:t>
      </w:r>
      <w:r w:rsidRPr="001E4436">
        <w:rPr>
          <w:rFonts w:asciiTheme="minorHAnsi" w:hAnsiTheme="minorHAnsi" w:cstheme="minorHAnsi"/>
        </w:rPr>
        <w:t>(PGES-E).</w:t>
      </w:r>
    </w:p>
    <w:p w14:paraId="19A69C9B" w14:textId="61D7CD3B"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s'engage à traiter les femmes, les enfants (personnes de moins de 18 ans) et les hommes avec respect quelle que soit leur race, couleur, langue, religion, opinion politique ou autre, origine nationale, ethnique ou sociale, propriété, handicap, naissance ou un autre statut. Les actes de VBG/</w:t>
      </w:r>
      <w:r w:rsidR="008F14C4" w:rsidRPr="001E4436">
        <w:rPr>
          <w:rFonts w:asciiTheme="minorHAnsi" w:hAnsiTheme="minorHAnsi" w:cstheme="minorHAnsi"/>
        </w:rPr>
        <w:t>ESAH</w:t>
      </w:r>
      <w:r w:rsidRPr="001E4436">
        <w:rPr>
          <w:rFonts w:asciiTheme="minorHAnsi" w:hAnsiTheme="minorHAnsi" w:cstheme="minorHAnsi"/>
        </w:rPr>
        <w:t xml:space="preserve"> et de VCE sont en violation de cet</w:t>
      </w:r>
      <w:r w:rsidRPr="001E4436">
        <w:rPr>
          <w:rFonts w:asciiTheme="minorHAnsi" w:hAnsiTheme="minorHAnsi" w:cstheme="minorHAnsi"/>
          <w:spacing w:val="-18"/>
        </w:rPr>
        <w:t xml:space="preserve"> </w:t>
      </w:r>
      <w:r w:rsidRPr="001E4436">
        <w:rPr>
          <w:rFonts w:asciiTheme="minorHAnsi" w:hAnsiTheme="minorHAnsi" w:cstheme="minorHAnsi"/>
        </w:rPr>
        <w:t>engagement.</w:t>
      </w:r>
    </w:p>
    <w:p w14:paraId="27D2B50F"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doit s'assurer que les interactions avec les membres de la communauté locale sont faites avec respect et sans</w:t>
      </w:r>
      <w:r w:rsidRPr="001E4436">
        <w:rPr>
          <w:rFonts w:asciiTheme="minorHAnsi" w:hAnsiTheme="minorHAnsi" w:cstheme="minorHAnsi"/>
          <w:spacing w:val="-8"/>
        </w:rPr>
        <w:t xml:space="preserve"> </w:t>
      </w:r>
      <w:r w:rsidRPr="001E4436">
        <w:rPr>
          <w:rFonts w:asciiTheme="minorHAnsi" w:hAnsiTheme="minorHAnsi" w:cstheme="minorHAnsi"/>
        </w:rPr>
        <w:t>discrimination.</w:t>
      </w:r>
    </w:p>
    <w:p w14:paraId="5978D69E"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 langage et le comportement avilissants, menaçants, harcelants, abusifs, culturellement inappropriés ou sexuellement provocateurs sont interdits chez tous les employés, associés et représentants de l'entreprise, y compris les sous-traitants et les</w:t>
      </w:r>
      <w:r w:rsidRPr="001E4436">
        <w:rPr>
          <w:rFonts w:asciiTheme="minorHAnsi" w:hAnsiTheme="minorHAnsi" w:cstheme="minorHAnsi"/>
          <w:spacing w:val="-9"/>
        </w:rPr>
        <w:t xml:space="preserve"> </w:t>
      </w:r>
      <w:r w:rsidRPr="001E4436">
        <w:rPr>
          <w:rFonts w:asciiTheme="minorHAnsi" w:hAnsiTheme="minorHAnsi" w:cstheme="minorHAnsi"/>
        </w:rPr>
        <w:t>fournisseurs.</w:t>
      </w:r>
    </w:p>
    <w:p w14:paraId="0BCE40E5"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suivra toutes les instructions de travail raisonnables (y compris en ce qui concerne les normes environnementales et</w:t>
      </w:r>
      <w:r w:rsidRPr="001E4436">
        <w:rPr>
          <w:rFonts w:asciiTheme="minorHAnsi" w:hAnsiTheme="minorHAnsi" w:cstheme="minorHAnsi"/>
          <w:spacing w:val="-5"/>
        </w:rPr>
        <w:t xml:space="preserve"> </w:t>
      </w:r>
      <w:r w:rsidRPr="001E4436">
        <w:rPr>
          <w:rFonts w:asciiTheme="minorHAnsi" w:hAnsiTheme="minorHAnsi" w:cstheme="minorHAnsi"/>
        </w:rPr>
        <w:t>sociales).</w:t>
      </w:r>
    </w:p>
    <w:p w14:paraId="029C4E56" w14:textId="77777777" w:rsidR="00A92CEC" w:rsidRPr="001E4436" w:rsidRDefault="00A92CEC" w:rsidP="001E4436">
      <w:pPr>
        <w:pStyle w:val="ListParagraph"/>
        <w:numPr>
          <w:ilvl w:val="0"/>
          <w:numId w:val="182"/>
        </w:numPr>
        <w:rPr>
          <w:rFonts w:asciiTheme="minorHAnsi" w:hAnsiTheme="minorHAnsi" w:cstheme="minorHAnsi"/>
        </w:rPr>
      </w:pPr>
      <w:r w:rsidRPr="001E4436">
        <w:rPr>
          <w:rFonts w:asciiTheme="minorHAnsi" w:hAnsiTheme="minorHAnsi" w:cstheme="minorHAnsi"/>
        </w:rPr>
        <w:t>L'entreprise protégera et assurera l'utilisation appropriée des biens (par exemple, pour interdire le vol, la négligence ou le</w:t>
      </w:r>
      <w:r w:rsidRPr="001E4436">
        <w:rPr>
          <w:rFonts w:asciiTheme="minorHAnsi" w:hAnsiTheme="minorHAnsi" w:cstheme="minorHAnsi"/>
          <w:spacing w:val="-4"/>
        </w:rPr>
        <w:t xml:space="preserve"> </w:t>
      </w:r>
      <w:r w:rsidRPr="001E4436">
        <w:rPr>
          <w:rFonts w:asciiTheme="minorHAnsi" w:hAnsiTheme="minorHAnsi" w:cstheme="minorHAnsi"/>
        </w:rPr>
        <w:t>gaspillage).</w:t>
      </w:r>
    </w:p>
    <w:p w14:paraId="100DCBE0" w14:textId="77777777" w:rsidR="0000680B" w:rsidRDefault="0000680B" w:rsidP="00FC07A0">
      <w:pPr>
        <w:rPr>
          <w:rFonts w:asciiTheme="minorHAnsi" w:hAnsiTheme="minorHAnsi" w:cstheme="minorHAnsi"/>
        </w:rPr>
      </w:pPr>
    </w:p>
    <w:p w14:paraId="4175F51C" w14:textId="2933B86D" w:rsidR="00A92CEC" w:rsidRPr="001E4436" w:rsidRDefault="00A92CEC" w:rsidP="00FC07A0">
      <w:pPr>
        <w:rPr>
          <w:rFonts w:asciiTheme="minorHAnsi" w:hAnsiTheme="minorHAnsi" w:cstheme="minorHAnsi"/>
          <w:i/>
          <w:iCs/>
        </w:rPr>
      </w:pPr>
      <w:r w:rsidRPr="001E4436">
        <w:rPr>
          <w:rFonts w:asciiTheme="minorHAnsi" w:hAnsiTheme="minorHAnsi" w:cstheme="minorHAnsi"/>
          <w:i/>
          <w:iCs/>
        </w:rPr>
        <w:t>Santé et sécurité</w:t>
      </w:r>
    </w:p>
    <w:p w14:paraId="4036EB0A" w14:textId="77777777" w:rsidR="0000680B" w:rsidRPr="007220E9" w:rsidRDefault="0000680B" w:rsidP="00FC07A0">
      <w:pPr>
        <w:rPr>
          <w:rFonts w:asciiTheme="minorHAnsi" w:hAnsiTheme="minorHAnsi" w:cstheme="minorHAnsi"/>
        </w:rPr>
      </w:pPr>
    </w:p>
    <w:p w14:paraId="65491208"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L'entreprise veillera à ce que le plan de gestion de la santé et de la sécurité au travail (SST) du projet soit mis en œuvre efficacement par le personnel de l'entreprise, ainsi que par les sous-traitants et les fournisseurs.</w:t>
      </w:r>
    </w:p>
    <w:p w14:paraId="3F45AC1A"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lastRenderedPageBreak/>
        <w:t>L'entreprise veillera à ce que toutes les personnes sur le site portent un équipement de protection</w:t>
      </w:r>
      <w:r w:rsidRPr="007220E9">
        <w:rPr>
          <w:rFonts w:asciiTheme="minorHAnsi" w:hAnsiTheme="minorHAnsi" w:cstheme="minorHAnsi"/>
          <w:spacing w:val="18"/>
        </w:rPr>
        <w:t xml:space="preserve"> </w:t>
      </w:r>
      <w:r w:rsidRPr="007220E9">
        <w:rPr>
          <w:rFonts w:asciiTheme="minorHAnsi" w:hAnsiTheme="minorHAnsi" w:cstheme="minorHAnsi"/>
        </w:rPr>
        <w:t>individuelle</w:t>
      </w:r>
      <w:r w:rsidRPr="007220E9">
        <w:rPr>
          <w:rFonts w:asciiTheme="minorHAnsi" w:hAnsiTheme="minorHAnsi" w:cstheme="minorHAnsi"/>
          <w:spacing w:val="19"/>
        </w:rPr>
        <w:t xml:space="preserve"> </w:t>
      </w:r>
      <w:r w:rsidRPr="007220E9">
        <w:rPr>
          <w:rFonts w:asciiTheme="minorHAnsi" w:hAnsiTheme="minorHAnsi" w:cstheme="minorHAnsi"/>
        </w:rPr>
        <w:t>(EPI)</w:t>
      </w:r>
      <w:r w:rsidRPr="007220E9">
        <w:rPr>
          <w:rFonts w:asciiTheme="minorHAnsi" w:hAnsiTheme="minorHAnsi" w:cstheme="minorHAnsi"/>
          <w:spacing w:val="21"/>
        </w:rPr>
        <w:t xml:space="preserve"> </w:t>
      </w:r>
      <w:r w:rsidRPr="007220E9">
        <w:rPr>
          <w:rFonts w:asciiTheme="minorHAnsi" w:hAnsiTheme="minorHAnsi" w:cstheme="minorHAnsi"/>
        </w:rPr>
        <w:t>approprié</w:t>
      </w:r>
      <w:r w:rsidRPr="007220E9">
        <w:rPr>
          <w:rFonts w:asciiTheme="minorHAnsi" w:hAnsiTheme="minorHAnsi" w:cstheme="minorHAnsi"/>
          <w:spacing w:val="19"/>
        </w:rPr>
        <w:t xml:space="preserve"> </w:t>
      </w:r>
      <w:r w:rsidRPr="007220E9">
        <w:rPr>
          <w:rFonts w:asciiTheme="minorHAnsi" w:hAnsiTheme="minorHAnsi" w:cstheme="minorHAnsi"/>
        </w:rPr>
        <w:t>et</w:t>
      </w:r>
      <w:r w:rsidRPr="007220E9">
        <w:rPr>
          <w:rFonts w:asciiTheme="minorHAnsi" w:hAnsiTheme="minorHAnsi" w:cstheme="minorHAnsi"/>
          <w:spacing w:val="21"/>
        </w:rPr>
        <w:t xml:space="preserve"> </w:t>
      </w:r>
      <w:r w:rsidRPr="007220E9">
        <w:rPr>
          <w:rFonts w:asciiTheme="minorHAnsi" w:hAnsiTheme="minorHAnsi" w:cstheme="minorHAnsi"/>
        </w:rPr>
        <w:t>prescrit,</w:t>
      </w:r>
      <w:r w:rsidRPr="007220E9">
        <w:rPr>
          <w:rFonts w:asciiTheme="minorHAnsi" w:hAnsiTheme="minorHAnsi" w:cstheme="minorHAnsi"/>
          <w:spacing w:val="18"/>
        </w:rPr>
        <w:t xml:space="preserve"> </w:t>
      </w:r>
      <w:r w:rsidRPr="007220E9">
        <w:rPr>
          <w:rFonts w:asciiTheme="minorHAnsi" w:hAnsiTheme="minorHAnsi" w:cstheme="minorHAnsi"/>
        </w:rPr>
        <w:t>empêchant</w:t>
      </w:r>
      <w:r w:rsidRPr="007220E9">
        <w:rPr>
          <w:rFonts w:asciiTheme="minorHAnsi" w:hAnsiTheme="minorHAnsi" w:cstheme="minorHAnsi"/>
          <w:spacing w:val="21"/>
        </w:rPr>
        <w:t xml:space="preserve"> </w:t>
      </w:r>
      <w:r w:rsidRPr="007220E9">
        <w:rPr>
          <w:rFonts w:asciiTheme="minorHAnsi" w:hAnsiTheme="minorHAnsi" w:cstheme="minorHAnsi"/>
        </w:rPr>
        <w:t>les</w:t>
      </w:r>
      <w:r w:rsidRPr="007220E9">
        <w:rPr>
          <w:rFonts w:asciiTheme="minorHAnsi" w:hAnsiTheme="minorHAnsi" w:cstheme="minorHAnsi"/>
          <w:spacing w:val="19"/>
        </w:rPr>
        <w:t xml:space="preserve"> </w:t>
      </w:r>
      <w:r w:rsidRPr="007220E9">
        <w:rPr>
          <w:rFonts w:asciiTheme="minorHAnsi" w:hAnsiTheme="minorHAnsi" w:cstheme="minorHAnsi"/>
        </w:rPr>
        <w:t>accidents</w:t>
      </w:r>
      <w:r w:rsidRPr="007220E9">
        <w:rPr>
          <w:rFonts w:asciiTheme="minorHAnsi" w:hAnsiTheme="minorHAnsi" w:cstheme="minorHAnsi"/>
          <w:spacing w:val="20"/>
        </w:rPr>
        <w:t xml:space="preserve"> </w:t>
      </w:r>
      <w:r w:rsidRPr="007220E9">
        <w:rPr>
          <w:rFonts w:asciiTheme="minorHAnsi" w:hAnsiTheme="minorHAnsi" w:cstheme="minorHAnsi"/>
        </w:rPr>
        <w:t>évitables</w:t>
      </w:r>
      <w:r w:rsidRPr="007220E9">
        <w:rPr>
          <w:rFonts w:asciiTheme="minorHAnsi" w:hAnsiTheme="minorHAnsi" w:cstheme="minorHAnsi"/>
          <w:spacing w:val="19"/>
        </w:rPr>
        <w:t xml:space="preserve"> </w:t>
      </w:r>
      <w:r w:rsidRPr="007220E9">
        <w:rPr>
          <w:rFonts w:asciiTheme="minorHAnsi" w:hAnsiTheme="minorHAnsi" w:cstheme="minorHAnsi"/>
        </w:rPr>
        <w:t>et</w:t>
      </w:r>
      <w:r w:rsidRPr="007220E9">
        <w:rPr>
          <w:rFonts w:asciiTheme="minorHAnsi" w:hAnsiTheme="minorHAnsi" w:cstheme="minorHAnsi"/>
          <w:spacing w:val="18"/>
        </w:rPr>
        <w:t xml:space="preserve"> </w:t>
      </w:r>
      <w:r w:rsidRPr="007220E9">
        <w:rPr>
          <w:rFonts w:asciiTheme="minorHAnsi" w:hAnsiTheme="minorHAnsi" w:cstheme="minorHAnsi"/>
        </w:rPr>
        <w:t>les</w:t>
      </w:r>
    </w:p>
    <w:p w14:paraId="5BA7CEAD" w14:textId="3D9A4F9A" w:rsidR="00A92CEC" w:rsidRDefault="00A92CEC" w:rsidP="00FC07A0">
      <w:pPr>
        <w:rPr>
          <w:rFonts w:asciiTheme="minorHAnsi" w:hAnsiTheme="minorHAnsi" w:cstheme="minorHAnsi"/>
        </w:rPr>
      </w:pPr>
      <w:proofErr w:type="gramStart"/>
      <w:r w:rsidRPr="007220E9">
        <w:rPr>
          <w:rFonts w:asciiTheme="minorHAnsi" w:hAnsiTheme="minorHAnsi" w:cstheme="minorHAnsi"/>
        </w:rPr>
        <w:t>conditions</w:t>
      </w:r>
      <w:proofErr w:type="gramEnd"/>
      <w:r w:rsidRPr="007220E9">
        <w:rPr>
          <w:rFonts w:asciiTheme="minorHAnsi" w:hAnsiTheme="minorHAnsi" w:cstheme="minorHAnsi"/>
        </w:rPr>
        <w:t xml:space="preserve"> ou pratiques de déclaration qui présentent un danger pour la sécurité ou qui menacent l'environnement.</w:t>
      </w:r>
    </w:p>
    <w:p w14:paraId="63ECA79A" w14:textId="77777777" w:rsidR="0000680B" w:rsidRPr="007220E9" w:rsidRDefault="0000680B" w:rsidP="00FC07A0">
      <w:pPr>
        <w:rPr>
          <w:rFonts w:asciiTheme="minorHAnsi" w:hAnsiTheme="minorHAnsi" w:cstheme="minorHAnsi"/>
        </w:rPr>
      </w:pPr>
    </w:p>
    <w:p w14:paraId="4FB0AF45" w14:textId="77777777" w:rsidR="00A92CEC" w:rsidRPr="001E4436" w:rsidRDefault="00A92CEC" w:rsidP="00FC07A0">
      <w:pPr>
        <w:rPr>
          <w:rFonts w:asciiTheme="minorHAnsi" w:hAnsiTheme="minorHAnsi" w:cstheme="minorHAnsi"/>
          <w:i/>
          <w:iCs/>
        </w:rPr>
      </w:pPr>
      <w:r w:rsidRPr="001E4436">
        <w:rPr>
          <w:rFonts w:asciiTheme="minorHAnsi" w:hAnsiTheme="minorHAnsi" w:cstheme="minorHAnsi"/>
          <w:i/>
          <w:iCs/>
        </w:rPr>
        <w:t>L’entreprise s’engage à</w:t>
      </w:r>
      <w:r w:rsidRPr="001E4436">
        <w:rPr>
          <w:rFonts w:asciiTheme="minorHAnsi" w:hAnsiTheme="minorHAnsi" w:cstheme="minorHAnsi"/>
          <w:i/>
          <w:iCs/>
          <w:spacing w:val="-4"/>
        </w:rPr>
        <w:t xml:space="preserve"> </w:t>
      </w:r>
      <w:r w:rsidRPr="001E4436">
        <w:rPr>
          <w:rFonts w:asciiTheme="minorHAnsi" w:hAnsiTheme="minorHAnsi" w:cstheme="minorHAnsi"/>
          <w:i/>
          <w:iCs/>
        </w:rPr>
        <w:t>:</w:t>
      </w:r>
    </w:p>
    <w:p w14:paraId="4840BD89" w14:textId="77777777" w:rsidR="00A92CEC" w:rsidRPr="001E4436" w:rsidRDefault="00A92CEC" w:rsidP="001E4436">
      <w:pPr>
        <w:pStyle w:val="ListParagraph"/>
        <w:numPr>
          <w:ilvl w:val="0"/>
          <w:numId w:val="183"/>
        </w:numPr>
        <w:rPr>
          <w:rFonts w:asciiTheme="minorHAnsi" w:hAnsiTheme="minorHAnsi" w:cstheme="minorHAnsi"/>
        </w:rPr>
      </w:pPr>
      <w:proofErr w:type="gramStart"/>
      <w:r w:rsidRPr="001E4436">
        <w:rPr>
          <w:rFonts w:asciiTheme="minorHAnsi" w:hAnsiTheme="minorHAnsi" w:cstheme="minorHAnsi"/>
        </w:rPr>
        <w:t>interdire</w:t>
      </w:r>
      <w:proofErr w:type="gramEnd"/>
      <w:r w:rsidRPr="001E4436">
        <w:rPr>
          <w:rFonts w:asciiTheme="minorHAnsi" w:hAnsiTheme="minorHAnsi" w:cstheme="minorHAnsi"/>
        </w:rPr>
        <w:t xml:space="preserve"> l'usage de l'alcool pendant les activités de</w:t>
      </w:r>
      <w:r w:rsidRPr="001E4436">
        <w:rPr>
          <w:rFonts w:asciiTheme="minorHAnsi" w:hAnsiTheme="minorHAnsi" w:cstheme="minorHAnsi"/>
          <w:spacing w:val="-5"/>
        </w:rPr>
        <w:t xml:space="preserve"> </w:t>
      </w:r>
      <w:r w:rsidRPr="001E4436">
        <w:rPr>
          <w:rFonts w:asciiTheme="minorHAnsi" w:hAnsiTheme="minorHAnsi" w:cstheme="minorHAnsi"/>
        </w:rPr>
        <w:t>travail.</w:t>
      </w:r>
    </w:p>
    <w:p w14:paraId="76B417F1" w14:textId="77777777" w:rsidR="00A92CEC" w:rsidRPr="001E4436" w:rsidRDefault="00A92CEC" w:rsidP="001E4436">
      <w:pPr>
        <w:pStyle w:val="ListParagraph"/>
        <w:numPr>
          <w:ilvl w:val="0"/>
          <w:numId w:val="183"/>
        </w:numPr>
        <w:rPr>
          <w:rFonts w:asciiTheme="minorHAnsi" w:hAnsiTheme="minorHAnsi" w:cstheme="minorHAnsi"/>
        </w:rPr>
      </w:pPr>
      <w:proofErr w:type="gramStart"/>
      <w:r w:rsidRPr="001E4436">
        <w:rPr>
          <w:rFonts w:asciiTheme="minorHAnsi" w:hAnsiTheme="minorHAnsi" w:cstheme="minorHAnsi"/>
        </w:rPr>
        <w:t>interdire</w:t>
      </w:r>
      <w:proofErr w:type="gramEnd"/>
      <w:r w:rsidRPr="001E4436">
        <w:rPr>
          <w:rFonts w:asciiTheme="minorHAnsi" w:hAnsiTheme="minorHAnsi" w:cstheme="minorHAnsi"/>
        </w:rPr>
        <w:t xml:space="preserve"> l'usage de stupéfiants ou d'autres substances qui peuvent altérer les facultés en tout</w:t>
      </w:r>
      <w:r w:rsidRPr="001E4436">
        <w:rPr>
          <w:rFonts w:asciiTheme="minorHAnsi" w:hAnsiTheme="minorHAnsi" w:cstheme="minorHAnsi"/>
          <w:spacing w:val="-6"/>
        </w:rPr>
        <w:t xml:space="preserve"> </w:t>
      </w:r>
      <w:r w:rsidRPr="001E4436">
        <w:rPr>
          <w:rFonts w:asciiTheme="minorHAnsi" w:hAnsiTheme="minorHAnsi" w:cstheme="minorHAnsi"/>
        </w:rPr>
        <w:t>temps.</w:t>
      </w:r>
    </w:p>
    <w:p w14:paraId="76077D52" w14:textId="77777777" w:rsidR="00A92CEC" w:rsidRPr="001E4436" w:rsidRDefault="00A92CEC" w:rsidP="001E4436">
      <w:pPr>
        <w:pStyle w:val="ListParagraph"/>
        <w:numPr>
          <w:ilvl w:val="0"/>
          <w:numId w:val="183"/>
        </w:numPr>
        <w:rPr>
          <w:rFonts w:asciiTheme="minorHAnsi" w:hAnsiTheme="minorHAnsi" w:cstheme="minorHAnsi"/>
        </w:rPr>
      </w:pPr>
      <w:r w:rsidRPr="001E4436">
        <w:rPr>
          <w:rFonts w:asciiTheme="minorHAnsi" w:hAnsiTheme="minorHAnsi" w:cstheme="minorHAnsi"/>
        </w:rPr>
        <w:t>L'entreprise veillera à ce que des installations d'assainissement adéquates soient disponibles sur le site et dans tous les logements des travailleurs fournis aux personnes travaillant sur le projet.</w:t>
      </w:r>
    </w:p>
    <w:p w14:paraId="1DF6E7C3" w14:textId="77777777" w:rsidR="0000680B" w:rsidRDefault="0000680B" w:rsidP="00FC07A0">
      <w:pPr>
        <w:rPr>
          <w:rFonts w:asciiTheme="minorHAnsi" w:hAnsiTheme="minorHAnsi" w:cstheme="minorHAnsi"/>
        </w:rPr>
      </w:pPr>
    </w:p>
    <w:p w14:paraId="185FADE6" w14:textId="022A98A7" w:rsidR="00A92CEC" w:rsidRPr="001E4436" w:rsidRDefault="00A92CEC" w:rsidP="00FC07A0">
      <w:pPr>
        <w:rPr>
          <w:rFonts w:asciiTheme="minorHAnsi" w:hAnsiTheme="minorHAnsi" w:cstheme="minorHAnsi"/>
          <w:i/>
          <w:iCs/>
        </w:rPr>
      </w:pPr>
      <w:r w:rsidRPr="001E4436">
        <w:rPr>
          <w:rFonts w:asciiTheme="minorHAnsi" w:hAnsiTheme="minorHAnsi" w:cstheme="minorHAnsi"/>
          <w:i/>
          <w:iCs/>
        </w:rPr>
        <w:t>Violence basée sur le Genre, L’exploitation et abus sexuel (EAS), le harcèlement sexuel (HS) et Violence Contre les Enfants</w:t>
      </w:r>
    </w:p>
    <w:p w14:paraId="372EF6CA" w14:textId="77777777" w:rsidR="0000680B" w:rsidRPr="001E4436" w:rsidRDefault="0000680B" w:rsidP="00FC07A0">
      <w:pPr>
        <w:rPr>
          <w:rFonts w:asciiTheme="minorHAnsi" w:hAnsiTheme="minorHAnsi" w:cstheme="minorHAnsi"/>
          <w:i/>
          <w:iCs/>
        </w:rPr>
      </w:pPr>
    </w:p>
    <w:p w14:paraId="299F14D1" w14:textId="2EE93E5B" w:rsidR="00A92CEC" w:rsidRPr="007220E9" w:rsidRDefault="00A92CEC" w:rsidP="00FC07A0">
      <w:pPr>
        <w:rPr>
          <w:rFonts w:asciiTheme="minorHAnsi" w:hAnsiTheme="minorHAnsi" w:cstheme="minorHAnsi"/>
        </w:rPr>
      </w:pPr>
      <w:r w:rsidRPr="007220E9">
        <w:rPr>
          <w:rFonts w:asciiTheme="minorHAnsi" w:hAnsiTheme="minorHAnsi" w:cstheme="minorHAnsi"/>
        </w:rPr>
        <w:t>Les actes de VBG/</w:t>
      </w:r>
      <w:r w:rsidR="008F14C4" w:rsidRPr="007220E9">
        <w:rPr>
          <w:rFonts w:asciiTheme="minorHAnsi" w:hAnsiTheme="minorHAnsi" w:cstheme="minorHAnsi"/>
        </w:rPr>
        <w:t>ESAH</w:t>
      </w:r>
      <w:r w:rsidRPr="007220E9">
        <w:rPr>
          <w:rFonts w:asciiTheme="minorHAnsi" w:hAnsiTheme="minorHAnsi" w:cstheme="minorHAnsi"/>
        </w:rPr>
        <w:t xml:space="preserve"> ou VCE constituent une faute grave et sont donc des motifs de sanctions, qui peuvent inclure des sanctions et/ou la cessation d'emploi, et si nécessaire le renvoi à la police pour d'autres</w:t>
      </w:r>
      <w:r w:rsidRPr="007220E9">
        <w:rPr>
          <w:rFonts w:asciiTheme="minorHAnsi" w:hAnsiTheme="minorHAnsi" w:cstheme="minorHAnsi"/>
          <w:spacing w:val="-7"/>
        </w:rPr>
        <w:t xml:space="preserve"> </w:t>
      </w:r>
      <w:r w:rsidRPr="007220E9">
        <w:rPr>
          <w:rFonts w:asciiTheme="minorHAnsi" w:hAnsiTheme="minorHAnsi" w:cstheme="minorHAnsi"/>
        </w:rPr>
        <w:t>mesures.</w:t>
      </w:r>
    </w:p>
    <w:p w14:paraId="56EE5B9C" w14:textId="4509EE71" w:rsidR="00A92CEC" w:rsidRPr="007220E9" w:rsidRDefault="00A92CEC" w:rsidP="00FC07A0">
      <w:pPr>
        <w:rPr>
          <w:rFonts w:asciiTheme="minorHAnsi" w:hAnsiTheme="minorHAnsi" w:cstheme="minorHAnsi"/>
        </w:rPr>
      </w:pPr>
      <w:r w:rsidRPr="007220E9">
        <w:rPr>
          <w:rFonts w:asciiTheme="minorHAnsi" w:hAnsiTheme="minorHAnsi" w:cstheme="minorHAnsi"/>
        </w:rPr>
        <w:t>Toutes les formes de VBG/</w:t>
      </w:r>
      <w:r w:rsidR="008F14C4" w:rsidRPr="007220E9">
        <w:rPr>
          <w:rFonts w:asciiTheme="minorHAnsi" w:hAnsiTheme="minorHAnsi" w:cstheme="minorHAnsi"/>
        </w:rPr>
        <w:t>ESAH</w:t>
      </w:r>
      <w:r w:rsidRPr="007220E9">
        <w:rPr>
          <w:rFonts w:asciiTheme="minorHAnsi" w:hAnsiTheme="minorHAnsi" w:cstheme="minorHAnsi"/>
        </w:rPr>
        <w:t xml:space="preserve"> et VCE, y compris le toilettage, sont inacceptables, qu'elles aient lieu sur le site de travail, aux alentours du site de travail, dans les camps de travailleurs ou dans la communauté</w:t>
      </w:r>
      <w:r w:rsidRPr="007220E9">
        <w:rPr>
          <w:rFonts w:asciiTheme="minorHAnsi" w:hAnsiTheme="minorHAnsi" w:cstheme="minorHAnsi"/>
          <w:spacing w:val="-4"/>
        </w:rPr>
        <w:t xml:space="preserve"> </w:t>
      </w:r>
      <w:r w:rsidRPr="007220E9">
        <w:rPr>
          <w:rFonts w:asciiTheme="minorHAnsi" w:hAnsiTheme="minorHAnsi" w:cstheme="minorHAnsi"/>
        </w:rPr>
        <w:t>locale.</w:t>
      </w:r>
    </w:p>
    <w:p w14:paraId="113D46AB" w14:textId="0B9B81AF" w:rsidR="00A92CEC" w:rsidRDefault="00A92CEC" w:rsidP="00FC07A0">
      <w:pPr>
        <w:rPr>
          <w:rFonts w:asciiTheme="minorHAnsi" w:hAnsiTheme="minorHAnsi" w:cstheme="minorHAnsi"/>
        </w:rPr>
      </w:pPr>
      <w:r w:rsidRPr="007220E9">
        <w:rPr>
          <w:rFonts w:asciiTheme="minorHAnsi" w:hAnsiTheme="minorHAnsi" w:cstheme="minorHAnsi"/>
        </w:rPr>
        <w:t>Le harcèlement sexuel - par exemple, faire des avances sexuelles inopportunes, des demandes de faveurs sexuelles et d'autres comportements verbaux ou physiques, de nature sexuelle, y compris des actes subtils d'un tel comportement, est</w:t>
      </w:r>
      <w:r w:rsidRPr="007220E9">
        <w:rPr>
          <w:rFonts w:asciiTheme="minorHAnsi" w:hAnsiTheme="minorHAnsi" w:cstheme="minorHAnsi"/>
          <w:spacing w:val="3"/>
        </w:rPr>
        <w:t xml:space="preserve"> </w:t>
      </w:r>
      <w:r w:rsidRPr="007220E9">
        <w:rPr>
          <w:rFonts w:asciiTheme="minorHAnsi" w:hAnsiTheme="minorHAnsi" w:cstheme="minorHAnsi"/>
        </w:rPr>
        <w:t>interdit.</w:t>
      </w:r>
    </w:p>
    <w:p w14:paraId="67CACDF2" w14:textId="77777777" w:rsidR="0000680B" w:rsidRPr="007220E9" w:rsidRDefault="0000680B" w:rsidP="00FC07A0">
      <w:pPr>
        <w:rPr>
          <w:rFonts w:asciiTheme="minorHAnsi" w:hAnsiTheme="minorHAnsi" w:cstheme="minorHAnsi"/>
        </w:rPr>
      </w:pPr>
    </w:p>
    <w:p w14:paraId="76CCBD2C"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Les faveurs sexuelles - par exemple, faire des promesses ou un traitement favorable dépendant d'actes sexuels - ou d'autres formes de comportement humiliant, dégradant ou d'exploitation sont</w:t>
      </w:r>
      <w:r w:rsidRPr="007220E9">
        <w:rPr>
          <w:rFonts w:asciiTheme="minorHAnsi" w:hAnsiTheme="minorHAnsi" w:cstheme="minorHAnsi"/>
          <w:spacing w:val="-4"/>
        </w:rPr>
        <w:t xml:space="preserve"> </w:t>
      </w:r>
      <w:r w:rsidRPr="007220E9">
        <w:rPr>
          <w:rFonts w:asciiTheme="minorHAnsi" w:hAnsiTheme="minorHAnsi" w:cstheme="minorHAnsi"/>
        </w:rPr>
        <w:t>interdites.</w:t>
      </w:r>
    </w:p>
    <w:p w14:paraId="278243E3" w14:textId="03E18C0C" w:rsidR="00A92CEC" w:rsidRDefault="00A92CEC" w:rsidP="00FC07A0">
      <w:pPr>
        <w:rPr>
          <w:rFonts w:asciiTheme="minorHAnsi" w:hAnsiTheme="minorHAnsi" w:cstheme="minorHAnsi"/>
        </w:rPr>
      </w:pPr>
      <w:r w:rsidRPr="007220E9">
        <w:rPr>
          <w:rFonts w:asciiTheme="minorHAnsi" w:hAnsiTheme="minorHAnsi" w:cstheme="minorHAnsi"/>
        </w:rPr>
        <w:t>Le contact ou l'activité sexuelle avec des enfants de moins de 18 ans, y compris par le biais des médias numériques, est interdit. Une croyance erronée concernant l'âge d'un enfant n'est pas une défense. Le consentement de l'enfant n'est pas non plus une défense ou une excuse.</w:t>
      </w:r>
    </w:p>
    <w:p w14:paraId="7EC66905" w14:textId="77777777" w:rsidR="0000680B" w:rsidRPr="007220E9" w:rsidRDefault="0000680B" w:rsidP="00FC07A0">
      <w:pPr>
        <w:rPr>
          <w:rFonts w:asciiTheme="minorHAnsi" w:hAnsiTheme="minorHAnsi" w:cstheme="minorHAnsi"/>
        </w:rPr>
      </w:pPr>
    </w:p>
    <w:p w14:paraId="4B731B87" w14:textId="4DF96E69" w:rsidR="00A92CEC" w:rsidRDefault="00A92CEC" w:rsidP="00FC07A0">
      <w:pPr>
        <w:rPr>
          <w:rFonts w:asciiTheme="minorHAnsi" w:hAnsiTheme="minorHAnsi" w:cstheme="minorHAnsi"/>
        </w:rPr>
      </w:pPr>
      <w:r w:rsidRPr="007220E9">
        <w:rPr>
          <w:rFonts w:asciiTheme="minorHAnsi" w:hAnsiTheme="minorHAnsi" w:cstheme="minorHAnsi"/>
        </w:rPr>
        <w:t>À moins d'un consentement total de toutes les parties impliquées dans l'acte sexuel, les interactions sexuelles entre les employés de l'entreprise (à tous les niveaux) et les membres des communautés entourant le lieu de travail sont interdites. Cela inclut les relations impliquant la retenue / la promesse d'une prestation réelle (monétaire ou non monétaire) aux membres de la communauté en échange de rapports sexuels - une telle activité sexuelle est considérée comme « non consensuelle » dans le champ d'application de ce Code.</w:t>
      </w:r>
    </w:p>
    <w:p w14:paraId="750D8E14" w14:textId="77777777" w:rsidR="0000680B" w:rsidRPr="007220E9" w:rsidRDefault="0000680B" w:rsidP="00FC07A0">
      <w:pPr>
        <w:rPr>
          <w:rFonts w:asciiTheme="minorHAnsi" w:hAnsiTheme="minorHAnsi" w:cstheme="minorHAnsi"/>
        </w:rPr>
      </w:pPr>
    </w:p>
    <w:p w14:paraId="19F3EF80" w14:textId="4AF62B07" w:rsidR="00A92CEC" w:rsidRDefault="00A92CEC" w:rsidP="00FC07A0">
      <w:pPr>
        <w:rPr>
          <w:rFonts w:asciiTheme="minorHAnsi" w:hAnsiTheme="minorHAnsi" w:cstheme="minorHAnsi"/>
        </w:rPr>
      </w:pPr>
      <w:r w:rsidRPr="007220E9">
        <w:rPr>
          <w:rFonts w:asciiTheme="minorHAnsi" w:hAnsiTheme="minorHAnsi" w:cstheme="minorHAnsi"/>
        </w:rPr>
        <w:t>En plus des sanctions imposées aux entreprises, des poursuites judiciaires seront engagées contre ceux qui commettent des actes de VBG/</w:t>
      </w:r>
      <w:r w:rsidR="008F14C4" w:rsidRPr="007220E9">
        <w:rPr>
          <w:rFonts w:asciiTheme="minorHAnsi" w:hAnsiTheme="minorHAnsi" w:cstheme="minorHAnsi"/>
        </w:rPr>
        <w:t>ESAH</w:t>
      </w:r>
      <w:r w:rsidRPr="007220E9">
        <w:rPr>
          <w:rFonts w:asciiTheme="minorHAnsi" w:hAnsiTheme="minorHAnsi" w:cstheme="minorHAnsi"/>
        </w:rPr>
        <w:t xml:space="preserve"> ou de VCE, le cas échéant.</w:t>
      </w:r>
    </w:p>
    <w:p w14:paraId="66E1E49F" w14:textId="77777777" w:rsidR="0000680B" w:rsidRPr="007220E9" w:rsidRDefault="0000680B" w:rsidP="00FC07A0">
      <w:pPr>
        <w:rPr>
          <w:rFonts w:asciiTheme="minorHAnsi" w:hAnsiTheme="minorHAnsi" w:cstheme="minorHAnsi"/>
        </w:rPr>
      </w:pPr>
    </w:p>
    <w:p w14:paraId="3E37B2BA" w14:textId="28D372BD" w:rsidR="00A92CEC" w:rsidRPr="007220E9" w:rsidRDefault="00A92CEC" w:rsidP="00FC07A0">
      <w:pPr>
        <w:rPr>
          <w:rFonts w:asciiTheme="minorHAnsi" w:hAnsiTheme="minorHAnsi" w:cstheme="minorHAnsi"/>
        </w:rPr>
      </w:pPr>
      <w:r w:rsidRPr="007220E9">
        <w:rPr>
          <w:rFonts w:asciiTheme="minorHAnsi" w:hAnsiTheme="minorHAnsi" w:cstheme="minorHAnsi"/>
        </w:rPr>
        <w:t>Tous les employés, y compris les bénévoles et les sous-traitants, sont fortement encouragés à signaler les actes présumés ou réels de VBG/</w:t>
      </w:r>
      <w:r w:rsidR="008F14C4" w:rsidRPr="007220E9">
        <w:rPr>
          <w:rFonts w:asciiTheme="minorHAnsi" w:hAnsiTheme="minorHAnsi" w:cstheme="minorHAnsi"/>
        </w:rPr>
        <w:t>ESAH</w:t>
      </w:r>
      <w:r w:rsidRPr="007220E9">
        <w:rPr>
          <w:rFonts w:asciiTheme="minorHAnsi" w:hAnsiTheme="minorHAnsi" w:cstheme="minorHAnsi"/>
        </w:rPr>
        <w:t xml:space="preserve"> et /ou VCE par un collègue, que ce soit dans la même entreprise ou non. Les rapports doivent être faits conformément aux procédures d'allégation VBG/</w:t>
      </w:r>
      <w:r w:rsidR="008F14C4" w:rsidRPr="007220E9">
        <w:rPr>
          <w:rFonts w:asciiTheme="minorHAnsi" w:hAnsiTheme="minorHAnsi" w:cstheme="minorHAnsi"/>
        </w:rPr>
        <w:t>ESAH</w:t>
      </w:r>
      <w:r w:rsidRPr="007220E9">
        <w:rPr>
          <w:rFonts w:asciiTheme="minorHAnsi" w:hAnsiTheme="minorHAnsi" w:cstheme="minorHAnsi"/>
        </w:rPr>
        <w:t xml:space="preserve"> et VCE du</w:t>
      </w:r>
      <w:r w:rsidRPr="007220E9">
        <w:rPr>
          <w:rFonts w:asciiTheme="minorHAnsi" w:hAnsiTheme="minorHAnsi" w:cstheme="minorHAnsi"/>
          <w:spacing w:val="-6"/>
        </w:rPr>
        <w:t xml:space="preserve"> </w:t>
      </w:r>
      <w:r w:rsidRPr="007220E9">
        <w:rPr>
          <w:rFonts w:asciiTheme="minorHAnsi" w:hAnsiTheme="minorHAnsi" w:cstheme="minorHAnsi"/>
        </w:rPr>
        <w:t>projet.</w:t>
      </w:r>
    </w:p>
    <w:p w14:paraId="79D0705E" w14:textId="77777777" w:rsidR="00A92CEC" w:rsidRPr="007220E9" w:rsidRDefault="00A92CEC" w:rsidP="00FC07A0">
      <w:pPr>
        <w:rPr>
          <w:rFonts w:asciiTheme="minorHAnsi" w:hAnsiTheme="minorHAnsi" w:cstheme="minorHAnsi"/>
        </w:rPr>
        <w:sectPr w:rsidR="00A92CEC" w:rsidRPr="007220E9">
          <w:footerReference w:type="default" r:id="rId41"/>
          <w:pgSz w:w="12240" w:h="15840"/>
          <w:pgMar w:top="1360" w:right="960" w:bottom="280" w:left="1020" w:header="0" w:footer="0" w:gutter="0"/>
          <w:cols w:space="720"/>
        </w:sectPr>
      </w:pPr>
    </w:p>
    <w:p w14:paraId="4C73CE71" w14:textId="71450275" w:rsidR="00A92CEC" w:rsidRDefault="00A92CEC" w:rsidP="00FC07A0">
      <w:pPr>
        <w:rPr>
          <w:rFonts w:asciiTheme="minorHAnsi" w:hAnsiTheme="minorHAnsi" w:cstheme="minorHAnsi"/>
        </w:rPr>
      </w:pPr>
      <w:r w:rsidRPr="007220E9">
        <w:rPr>
          <w:rFonts w:asciiTheme="minorHAnsi" w:hAnsiTheme="minorHAnsi" w:cstheme="minorHAnsi"/>
        </w:rPr>
        <w:lastRenderedPageBreak/>
        <w:t>Les gestionnaires sont tenus de signaler et de prendre des mesures pour contrer les actes présumés ou réels de VBG/</w:t>
      </w:r>
      <w:r w:rsidR="008F14C4" w:rsidRPr="007220E9">
        <w:rPr>
          <w:rFonts w:asciiTheme="minorHAnsi" w:hAnsiTheme="minorHAnsi" w:cstheme="minorHAnsi"/>
        </w:rPr>
        <w:t>ESAH</w:t>
      </w:r>
      <w:r w:rsidRPr="007220E9">
        <w:rPr>
          <w:rFonts w:asciiTheme="minorHAnsi" w:hAnsiTheme="minorHAnsi" w:cstheme="minorHAnsi"/>
        </w:rPr>
        <w:t xml:space="preserve"> et /ou VCE, car ils ont la responsabilité de respecter les engagements de l'entreprise et de tenir leurs subordonnés directs</w:t>
      </w:r>
      <w:r w:rsidRPr="007220E9">
        <w:rPr>
          <w:rFonts w:asciiTheme="minorHAnsi" w:hAnsiTheme="minorHAnsi" w:cstheme="minorHAnsi"/>
          <w:spacing w:val="-15"/>
        </w:rPr>
        <w:t xml:space="preserve"> </w:t>
      </w:r>
      <w:r w:rsidRPr="007220E9">
        <w:rPr>
          <w:rFonts w:asciiTheme="minorHAnsi" w:hAnsiTheme="minorHAnsi" w:cstheme="minorHAnsi"/>
        </w:rPr>
        <w:t>responsables.</w:t>
      </w:r>
    </w:p>
    <w:p w14:paraId="7F7C3404" w14:textId="77777777" w:rsidR="0000680B" w:rsidRPr="007220E9" w:rsidRDefault="0000680B" w:rsidP="00FC07A0">
      <w:pPr>
        <w:rPr>
          <w:rFonts w:asciiTheme="minorHAnsi" w:hAnsiTheme="minorHAnsi" w:cstheme="minorHAnsi"/>
        </w:rPr>
      </w:pPr>
    </w:p>
    <w:p w14:paraId="11C3AE7A" w14:textId="0E731506" w:rsidR="00A92CEC" w:rsidRDefault="00A92CEC" w:rsidP="00FC07A0">
      <w:pPr>
        <w:rPr>
          <w:rFonts w:asciiTheme="minorHAnsi" w:hAnsiTheme="minorHAnsi" w:cstheme="minorHAnsi"/>
        </w:rPr>
      </w:pPr>
      <w:r w:rsidRPr="007220E9">
        <w:rPr>
          <w:rFonts w:asciiTheme="minorHAnsi" w:hAnsiTheme="minorHAnsi" w:cstheme="minorHAnsi"/>
        </w:rPr>
        <w:t>La mise en œuvre</w:t>
      </w:r>
    </w:p>
    <w:p w14:paraId="6FFA3901" w14:textId="77777777" w:rsidR="0000680B" w:rsidRPr="007220E9" w:rsidRDefault="0000680B" w:rsidP="00FC07A0">
      <w:pPr>
        <w:rPr>
          <w:rFonts w:asciiTheme="minorHAnsi" w:hAnsiTheme="minorHAnsi" w:cstheme="minorHAnsi"/>
        </w:rPr>
      </w:pPr>
    </w:p>
    <w:p w14:paraId="1B09479A"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Pour s'assurer que les principes ci-dessus sont mis en œuvre efficacement, l'entreprise s'engage à assurer que :</w:t>
      </w:r>
    </w:p>
    <w:p w14:paraId="4E0CAB26" w14:textId="1F08BD89" w:rsidR="00A92CEC" w:rsidRDefault="00A92CEC" w:rsidP="00FC07A0">
      <w:pPr>
        <w:rPr>
          <w:rFonts w:asciiTheme="minorHAnsi" w:hAnsiTheme="minorHAnsi" w:cstheme="minorHAnsi"/>
        </w:rPr>
      </w:pPr>
      <w:r w:rsidRPr="007220E9">
        <w:rPr>
          <w:rFonts w:asciiTheme="minorHAnsi" w:hAnsiTheme="minorHAnsi" w:cstheme="minorHAnsi"/>
        </w:rPr>
        <w:t>Tous les gestionnaires signent le « code de conduite du gestionnaire » du projet, détaillant leurs responsabilités pour la mise en œuvre des engagements de l'entreprise et l'application des responsabilités dans le « code de conduite individuel</w:t>
      </w:r>
      <w:r w:rsidRPr="007220E9">
        <w:rPr>
          <w:rFonts w:asciiTheme="minorHAnsi" w:hAnsiTheme="minorHAnsi" w:cstheme="minorHAnsi"/>
          <w:spacing w:val="-6"/>
        </w:rPr>
        <w:t xml:space="preserve"> </w:t>
      </w:r>
      <w:r w:rsidRPr="007220E9">
        <w:rPr>
          <w:rFonts w:asciiTheme="minorHAnsi" w:hAnsiTheme="minorHAnsi" w:cstheme="minorHAnsi"/>
        </w:rPr>
        <w:t>».</w:t>
      </w:r>
    </w:p>
    <w:p w14:paraId="2D5BE466" w14:textId="77777777" w:rsidR="0000680B" w:rsidRPr="007220E9" w:rsidRDefault="0000680B" w:rsidP="00FC07A0">
      <w:pPr>
        <w:rPr>
          <w:rFonts w:asciiTheme="minorHAnsi" w:hAnsiTheme="minorHAnsi" w:cstheme="minorHAnsi"/>
        </w:rPr>
      </w:pPr>
    </w:p>
    <w:p w14:paraId="570EA03A" w14:textId="61CDECA3" w:rsidR="00A92CEC" w:rsidRDefault="00A92CEC" w:rsidP="00FC07A0">
      <w:pPr>
        <w:rPr>
          <w:rFonts w:asciiTheme="minorHAnsi" w:hAnsiTheme="minorHAnsi" w:cstheme="minorHAnsi"/>
        </w:rPr>
      </w:pPr>
      <w:r w:rsidRPr="007220E9">
        <w:rPr>
          <w:rFonts w:asciiTheme="minorHAnsi" w:hAnsiTheme="minorHAnsi" w:cstheme="minorHAnsi"/>
        </w:rPr>
        <w:t>Tous les employés signent le « Code de conduite individuel » du projet, confirmant qu'ils acceptent de se conformer aux normes ESHS et SST, et de ne pas s'engager dans des activités aboutissant à la VBG/</w:t>
      </w:r>
      <w:r w:rsidR="008F14C4" w:rsidRPr="007220E9">
        <w:rPr>
          <w:rFonts w:asciiTheme="minorHAnsi" w:hAnsiTheme="minorHAnsi" w:cstheme="minorHAnsi"/>
        </w:rPr>
        <w:t>ESAH</w:t>
      </w:r>
      <w:r w:rsidRPr="007220E9">
        <w:rPr>
          <w:rFonts w:asciiTheme="minorHAnsi" w:hAnsiTheme="minorHAnsi" w:cstheme="minorHAnsi"/>
        </w:rPr>
        <w:t xml:space="preserve"> ou au</w:t>
      </w:r>
      <w:r w:rsidRPr="007220E9">
        <w:rPr>
          <w:rFonts w:asciiTheme="minorHAnsi" w:hAnsiTheme="minorHAnsi" w:cstheme="minorHAnsi"/>
          <w:spacing w:val="-6"/>
        </w:rPr>
        <w:t xml:space="preserve"> </w:t>
      </w:r>
      <w:r w:rsidRPr="007220E9">
        <w:rPr>
          <w:rFonts w:asciiTheme="minorHAnsi" w:hAnsiTheme="minorHAnsi" w:cstheme="minorHAnsi"/>
        </w:rPr>
        <w:t>VCE.</w:t>
      </w:r>
    </w:p>
    <w:p w14:paraId="33FC0E4B" w14:textId="77777777" w:rsidR="0000680B" w:rsidRPr="007220E9" w:rsidRDefault="0000680B" w:rsidP="00FC07A0">
      <w:pPr>
        <w:rPr>
          <w:rFonts w:asciiTheme="minorHAnsi" w:hAnsiTheme="minorHAnsi" w:cstheme="minorHAnsi"/>
        </w:rPr>
      </w:pPr>
    </w:p>
    <w:p w14:paraId="6725BF96" w14:textId="7C105350" w:rsidR="00A92CEC" w:rsidRDefault="00A92CEC" w:rsidP="00FC07A0">
      <w:pPr>
        <w:rPr>
          <w:rFonts w:asciiTheme="minorHAnsi" w:hAnsiTheme="minorHAnsi" w:cstheme="minorHAnsi"/>
        </w:rPr>
      </w:pPr>
      <w:r w:rsidRPr="007220E9">
        <w:rPr>
          <w:rFonts w:asciiTheme="minorHAnsi" w:hAnsiTheme="minorHAnsi" w:cstheme="minorHAnsi"/>
        </w:rPr>
        <w:t>Afficher le code de conduite de l'entreprise et le code de conduite individuel dans les camps de travailleurs, les bureaux et dans les zones publiques de l'espace de travail. Des exemples de zones comprennent les zones d'attente, de repos et d'accueil des sites, des zones de cantine et des centres de</w:t>
      </w:r>
      <w:r w:rsidRPr="007220E9">
        <w:rPr>
          <w:rFonts w:asciiTheme="minorHAnsi" w:hAnsiTheme="minorHAnsi" w:cstheme="minorHAnsi"/>
          <w:spacing w:val="-7"/>
        </w:rPr>
        <w:t xml:space="preserve"> </w:t>
      </w:r>
      <w:r w:rsidRPr="007220E9">
        <w:rPr>
          <w:rFonts w:asciiTheme="minorHAnsi" w:hAnsiTheme="minorHAnsi" w:cstheme="minorHAnsi"/>
        </w:rPr>
        <w:t>santé.</w:t>
      </w:r>
    </w:p>
    <w:p w14:paraId="19591DAC" w14:textId="77777777" w:rsidR="0000680B" w:rsidRPr="007220E9" w:rsidRDefault="0000680B" w:rsidP="00FC07A0">
      <w:pPr>
        <w:rPr>
          <w:rFonts w:asciiTheme="minorHAnsi" w:hAnsiTheme="minorHAnsi" w:cstheme="minorHAnsi"/>
        </w:rPr>
      </w:pPr>
    </w:p>
    <w:p w14:paraId="2E33DAA0" w14:textId="4205BE16" w:rsidR="00A92CEC" w:rsidRDefault="00A92CEC" w:rsidP="00FC07A0">
      <w:pPr>
        <w:rPr>
          <w:rFonts w:asciiTheme="minorHAnsi" w:hAnsiTheme="minorHAnsi" w:cstheme="minorHAnsi"/>
        </w:rPr>
      </w:pPr>
      <w:r w:rsidRPr="007220E9">
        <w:rPr>
          <w:rFonts w:asciiTheme="minorHAnsi" w:hAnsiTheme="minorHAnsi" w:cstheme="minorHAnsi"/>
        </w:rPr>
        <w:t>S'assurer que les copies postées et distribuées du code de conduite de l’entreprise et du code de conduite individuel sont traduites dans la langue utilisée dans les zones de travail ainsi que pour tout le personnel international dans leur langue</w:t>
      </w:r>
      <w:r w:rsidRPr="007220E9">
        <w:rPr>
          <w:rFonts w:asciiTheme="minorHAnsi" w:hAnsiTheme="minorHAnsi" w:cstheme="minorHAnsi"/>
          <w:spacing w:val="-8"/>
        </w:rPr>
        <w:t xml:space="preserve"> </w:t>
      </w:r>
      <w:r w:rsidRPr="007220E9">
        <w:rPr>
          <w:rFonts w:asciiTheme="minorHAnsi" w:hAnsiTheme="minorHAnsi" w:cstheme="minorHAnsi"/>
        </w:rPr>
        <w:t>maternelle.</w:t>
      </w:r>
    </w:p>
    <w:p w14:paraId="715A38DE" w14:textId="77777777" w:rsidR="0000680B" w:rsidRPr="007220E9" w:rsidRDefault="0000680B" w:rsidP="00FC07A0">
      <w:pPr>
        <w:rPr>
          <w:rFonts w:asciiTheme="minorHAnsi" w:hAnsiTheme="minorHAnsi" w:cstheme="minorHAnsi"/>
        </w:rPr>
      </w:pPr>
    </w:p>
    <w:p w14:paraId="1656ECA4" w14:textId="732380C6" w:rsidR="00A92CEC" w:rsidRDefault="00A92CEC" w:rsidP="00FC07A0">
      <w:pPr>
        <w:rPr>
          <w:rFonts w:asciiTheme="minorHAnsi" w:hAnsiTheme="minorHAnsi" w:cstheme="minorHAnsi"/>
        </w:rPr>
      </w:pPr>
      <w:r w:rsidRPr="007220E9">
        <w:rPr>
          <w:rFonts w:asciiTheme="minorHAnsi" w:hAnsiTheme="minorHAnsi" w:cstheme="minorHAnsi"/>
        </w:rPr>
        <w:t>Une personne appropriée est désignée comme « point focal » de l'entreprise pour traiter les questions de VBG/</w:t>
      </w:r>
      <w:r w:rsidR="008F14C4" w:rsidRPr="007220E9">
        <w:rPr>
          <w:rFonts w:asciiTheme="minorHAnsi" w:hAnsiTheme="minorHAnsi" w:cstheme="minorHAnsi"/>
        </w:rPr>
        <w:t>ESAH</w:t>
      </w:r>
      <w:r w:rsidRPr="007220E9">
        <w:rPr>
          <w:rFonts w:asciiTheme="minorHAnsi" w:hAnsiTheme="minorHAnsi" w:cstheme="minorHAnsi"/>
        </w:rPr>
        <w:t xml:space="preserve"> et de VCE, y compris pour représenter l'entreprise au sein de l'équipe de conformité VBG/</w:t>
      </w:r>
      <w:r w:rsidR="008F14C4" w:rsidRPr="007220E9">
        <w:rPr>
          <w:rFonts w:asciiTheme="minorHAnsi" w:hAnsiTheme="minorHAnsi" w:cstheme="minorHAnsi"/>
        </w:rPr>
        <w:t>ESAH</w:t>
      </w:r>
      <w:r w:rsidRPr="007220E9">
        <w:rPr>
          <w:rFonts w:asciiTheme="minorHAnsi" w:hAnsiTheme="minorHAnsi" w:cstheme="minorHAnsi"/>
        </w:rPr>
        <w:t xml:space="preserve"> et VCE (ECVV) composée de représentants du client, de l'entrepreneur, de la mission de contrôle et des fournisseur (s) de services</w:t>
      </w:r>
      <w:r w:rsidRPr="007220E9">
        <w:rPr>
          <w:rFonts w:asciiTheme="minorHAnsi" w:hAnsiTheme="minorHAnsi" w:cstheme="minorHAnsi"/>
          <w:spacing w:val="-17"/>
        </w:rPr>
        <w:t xml:space="preserve"> </w:t>
      </w:r>
      <w:r w:rsidRPr="007220E9">
        <w:rPr>
          <w:rFonts w:asciiTheme="minorHAnsi" w:hAnsiTheme="minorHAnsi" w:cstheme="minorHAnsi"/>
        </w:rPr>
        <w:t>locaux.</w:t>
      </w:r>
    </w:p>
    <w:p w14:paraId="341016C7" w14:textId="77777777" w:rsidR="0000680B" w:rsidRPr="007220E9" w:rsidRDefault="0000680B" w:rsidP="00FC07A0">
      <w:pPr>
        <w:rPr>
          <w:rFonts w:asciiTheme="minorHAnsi" w:hAnsiTheme="minorHAnsi" w:cstheme="minorHAnsi"/>
        </w:rPr>
      </w:pPr>
    </w:p>
    <w:p w14:paraId="1FC1121E" w14:textId="752CF39E" w:rsidR="00A92CEC" w:rsidRDefault="00A92CEC" w:rsidP="00FC07A0">
      <w:pPr>
        <w:rPr>
          <w:rFonts w:asciiTheme="minorHAnsi" w:hAnsiTheme="minorHAnsi" w:cstheme="minorHAnsi"/>
        </w:rPr>
      </w:pPr>
      <w:r w:rsidRPr="007220E9">
        <w:rPr>
          <w:rFonts w:asciiTheme="minorHAnsi" w:hAnsiTheme="minorHAnsi" w:cstheme="minorHAnsi"/>
        </w:rPr>
        <w:t>S'assurer qu'un plan d'action efficace en matière de VBG/</w:t>
      </w:r>
      <w:r w:rsidR="008F14C4" w:rsidRPr="007220E9">
        <w:rPr>
          <w:rFonts w:asciiTheme="minorHAnsi" w:hAnsiTheme="minorHAnsi" w:cstheme="minorHAnsi"/>
        </w:rPr>
        <w:t>ESAH</w:t>
      </w:r>
      <w:r w:rsidRPr="007220E9">
        <w:rPr>
          <w:rFonts w:asciiTheme="minorHAnsi" w:hAnsiTheme="minorHAnsi" w:cstheme="minorHAnsi"/>
        </w:rPr>
        <w:t xml:space="preserve"> et de VCE est élaboré en consultation avec la ECVV, ce qui comprend au</w:t>
      </w:r>
      <w:r w:rsidRPr="007220E9">
        <w:rPr>
          <w:rFonts w:asciiTheme="minorHAnsi" w:hAnsiTheme="minorHAnsi" w:cstheme="minorHAnsi"/>
          <w:spacing w:val="-4"/>
        </w:rPr>
        <w:t xml:space="preserve"> </w:t>
      </w:r>
      <w:r w:rsidRPr="007220E9">
        <w:rPr>
          <w:rFonts w:asciiTheme="minorHAnsi" w:hAnsiTheme="minorHAnsi" w:cstheme="minorHAnsi"/>
        </w:rPr>
        <w:t>minimum</w:t>
      </w:r>
      <w:r w:rsidR="0000680B">
        <w:rPr>
          <w:rFonts w:asciiTheme="minorHAnsi" w:hAnsiTheme="minorHAnsi" w:cstheme="minorHAnsi"/>
        </w:rPr>
        <w:t>.</w:t>
      </w:r>
    </w:p>
    <w:p w14:paraId="588AEAEF" w14:textId="77777777" w:rsidR="0000680B" w:rsidRPr="007220E9" w:rsidRDefault="0000680B" w:rsidP="00FC07A0">
      <w:pPr>
        <w:rPr>
          <w:rFonts w:asciiTheme="minorHAnsi" w:hAnsiTheme="minorHAnsi" w:cstheme="minorHAnsi"/>
        </w:rPr>
      </w:pPr>
    </w:p>
    <w:p w14:paraId="4CE0C7C3" w14:textId="1C68D0A6" w:rsidR="00A92CEC" w:rsidRDefault="00A92CEC" w:rsidP="00FC07A0">
      <w:pPr>
        <w:rPr>
          <w:rFonts w:asciiTheme="minorHAnsi" w:hAnsiTheme="minorHAnsi" w:cstheme="minorHAnsi"/>
        </w:rPr>
      </w:pPr>
      <w:r w:rsidRPr="007220E9">
        <w:rPr>
          <w:rFonts w:asciiTheme="minorHAnsi" w:hAnsiTheme="minorHAnsi" w:cstheme="minorHAnsi"/>
          <w:b/>
        </w:rPr>
        <w:t>Procédure d'allégation de VBG/</w:t>
      </w:r>
      <w:r w:rsidR="008F14C4" w:rsidRPr="007220E9">
        <w:rPr>
          <w:rFonts w:asciiTheme="minorHAnsi" w:hAnsiTheme="minorHAnsi" w:cstheme="minorHAnsi"/>
          <w:b/>
        </w:rPr>
        <w:t>ESAH</w:t>
      </w:r>
      <w:r w:rsidRPr="007220E9">
        <w:rPr>
          <w:rFonts w:asciiTheme="minorHAnsi" w:hAnsiTheme="minorHAnsi" w:cstheme="minorHAnsi"/>
          <w:b/>
        </w:rPr>
        <w:t xml:space="preserve"> et de VCE </w:t>
      </w:r>
      <w:r w:rsidRPr="007220E9">
        <w:rPr>
          <w:rFonts w:asciiTheme="minorHAnsi" w:hAnsiTheme="minorHAnsi" w:cstheme="minorHAnsi"/>
        </w:rPr>
        <w:t>pour signaler les problèmes de VBG/</w:t>
      </w:r>
      <w:r w:rsidR="008F14C4" w:rsidRPr="007220E9">
        <w:rPr>
          <w:rFonts w:asciiTheme="minorHAnsi" w:hAnsiTheme="minorHAnsi" w:cstheme="minorHAnsi"/>
        </w:rPr>
        <w:t>ESAH</w:t>
      </w:r>
      <w:r w:rsidRPr="007220E9">
        <w:rPr>
          <w:rFonts w:asciiTheme="minorHAnsi" w:hAnsiTheme="minorHAnsi" w:cstheme="minorHAnsi"/>
        </w:rPr>
        <w:t xml:space="preserve"> et de VCE par le biais du mécanisme de règlement des griefs du projet</w:t>
      </w:r>
      <w:r w:rsidRPr="007220E9">
        <w:rPr>
          <w:rFonts w:asciiTheme="minorHAnsi" w:hAnsiTheme="minorHAnsi" w:cstheme="minorHAnsi"/>
          <w:spacing w:val="-1"/>
        </w:rPr>
        <w:t xml:space="preserve"> </w:t>
      </w:r>
      <w:r w:rsidRPr="007220E9">
        <w:rPr>
          <w:rFonts w:asciiTheme="minorHAnsi" w:hAnsiTheme="minorHAnsi" w:cstheme="minorHAnsi"/>
        </w:rPr>
        <w:t>;</w:t>
      </w:r>
    </w:p>
    <w:p w14:paraId="7C192786" w14:textId="77777777" w:rsidR="00473D2D" w:rsidRPr="007220E9" w:rsidRDefault="00473D2D" w:rsidP="00FC07A0">
      <w:pPr>
        <w:rPr>
          <w:rFonts w:asciiTheme="minorHAnsi" w:hAnsiTheme="minorHAnsi" w:cstheme="minorHAnsi"/>
        </w:rPr>
      </w:pPr>
    </w:p>
    <w:p w14:paraId="665C6CE3" w14:textId="77777777" w:rsidR="00A92CEC" w:rsidRPr="007220E9" w:rsidRDefault="00A92CEC" w:rsidP="00FC07A0">
      <w:pPr>
        <w:rPr>
          <w:rFonts w:asciiTheme="minorHAnsi" w:hAnsiTheme="minorHAnsi" w:cstheme="minorHAnsi"/>
        </w:rPr>
      </w:pPr>
      <w:r w:rsidRPr="007220E9">
        <w:rPr>
          <w:rFonts w:asciiTheme="minorHAnsi" w:hAnsiTheme="minorHAnsi" w:cstheme="minorHAnsi"/>
          <w:b/>
        </w:rPr>
        <w:t xml:space="preserve">Mesures de responsabilisation </w:t>
      </w:r>
      <w:r w:rsidRPr="007220E9">
        <w:rPr>
          <w:rFonts w:asciiTheme="minorHAnsi" w:hAnsiTheme="minorHAnsi" w:cstheme="minorHAnsi"/>
        </w:rPr>
        <w:t>pour protéger la confidentialité de toutes les parties concernées ;</w:t>
      </w:r>
      <w:r w:rsidRPr="007220E9">
        <w:rPr>
          <w:rFonts w:asciiTheme="minorHAnsi" w:hAnsiTheme="minorHAnsi" w:cstheme="minorHAnsi"/>
          <w:spacing w:val="-5"/>
        </w:rPr>
        <w:t xml:space="preserve"> </w:t>
      </w:r>
      <w:r w:rsidRPr="007220E9">
        <w:rPr>
          <w:rFonts w:asciiTheme="minorHAnsi" w:hAnsiTheme="minorHAnsi" w:cstheme="minorHAnsi"/>
        </w:rPr>
        <w:t>et,</w:t>
      </w:r>
    </w:p>
    <w:p w14:paraId="02CA33A2" w14:textId="039DD687" w:rsidR="00A92CEC" w:rsidRDefault="00A92CEC" w:rsidP="00FC07A0">
      <w:pPr>
        <w:rPr>
          <w:rFonts w:asciiTheme="minorHAnsi" w:hAnsiTheme="minorHAnsi" w:cstheme="minorHAnsi"/>
        </w:rPr>
      </w:pPr>
      <w:r w:rsidRPr="007220E9">
        <w:rPr>
          <w:rFonts w:asciiTheme="minorHAnsi" w:hAnsiTheme="minorHAnsi" w:cstheme="minorHAnsi"/>
          <w:b/>
        </w:rPr>
        <w:t xml:space="preserve">Protocole de réponse </w:t>
      </w:r>
      <w:r w:rsidRPr="007220E9">
        <w:rPr>
          <w:rFonts w:asciiTheme="minorHAnsi" w:hAnsiTheme="minorHAnsi" w:cstheme="minorHAnsi"/>
        </w:rPr>
        <w:t>applicable aux survivants et auteurs de VBG/</w:t>
      </w:r>
      <w:r w:rsidR="008F14C4" w:rsidRPr="007220E9">
        <w:rPr>
          <w:rFonts w:asciiTheme="minorHAnsi" w:hAnsiTheme="minorHAnsi" w:cstheme="minorHAnsi"/>
        </w:rPr>
        <w:t>ESAH</w:t>
      </w:r>
      <w:r w:rsidRPr="007220E9">
        <w:rPr>
          <w:rFonts w:asciiTheme="minorHAnsi" w:hAnsiTheme="minorHAnsi" w:cstheme="minorHAnsi"/>
        </w:rPr>
        <w:t xml:space="preserve"> et de</w:t>
      </w:r>
      <w:r w:rsidRPr="007220E9">
        <w:rPr>
          <w:rFonts w:asciiTheme="minorHAnsi" w:hAnsiTheme="minorHAnsi" w:cstheme="minorHAnsi"/>
          <w:spacing w:val="-1"/>
        </w:rPr>
        <w:t xml:space="preserve"> </w:t>
      </w:r>
      <w:r w:rsidRPr="007220E9">
        <w:rPr>
          <w:rFonts w:asciiTheme="minorHAnsi" w:hAnsiTheme="minorHAnsi" w:cstheme="minorHAnsi"/>
        </w:rPr>
        <w:t>VCE.</w:t>
      </w:r>
    </w:p>
    <w:p w14:paraId="593B9DD5" w14:textId="77777777" w:rsidR="00473D2D" w:rsidRPr="007220E9" w:rsidRDefault="00473D2D" w:rsidP="00FC07A0">
      <w:pPr>
        <w:rPr>
          <w:rFonts w:asciiTheme="minorHAnsi" w:hAnsiTheme="minorHAnsi" w:cstheme="minorHAnsi"/>
        </w:rPr>
      </w:pPr>
    </w:p>
    <w:p w14:paraId="222B884C" w14:textId="50097B1D" w:rsidR="00A92CEC" w:rsidRDefault="00A92CEC" w:rsidP="00FC07A0">
      <w:pPr>
        <w:rPr>
          <w:rFonts w:asciiTheme="minorHAnsi" w:hAnsiTheme="minorHAnsi" w:cstheme="minorHAnsi"/>
        </w:rPr>
      </w:pPr>
      <w:r w:rsidRPr="007220E9">
        <w:rPr>
          <w:rFonts w:asciiTheme="minorHAnsi" w:hAnsiTheme="minorHAnsi" w:cstheme="minorHAnsi"/>
        </w:rPr>
        <w:t>Que l'entreprise mette en œuvre efficacement le plan d'action final sur la VBG/</w:t>
      </w:r>
      <w:r w:rsidR="008F14C4" w:rsidRPr="007220E9">
        <w:rPr>
          <w:rFonts w:asciiTheme="minorHAnsi" w:hAnsiTheme="minorHAnsi" w:cstheme="minorHAnsi"/>
        </w:rPr>
        <w:t>ESAH</w:t>
      </w:r>
      <w:r w:rsidRPr="007220E9">
        <w:rPr>
          <w:rFonts w:asciiTheme="minorHAnsi" w:hAnsiTheme="minorHAnsi" w:cstheme="minorHAnsi"/>
        </w:rPr>
        <w:t xml:space="preserve"> et la VCE convenu, en fournissant des commentaires à la ECVV pour des améliorations et des mises à jour, le cas</w:t>
      </w:r>
      <w:r w:rsidRPr="007220E9">
        <w:rPr>
          <w:rFonts w:asciiTheme="minorHAnsi" w:hAnsiTheme="minorHAnsi" w:cstheme="minorHAnsi"/>
          <w:spacing w:val="-6"/>
        </w:rPr>
        <w:t xml:space="preserve"> </w:t>
      </w:r>
      <w:r w:rsidRPr="007220E9">
        <w:rPr>
          <w:rFonts w:asciiTheme="minorHAnsi" w:hAnsiTheme="minorHAnsi" w:cstheme="minorHAnsi"/>
        </w:rPr>
        <w:t>échéant.</w:t>
      </w:r>
    </w:p>
    <w:p w14:paraId="16C4F60F" w14:textId="77777777" w:rsidR="00473D2D" w:rsidRPr="007220E9" w:rsidRDefault="00473D2D" w:rsidP="00FC07A0">
      <w:pPr>
        <w:rPr>
          <w:rFonts w:asciiTheme="minorHAnsi" w:hAnsiTheme="minorHAnsi" w:cstheme="minorHAnsi"/>
        </w:rPr>
      </w:pPr>
    </w:p>
    <w:p w14:paraId="7B189929" w14:textId="20E08055" w:rsidR="00A92CEC" w:rsidRDefault="00A92CEC" w:rsidP="00FC07A0">
      <w:pPr>
        <w:rPr>
          <w:rFonts w:asciiTheme="minorHAnsi" w:hAnsiTheme="minorHAnsi" w:cstheme="minorHAnsi"/>
        </w:rPr>
      </w:pPr>
      <w:r w:rsidRPr="007220E9">
        <w:rPr>
          <w:rFonts w:asciiTheme="minorHAnsi" w:hAnsiTheme="minorHAnsi" w:cstheme="minorHAnsi"/>
        </w:rPr>
        <w:t>Tous les employés suivent un cours de formation initiale avant de commencer à travailler sur le site afin de s'assurer qu'ils connaissent les engagements de l'entreprise envers les normes ESHS et SST et les codes de conduite VBG/</w:t>
      </w:r>
      <w:r w:rsidR="008F14C4" w:rsidRPr="007220E9">
        <w:rPr>
          <w:rFonts w:asciiTheme="minorHAnsi" w:hAnsiTheme="minorHAnsi" w:cstheme="minorHAnsi"/>
        </w:rPr>
        <w:t>ESAH</w:t>
      </w:r>
      <w:r w:rsidRPr="007220E9">
        <w:rPr>
          <w:rFonts w:asciiTheme="minorHAnsi" w:hAnsiTheme="minorHAnsi" w:cstheme="minorHAnsi"/>
        </w:rPr>
        <w:t xml:space="preserve"> et VCE du</w:t>
      </w:r>
      <w:r w:rsidRPr="007220E9">
        <w:rPr>
          <w:rFonts w:asciiTheme="minorHAnsi" w:hAnsiTheme="minorHAnsi" w:cstheme="minorHAnsi"/>
          <w:spacing w:val="-12"/>
        </w:rPr>
        <w:t xml:space="preserve"> </w:t>
      </w:r>
      <w:r w:rsidRPr="007220E9">
        <w:rPr>
          <w:rFonts w:asciiTheme="minorHAnsi" w:hAnsiTheme="minorHAnsi" w:cstheme="minorHAnsi"/>
        </w:rPr>
        <w:t>projet.</w:t>
      </w:r>
    </w:p>
    <w:p w14:paraId="5FA80868" w14:textId="77777777" w:rsidR="00473D2D" w:rsidRPr="007220E9" w:rsidRDefault="00473D2D" w:rsidP="00FC07A0">
      <w:pPr>
        <w:rPr>
          <w:rFonts w:asciiTheme="minorHAnsi" w:hAnsiTheme="minorHAnsi" w:cstheme="minorHAnsi"/>
        </w:rPr>
      </w:pPr>
    </w:p>
    <w:p w14:paraId="79B8AAA9" w14:textId="69BEC181" w:rsidR="00A92CEC" w:rsidRDefault="00A92CEC" w:rsidP="00FC07A0">
      <w:pPr>
        <w:rPr>
          <w:rFonts w:asciiTheme="minorHAnsi" w:hAnsiTheme="minorHAnsi" w:cstheme="minorHAnsi"/>
        </w:rPr>
      </w:pPr>
      <w:r w:rsidRPr="007220E9">
        <w:rPr>
          <w:rFonts w:asciiTheme="minorHAnsi" w:hAnsiTheme="minorHAnsi" w:cstheme="minorHAnsi"/>
        </w:rPr>
        <w:t>Tous les employés suivent un cours de formation obligatoire une fois par mois pour la durée du contrat à compter de la première formation initiale avant le début des travaux pour renforcer la compréhension des normes ESHS et SST du projet et du code de conduite VBG/</w:t>
      </w:r>
      <w:r w:rsidR="008F14C4" w:rsidRPr="007220E9">
        <w:rPr>
          <w:rFonts w:asciiTheme="minorHAnsi" w:hAnsiTheme="minorHAnsi" w:cstheme="minorHAnsi"/>
        </w:rPr>
        <w:t>ESAH</w:t>
      </w:r>
      <w:r w:rsidRPr="007220E9">
        <w:rPr>
          <w:rFonts w:asciiTheme="minorHAnsi" w:hAnsiTheme="minorHAnsi" w:cstheme="minorHAnsi"/>
        </w:rPr>
        <w:t xml:space="preserve"> et</w:t>
      </w:r>
      <w:r w:rsidRPr="007220E9">
        <w:rPr>
          <w:rFonts w:asciiTheme="minorHAnsi" w:hAnsiTheme="minorHAnsi" w:cstheme="minorHAnsi"/>
          <w:spacing w:val="1"/>
        </w:rPr>
        <w:t xml:space="preserve"> </w:t>
      </w:r>
      <w:r w:rsidRPr="007220E9">
        <w:rPr>
          <w:rFonts w:asciiTheme="minorHAnsi" w:hAnsiTheme="minorHAnsi" w:cstheme="minorHAnsi"/>
        </w:rPr>
        <w:t>VCE.</w:t>
      </w:r>
    </w:p>
    <w:p w14:paraId="56125897" w14:textId="77777777" w:rsidR="00473D2D" w:rsidRPr="007220E9" w:rsidRDefault="00473D2D" w:rsidP="00FC07A0">
      <w:pPr>
        <w:rPr>
          <w:rFonts w:asciiTheme="minorHAnsi" w:hAnsiTheme="minorHAnsi" w:cstheme="minorHAnsi"/>
        </w:rPr>
      </w:pPr>
    </w:p>
    <w:p w14:paraId="3C77FD78" w14:textId="77777777" w:rsidR="00A92CEC" w:rsidRPr="007220E9" w:rsidRDefault="00A92CEC" w:rsidP="00FC07A0">
      <w:pPr>
        <w:rPr>
          <w:rFonts w:asciiTheme="minorHAnsi" w:hAnsiTheme="minorHAnsi" w:cstheme="minorHAnsi"/>
          <w:i/>
        </w:rPr>
      </w:pPr>
      <w:r w:rsidRPr="007220E9">
        <w:rPr>
          <w:rFonts w:asciiTheme="minorHAnsi" w:hAnsiTheme="minorHAnsi" w:cstheme="minorHAnsi"/>
          <w:i/>
        </w:rPr>
        <w:t>Je reconnais par la présente avoir lu le Code de Conduite de l’Entreprise et, au nom de l’entreprise, j'accepte de me conformer aux normes qui y sont contenues. Je comprends mon</w:t>
      </w:r>
    </w:p>
    <w:p w14:paraId="6243C9F8" w14:textId="77777777" w:rsidR="00A92CEC" w:rsidRPr="007220E9" w:rsidRDefault="00A92CEC" w:rsidP="00FC07A0">
      <w:pPr>
        <w:rPr>
          <w:rFonts w:asciiTheme="minorHAnsi" w:hAnsiTheme="minorHAnsi" w:cstheme="minorHAnsi"/>
        </w:rPr>
        <w:sectPr w:rsidR="00A92CEC" w:rsidRPr="007220E9">
          <w:footerReference w:type="default" r:id="rId42"/>
          <w:pgSz w:w="12240" w:h="15840"/>
          <w:pgMar w:top="1360" w:right="960" w:bottom="280" w:left="1020" w:header="0" w:footer="0" w:gutter="0"/>
          <w:cols w:space="720"/>
        </w:sectPr>
      </w:pPr>
    </w:p>
    <w:p w14:paraId="5DA82614" w14:textId="2A708FFA" w:rsidR="00A92CEC" w:rsidRDefault="00A92CEC" w:rsidP="00FC07A0">
      <w:pPr>
        <w:rPr>
          <w:rFonts w:asciiTheme="minorHAnsi" w:hAnsiTheme="minorHAnsi" w:cstheme="minorHAnsi"/>
          <w:i/>
        </w:rPr>
      </w:pPr>
      <w:proofErr w:type="gramStart"/>
      <w:r w:rsidRPr="007220E9">
        <w:rPr>
          <w:rFonts w:asciiTheme="minorHAnsi" w:hAnsiTheme="minorHAnsi" w:cstheme="minorHAnsi"/>
          <w:i/>
        </w:rPr>
        <w:lastRenderedPageBreak/>
        <w:t>rôle</w:t>
      </w:r>
      <w:proofErr w:type="gramEnd"/>
      <w:r w:rsidRPr="007220E9">
        <w:rPr>
          <w:rFonts w:asciiTheme="minorHAnsi" w:hAnsiTheme="minorHAnsi" w:cstheme="minorHAnsi"/>
          <w:i/>
        </w:rPr>
        <w:t xml:space="preserve"> et mes responsabilités pour soutenir les normes SST et ESHS du projet, et prévenir et répondre à la VBG/</w:t>
      </w:r>
      <w:r w:rsidR="008F14C4" w:rsidRPr="007220E9">
        <w:rPr>
          <w:rFonts w:asciiTheme="minorHAnsi" w:hAnsiTheme="minorHAnsi" w:cstheme="minorHAnsi"/>
          <w:i/>
        </w:rPr>
        <w:t>ESAH</w:t>
      </w:r>
      <w:r w:rsidRPr="007220E9">
        <w:rPr>
          <w:rFonts w:asciiTheme="minorHAnsi" w:hAnsiTheme="minorHAnsi" w:cstheme="minorHAnsi"/>
          <w:i/>
        </w:rPr>
        <w:t xml:space="preserve"> et à la VCE. Je comprends que toute action incompatible avec le présent Code de conduite de l’Entreprise ou l'omission d'agir conformément au présent Code de conduite de l’Entreprise peut entraîner des mesures</w:t>
      </w:r>
      <w:r w:rsidRPr="007220E9">
        <w:rPr>
          <w:rFonts w:asciiTheme="minorHAnsi" w:hAnsiTheme="minorHAnsi" w:cstheme="minorHAnsi"/>
          <w:i/>
          <w:spacing w:val="-9"/>
        </w:rPr>
        <w:t xml:space="preserve"> </w:t>
      </w:r>
      <w:r w:rsidRPr="007220E9">
        <w:rPr>
          <w:rFonts w:asciiTheme="minorHAnsi" w:hAnsiTheme="minorHAnsi" w:cstheme="minorHAnsi"/>
          <w:i/>
        </w:rPr>
        <w:t>disciplinaires.</w:t>
      </w:r>
    </w:p>
    <w:p w14:paraId="3B50460F" w14:textId="77777777" w:rsidR="00473D2D" w:rsidRPr="007220E9" w:rsidRDefault="00473D2D" w:rsidP="00FC07A0">
      <w:pPr>
        <w:rPr>
          <w:rFonts w:asciiTheme="minorHAnsi" w:hAnsiTheme="minorHAnsi" w:cstheme="minorHAnsi"/>
          <w:i/>
        </w:rPr>
      </w:pPr>
    </w:p>
    <w:p w14:paraId="16C9B831" w14:textId="39D17982" w:rsidR="00A92CEC" w:rsidRPr="007220E9" w:rsidRDefault="00A92CEC" w:rsidP="00FC07A0">
      <w:pPr>
        <w:rPr>
          <w:rFonts w:asciiTheme="minorHAnsi" w:hAnsiTheme="minorHAnsi" w:cstheme="minorHAnsi"/>
        </w:rPr>
      </w:pPr>
      <w:r w:rsidRPr="007220E9">
        <w:rPr>
          <w:rFonts w:asciiTheme="minorHAnsi" w:hAnsiTheme="minorHAnsi" w:cstheme="minorHAnsi"/>
        </w:rPr>
        <w:t>Nom de</w:t>
      </w:r>
      <w:r w:rsidRPr="007220E9">
        <w:rPr>
          <w:rFonts w:asciiTheme="minorHAnsi" w:hAnsiTheme="minorHAnsi" w:cstheme="minorHAnsi"/>
          <w:spacing w:val="-6"/>
        </w:rPr>
        <w:t xml:space="preserve"> </w:t>
      </w:r>
      <w:r w:rsidRPr="007220E9">
        <w:rPr>
          <w:rFonts w:asciiTheme="minorHAnsi" w:hAnsiTheme="minorHAnsi" w:cstheme="minorHAnsi"/>
        </w:rPr>
        <w:t>l’entreprise</w:t>
      </w:r>
      <w:r w:rsidRPr="007220E9">
        <w:rPr>
          <w:rFonts w:asciiTheme="minorHAnsi" w:hAnsiTheme="minorHAnsi" w:cstheme="minorHAnsi"/>
          <w:spacing w:val="-4"/>
        </w:rPr>
        <w:t xml:space="preserve"> </w:t>
      </w:r>
      <w:r w:rsidRPr="007220E9">
        <w:rPr>
          <w:rFonts w:asciiTheme="minorHAnsi" w:hAnsiTheme="minorHAnsi" w:cstheme="minorHAnsi"/>
        </w:rPr>
        <w:t>:</w:t>
      </w:r>
      <w:r w:rsidRPr="007220E9">
        <w:rPr>
          <w:rFonts w:asciiTheme="minorHAnsi" w:hAnsiTheme="minorHAnsi" w:cstheme="minorHAnsi"/>
          <w:spacing w:val="-1"/>
        </w:rPr>
        <w:t xml:space="preserve"> </w:t>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Pr="007220E9">
        <w:rPr>
          <w:rFonts w:asciiTheme="minorHAnsi" w:hAnsiTheme="minorHAnsi" w:cstheme="minorHAnsi"/>
        </w:rPr>
        <w:t xml:space="preserve"> Signature</w:t>
      </w:r>
      <w:r w:rsidRPr="007220E9">
        <w:rPr>
          <w:rFonts w:asciiTheme="minorHAnsi" w:hAnsiTheme="minorHAnsi" w:cstheme="minorHAnsi"/>
          <w:spacing w:val="-3"/>
        </w:rPr>
        <w:t xml:space="preserve"> </w:t>
      </w:r>
      <w:r w:rsidRPr="007220E9">
        <w:rPr>
          <w:rFonts w:asciiTheme="minorHAnsi" w:hAnsiTheme="minorHAnsi" w:cstheme="minorHAnsi"/>
        </w:rPr>
        <w:t>:</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2F58FF89" w14:textId="77777777" w:rsidR="00473D2D" w:rsidRDefault="00473D2D" w:rsidP="00FC07A0">
      <w:pPr>
        <w:rPr>
          <w:rFonts w:asciiTheme="minorHAnsi" w:hAnsiTheme="minorHAnsi" w:cstheme="minorHAnsi"/>
        </w:rPr>
      </w:pPr>
    </w:p>
    <w:p w14:paraId="53ABEAFE" w14:textId="60DD8E99" w:rsidR="00A92CEC" w:rsidRDefault="00A92CEC" w:rsidP="00FC07A0">
      <w:pPr>
        <w:rPr>
          <w:rFonts w:asciiTheme="minorHAnsi" w:hAnsiTheme="minorHAnsi" w:cstheme="minorHAnsi"/>
          <w:u w:val="single"/>
        </w:rPr>
      </w:pPr>
      <w:r w:rsidRPr="007220E9">
        <w:rPr>
          <w:rFonts w:asciiTheme="minorHAnsi" w:hAnsiTheme="minorHAnsi" w:cstheme="minorHAnsi"/>
        </w:rPr>
        <w:t>Nom en caractères</w:t>
      </w:r>
      <w:r w:rsidRPr="007220E9">
        <w:rPr>
          <w:rFonts w:asciiTheme="minorHAnsi" w:hAnsiTheme="minorHAnsi" w:cstheme="minorHAnsi"/>
          <w:spacing w:val="-11"/>
        </w:rPr>
        <w:t xml:space="preserve"> </w:t>
      </w:r>
      <w:r w:rsidRPr="007220E9">
        <w:rPr>
          <w:rFonts w:asciiTheme="minorHAnsi" w:hAnsiTheme="minorHAnsi" w:cstheme="minorHAnsi"/>
        </w:rPr>
        <w:t>d’imprimerie</w:t>
      </w:r>
      <w:r w:rsidRPr="007220E9">
        <w:rPr>
          <w:rFonts w:asciiTheme="minorHAnsi" w:hAnsiTheme="minorHAnsi" w:cstheme="minorHAnsi"/>
          <w:spacing w:val="-5"/>
        </w:rPr>
        <w:t xml:space="preserve"> </w:t>
      </w:r>
      <w:r w:rsidRPr="007220E9">
        <w:rPr>
          <w:rFonts w:asciiTheme="minorHAnsi" w:hAnsiTheme="minorHAnsi" w:cstheme="minorHAnsi"/>
        </w:rPr>
        <w:t>:</w:t>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Pr="007220E9">
        <w:rPr>
          <w:rFonts w:asciiTheme="minorHAnsi" w:hAnsiTheme="minorHAnsi" w:cstheme="minorHAnsi"/>
        </w:rPr>
        <w:t xml:space="preserve"> Titre</w:t>
      </w:r>
      <w:r w:rsidRPr="007220E9">
        <w:rPr>
          <w:rFonts w:asciiTheme="minorHAnsi" w:hAnsiTheme="minorHAnsi" w:cstheme="minorHAnsi"/>
          <w:spacing w:val="-3"/>
        </w:rPr>
        <w:t xml:space="preserve"> </w:t>
      </w:r>
      <w:r w:rsidRPr="007220E9">
        <w:rPr>
          <w:rFonts w:asciiTheme="minorHAnsi" w:hAnsiTheme="minorHAnsi" w:cstheme="minorHAnsi"/>
        </w:rPr>
        <w:t>:</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16A5CE1A" w14:textId="77777777" w:rsidR="00473D2D" w:rsidRPr="007220E9" w:rsidRDefault="00473D2D" w:rsidP="00FC07A0">
      <w:pPr>
        <w:rPr>
          <w:rFonts w:asciiTheme="minorHAnsi" w:hAnsiTheme="minorHAnsi" w:cstheme="minorHAnsi"/>
        </w:rPr>
      </w:pPr>
    </w:p>
    <w:p w14:paraId="0562FF26" w14:textId="486E95E4" w:rsidR="00A92CEC" w:rsidRPr="007220E9" w:rsidRDefault="00A92CEC" w:rsidP="00FC07A0">
      <w:pPr>
        <w:rPr>
          <w:rFonts w:asciiTheme="minorHAnsi" w:hAnsiTheme="minorHAnsi" w:cstheme="minorHAnsi"/>
        </w:rPr>
      </w:pPr>
      <w:r w:rsidRPr="007220E9">
        <w:rPr>
          <w:rFonts w:asciiTheme="minorHAnsi" w:hAnsiTheme="minorHAnsi" w:cstheme="minorHAnsi"/>
        </w:rPr>
        <w:t>Date :</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41E3055C" w14:textId="77777777" w:rsidR="00A92CEC" w:rsidRPr="007220E9" w:rsidRDefault="00A92CEC" w:rsidP="00FC07A0">
      <w:pPr>
        <w:rPr>
          <w:rFonts w:asciiTheme="minorHAnsi" w:hAnsiTheme="minorHAnsi" w:cstheme="minorHAnsi"/>
        </w:rPr>
      </w:pPr>
    </w:p>
    <w:p w14:paraId="3D5168DF" w14:textId="77777777" w:rsidR="00A92CEC" w:rsidRPr="007220E9" w:rsidRDefault="00A92CEC" w:rsidP="00FC07A0">
      <w:pPr>
        <w:rPr>
          <w:rFonts w:asciiTheme="minorHAnsi" w:hAnsiTheme="minorHAnsi" w:cstheme="minorHAnsi"/>
        </w:rPr>
      </w:pPr>
    </w:p>
    <w:p w14:paraId="773113AB" w14:textId="77777777" w:rsidR="00A92CEC" w:rsidRPr="007220E9" w:rsidRDefault="00A92CEC" w:rsidP="00FC07A0">
      <w:pPr>
        <w:rPr>
          <w:rFonts w:asciiTheme="minorHAnsi" w:hAnsiTheme="minorHAnsi" w:cstheme="minorHAnsi"/>
        </w:rPr>
      </w:pPr>
    </w:p>
    <w:p w14:paraId="30CC6D1A" w14:textId="77777777" w:rsidR="00A92CEC" w:rsidRPr="007220E9" w:rsidRDefault="00A92CEC" w:rsidP="00FC07A0">
      <w:pPr>
        <w:rPr>
          <w:rFonts w:asciiTheme="minorHAnsi" w:hAnsiTheme="minorHAnsi" w:cstheme="minorHAnsi"/>
          <w:b/>
        </w:rPr>
      </w:pPr>
      <w:r w:rsidRPr="007220E9">
        <w:rPr>
          <w:rFonts w:asciiTheme="minorHAnsi" w:hAnsiTheme="minorHAnsi" w:cstheme="minorHAnsi"/>
          <w:b/>
          <w:u w:val="thick"/>
        </w:rPr>
        <w:t>Code de conduite du gestionnaire</w:t>
      </w:r>
    </w:p>
    <w:p w14:paraId="2D823A2A" w14:textId="5F903501" w:rsidR="00A92CEC" w:rsidRDefault="00A92CEC" w:rsidP="00FC07A0">
      <w:pPr>
        <w:rPr>
          <w:rFonts w:asciiTheme="minorHAnsi" w:hAnsiTheme="minorHAnsi" w:cstheme="minorHAnsi"/>
        </w:rPr>
      </w:pPr>
      <w:r w:rsidRPr="007220E9">
        <w:rPr>
          <w:rFonts w:asciiTheme="minorHAnsi" w:hAnsiTheme="minorHAnsi" w:cstheme="minorHAnsi"/>
        </w:rPr>
        <w:t>Mise en œuvre des normes ESHS et SST</w:t>
      </w:r>
    </w:p>
    <w:p w14:paraId="3A4E4912" w14:textId="77777777" w:rsidR="00473D2D" w:rsidRPr="007220E9" w:rsidRDefault="00473D2D" w:rsidP="00FC07A0">
      <w:pPr>
        <w:rPr>
          <w:rFonts w:asciiTheme="minorHAnsi" w:hAnsiTheme="minorHAnsi" w:cstheme="minorHAnsi"/>
        </w:rPr>
      </w:pPr>
    </w:p>
    <w:p w14:paraId="77FE2E2D" w14:textId="7EC3B827" w:rsidR="00A92CEC" w:rsidRDefault="00A92CEC" w:rsidP="00FC07A0">
      <w:pPr>
        <w:rPr>
          <w:rFonts w:asciiTheme="minorHAnsi" w:hAnsiTheme="minorHAnsi" w:cstheme="minorHAnsi"/>
        </w:rPr>
      </w:pPr>
      <w:r w:rsidRPr="007220E9">
        <w:rPr>
          <w:rFonts w:asciiTheme="minorHAnsi" w:hAnsiTheme="minorHAnsi" w:cstheme="minorHAnsi"/>
        </w:rPr>
        <w:t>Prévenir la violence basée sur le genre et la violence contre les enfants</w:t>
      </w:r>
    </w:p>
    <w:p w14:paraId="357CA26F" w14:textId="77777777" w:rsidR="00473D2D" w:rsidRPr="007220E9" w:rsidRDefault="00473D2D" w:rsidP="00FC07A0">
      <w:pPr>
        <w:rPr>
          <w:rFonts w:asciiTheme="minorHAnsi" w:hAnsiTheme="minorHAnsi" w:cstheme="minorHAnsi"/>
        </w:rPr>
      </w:pPr>
    </w:p>
    <w:p w14:paraId="6D3E7B24" w14:textId="359B866F" w:rsidR="00A92CEC" w:rsidRDefault="00A92CEC" w:rsidP="00FC07A0">
      <w:pPr>
        <w:rPr>
          <w:rFonts w:asciiTheme="minorHAnsi" w:hAnsiTheme="minorHAnsi" w:cstheme="minorHAnsi"/>
        </w:rPr>
      </w:pPr>
      <w:r w:rsidRPr="007220E9">
        <w:rPr>
          <w:rFonts w:asciiTheme="minorHAnsi" w:hAnsiTheme="minorHAnsi" w:cstheme="minorHAnsi"/>
        </w:rPr>
        <w:t>Les gestionnaires de tous les niveaux ont la responsabilité de respecter l'engagement de l'entreprise à mettre en œuvre les normes ESHS et SST, et de prévenir et combattre la VBG/</w:t>
      </w:r>
      <w:r w:rsidR="008F14C4" w:rsidRPr="007220E9">
        <w:rPr>
          <w:rFonts w:asciiTheme="minorHAnsi" w:hAnsiTheme="minorHAnsi" w:cstheme="minorHAnsi"/>
        </w:rPr>
        <w:t>ESAH</w:t>
      </w:r>
      <w:r w:rsidRPr="007220E9">
        <w:rPr>
          <w:rFonts w:asciiTheme="minorHAnsi" w:hAnsiTheme="minorHAnsi" w:cstheme="minorHAnsi"/>
        </w:rPr>
        <w:t xml:space="preserve"> et le VCE. Cela signifie que les gestionnaires ont la responsabilité de créer et de maintenir un environnement qui respecte ces normes et </w:t>
      </w:r>
      <w:proofErr w:type="gramStart"/>
      <w:r w:rsidRPr="007220E9">
        <w:rPr>
          <w:rFonts w:asciiTheme="minorHAnsi" w:hAnsiTheme="minorHAnsi" w:cstheme="minorHAnsi"/>
        </w:rPr>
        <w:t>empêche la</w:t>
      </w:r>
      <w:proofErr w:type="gramEnd"/>
      <w:r w:rsidRPr="007220E9">
        <w:rPr>
          <w:rFonts w:asciiTheme="minorHAnsi" w:hAnsiTheme="minorHAnsi" w:cstheme="minorHAnsi"/>
        </w:rPr>
        <w:t xml:space="preserve"> VBG/</w:t>
      </w:r>
      <w:r w:rsidR="008F14C4" w:rsidRPr="007220E9">
        <w:rPr>
          <w:rFonts w:asciiTheme="minorHAnsi" w:hAnsiTheme="minorHAnsi" w:cstheme="minorHAnsi"/>
        </w:rPr>
        <w:t>ESAH</w:t>
      </w:r>
      <w:r w:rsidRPr="007220E9">
        <w:rPr>
          <w:rFonts w:asciiTheme="minorHAnsi" w:hAnsiTheme="minorHAnsi" w:cstheme="minorHAnsi"/>
        </w:rPr>
        <w:t xml:space="preserve"> et la VCE. Les gestionnaires doivent soutenir et promouvoir la mise en œuvre du code de conduite de l’entreprise. À cette fin, les gestionnaires doivent respecter le présent code de conduite du gestionnaire et signer le code de conduite individuel. Ceci les engage à soutenir la mise en œuvre du PGES-E et du plan de gestion de SST, et à développer des systèmes qui facilitent la mise en œuvre du Plan d'action sur la VBG/</w:t>
      </w:r>
      <w:r w:rsidR="008F14C4" w:rsidRPr="007220E9">
        <w:rPr>
          <w:rFonts w:asciiTheme="minorHAnsi" w:hAnsiTheme="minorHAnsi" w:cstheme="minorHAnsi"/>
        </w:rPr>
        <w:t>ESAH</w:t>
      </w:r>
      <w:r w:rsidRPr="007220E9">
        <w:rPr>
          <w:rFonts w:asciiTheme="minorHAnsi" w:hAnsiTheme="minorHAnsi" w:cstheme="minorHAnsi"/>
        </w:rPr>
        <w:t xml:space="preserve"> et le VCE. Ils doivent maintenir un environnement de travail sûr, ainsi qu'un environnement exempt de VBG/</w:t>
      </w:r>
      <w:r w:rsidR="008F14C4" w:rsidRPr="007220E9">
        <w:rPr>
          <w:rFonts w:asciiTheme="minorHAnsi" w:hAnsiTheme="minorHAnsi" w:cstheme="minorHAnsi"/>
        </w:rPr>
        <w:t>ESAH</w:t>
      </w:r>
      <w:r w:rsidRPr="007220E9">
        <w:rPr>
          <w:rFonts w:asciiTheme="minorHAnsi" w:hAnsiTheme="minorHAnsi" w:cstheme="minorHAnsi"/>
        </w:rPr>
        <w:t xml:space="preserve"> et de VCE sur le lieu de travail et dans la communauté locale. Ces responsabilités incluent mais ne sont pas limitées à</w:t>
      </w:r>
      <w:r w:rsidRPr="007220E9">
        <w:rPr>
          <w:rFonts w:asciiTheme="minorHAnsi" w:hAnsiTheme="minorHAnsi" w:cstheme="minorHAnsi"/>
          <w:spacing w:val="-3"/>
        </w:rPr>
        <w:t xml:space="preserve"> </w:t>
      </w:r>
      <w:r w:rsidRPr="007220E9">
        <w:rPr>
          <w:rFonts w:asciiTheme="minorHAnsi" w:hAnsiTheme="minorHAnsi" w:cstheme="minorHAnsi"/>
        </w:rPr>
        <w:t>:</w:t>
      </w:r>
    </w:p>
    <w:p w14:paraId="2A812119" w14:textId="77777777" w:rsidR="00473D2D" w:rsidRPr="007220E9" w:rsidRDefault="00473D2D" w:rsidP="00FC07A0">
      <w:pPr>
        <w:rPr>
          <w:rFonts w:asciiTheme="minorHAnsi" w:hAnsiTheme="minorHAnsi" w:cstheme="minorHAnsi"/>
        </w:rPr>
      </w:pPr>
    </w:p>
    <w:p w14:paraId="11070B98" w14:textId="77777777" w:rsidR="00A92CEC" w:rsidRPr="001E4436" w:rsidRDefault="00A92CEC" w:rsidP="001E4436">
      <w:pPr>
        <w:pStyle w:val="ListParagraph"/>
        <w:numPr>
          <w:ilvl w:val="0"/>
          <w:numId w:val="184"/>
        </w:numPr>
        <w:rPr>
          <w:rFonts w:asciiTheme="minorHAnsi" w:hAnsiTheme="minorHAnsi" w:cstheme="minorHAnsi"/>
        </w:rPr>
      </w:pPr>
      <w:r w:rsidRPr="001E4436">
        <w:rPr>
          <w:rFonts w:asciiTheme="minorHAnsi" w:hAnsiTheme="minorHAnsi" w:cstheme="minorHAnsi"/>
        </w:rPr>
        <w:t>La mise en œuvre</w:t>
      </w:r>
    </w:p>
    <w:p w14:paraId="56546EE7" w14:textId="77777777" w:rsidR="00A92CEC" w:rsidRPr="001E4436" w:rsidRDefault="00A92CEC" w:rsidP="001E4436">
      <w:pPr>
        <w:pStyle w:val="ListParagraph"/>
        <w:numPr>
          <w:ilvl w:val="0"/>
          <w:numId w:val="184"/>
        </w:numPr>
        <w:rPr>
          <w:rFonts w:asciiTheme="minorHAnsi" w:hAnsiTheme="minorHAnsi" w:cstheme="minorHAnsi"/>
        </w:rPr>
      </w:pPr>
      <w:r w:rsidRPr="001E4436">
        <w:rPr>
          <w:rFonts w:asciiTheme="minorHAnsi" w:hAnsiTheme="minorHAnsi" w:cstheme="minorHAnsi"/>
        </w:rPr>
        <w:t>Pour assurer une efficacité maximale du code de conduite de l’entreprise et du code de conduite individuel</w:t>
      </w:r>
      <w:r w:rsidRPr="001E4436">
        <w:rPr>
          <w:rFonts w:asciiTheme="minorHAnsi" w:hAnsiTheme="minorHAnsi" w:cstheme="minorHAnsi"/>
          <w:spacing w:val="-2"/>
        </w:rPr>
        <w:t xml:space="preserve"> </w:t>
      </w:r>
      <w:r w:rsidRPr="001E4436">
        <w:rPr>
          <w:rFonts w:asciiTheme="minorHAnsi" w:hAnsiTheme="minorHAnsi" w:cstheme="minorHAnsi"/>
        </w:rPr>
        <w:t>:</w:t>
      </w:r>
    </w:p>
    <w:p w14:paraId="002F85F7" w14:textId="77777777" w:rsidR="00A92CEC" w:rsidRPr="001E4436" w:rsidRDefault="00A92CEC" w:rsidP="001E4436">
      <w:pPr>
        <w:pStyle w:val="ListParagraph"/>
        <w:numPr>
          <w:ilvl w:val="0"/>
          <w:numId w:val="184"/>
        </w:numPr>
        <w:rPr>
          <w:rFonts w:asciiTheme="minorHAnsi" w:hAnsiTheme="minorHAnsi" w:cstheme="minorHAnsi"/>
        </w:rPr>
      </w:pPr>
      <w:r w:rsidRPr="001E4436">
        <w:rPr>
          <w:rFonts w:asciiTheme="minorHAnsi" w:hAnsiTheme="minorHAnsi" w:cstheme="minorHAnsi"/>
        </w:rPr>
        <w:t>Afficher bien en évidence le code de conduite de l’entreprise et le code de conduite individuel dans les camps de travailleurs, les bureaux et dans les zones publiques de l'espace de travail. Des exemples de telles zones comprennent les zones d'attente, de repos et d'accueil des sites, les zones de repas et des centres de</w:t>
      </w:r>
      <w:r w:rsidRPr="001E4436">
        <w:rPr>
          <w:rFonts w:asciiTheme="minorHAnsi" w:hAnsiTheme="minorHAnsi" w:cstheme="minorHAnsi"/>
          <w:spacing w:val="-15"/>
        </w:rPr>
        <w:t xml:space="preserve"> </w:t>
      </w:r>
      <w:r w:rsidRPr="001E4436">
        <w:rPr>
          <w:rFonts w:asciiTheme="minorHAnsi" w:hAnsiTheme="minorHAnsi" w:cstheme="minorHAnsi"/>
        </w:rPr>
        <w:t>santé.</w:t>
      </w:r>
    </w:p>
    <w:p w14:paraId="3A32F360" w14:textId="77777777" w:rsidR="00A92CEC" w:rsidRPr="001E4436" w:rsidRDefault="00A92CEC" w:rsidP="001E4436">
      <w:pPr>
        <w:pStyle w:val="ListParagraph"/>
        <w:numPr>
          <w:ilvl w:val="0"/>
          <w:numId w:val="184"/>
        </w:numPr>
        <w:rPr>
          <w:rFonts w:asciiTheme="minorHAnsi" w:hAnsiTheme="minorHAnsi" w:cstheme="minorHAnsi"/>
        </w:rPr>
      </w:pPr>
      <w:r w:rsidRPr="001E4436">
        <w:rPr>
          <w:rFonts w:asciiTheme="minorHAnsi" w:hAnsiTheme="minorHAnsi" w:cstheme="minorHAnsi"/>
        </w:rPr>
        <w:t>S'assurer que toutes les copies postées et distribuées du code de conduite de l’entreprise et du code de conduite individuel sont traduites dans la langue utilisée dans les zones de travail ainsi que pour tout le personnel international dans leur langue</w:t>
      </w:r>
      <w:r w:rsidRPr="001E4436">
        <w:rPr>
          <w:rFonts w:asciiTheme="minorHAnsi" w:hAnsiTheme="minorHAnsi" w:cstheme="minorHAnsi"/>
          <w:spacing w:val="-1"/>
        </w:rPr>
        <w:t xml:space="preserve"> </w:t>
      </w:r>
      <w:r w:rsidRPr="001E4436">
        <w:rPr>
          <w:rFonts w:asciiTheme="minorHAnsi" w:hAnsiTheme="minorHAnsi" w:cstheme="minorHAnsi"/>
        </w:rPr>
        <w:t>maternelle.</w:t>
      </w:r>
    </w:p>
    <w:p w14:paraId="4FAF8EE1" w14:textId="4C999C81" w:rsidR="00A92CEC" w:rsidRPr="001E4436" w:rsidRDefault="00A92CEC" w:rsidP="001E4436">
      <w:pPr>
        <w:pStyle w:val="ListParagraph"/>
        <w:numPr>
          <w:ilvl w:val="0"/>
          <w:numId w:val="184"/>
        </w:numPr>
        <w:rPr>
          <w:rFonts w:asciiTheme="minorHAnsi" w:hAnsiTheme="minorHAnsi" w:cstheme="minorHAnsi"/>
        </w:rPr>
      </w:pPr>
      <w:r w:rsidRPr="001E4436">
        <w:rPr>
          <w:rFonts w:asciiTheme="minorHAnsi" w:hAnsiTheme="minorHAnsi" w:cstheme="minorHAnsi"/>
        </w:rPr>
        <w:t>Expliquer verbalement et par écrit le code de conduite individuel et le code de conduite de l’entreprise à tout le</w:t>
      </w:r>
      <w:r w:rsidRPr="001E4436">
        <w:rPr>
          <w:rFonts w:asciiTheme="minorHAnsi" w:hAnsiTheme="minorHAnsi" w:cstheme="minorHAnsi"/>
          <w:spacing w:val="-2"/>
        </w:rPr>
        <w:t xml:space="preserve"> </w:t>
      </w:r>
      <w:r w:rsidRPr="001E4436">
        <w:rPr>
          <w:rFonts w:asciiTheme="minorHAnsi" w:hAnsiTheme="minorHAnsi" w:cstheme="minorHAnsi"/>
        </w:rPr>
        <w:t>personnel.</w:t>
      </w:r>
    </w:p>
    <w:p w14:paraId="3C15F022" w14:textId="77777777" w:rsidR="00473D2D" w:rsidRPr="007220E9" w:rsidRDefault="00473D2D" w:rsidP="00FC07A0">
      <w:pPr>
        <w:rPr>
          <w:rFonts w:asciiTheme="minorHAnsi" w:hAnsiTheme="minorHAnsi" w:cstheme="minorHAnsi"/>
        </w:rPr>
      </w:pPr>
    </w:p>
    <w:p w14:paraId="1D093045" w14:textId="6249E3EA" w:rsidR="00A92CEC" w:rsidRDefault="00A92CEC" w:rsidP="00FC07A0">
      <w:pPr>
        <w:rPr>
          <w:rFonts w:asciiTheme="minorHAnsi" w:hAnsiTheme="minorHAnsi" w:cstheme="minorHAnsi"/>
        </w:rPr>
      </w:pPr>
      <w:r w:rsidRPr="007220E9">
        <w:rPr>
          <w:rFonts w:asciiTheme="minorHAnsi" w:hAnsiTheme="minorHAnsi" w:cstheme="minorHAnsi"/>
        </w:rPr>
        <w:t>Assurez-vous que</w:t>
      </w:r>
      <w:r w:rsidRPr="007220E9">
        <w:rPr>
          <w:rFonts w:asciiTheme="minorHAnsi" w:hAnsiTheme="minorHAnsi" w:cstheme="minorHAnsi"/>
          <w:spacing w:val="-2"/>
        </w:rPr>
        <w:t xml:space="preserve"> </w:t>
      </w:r>
      <w:r w:rsidRPr="007220E9">
        <w:rPr>
          <w:rFonts w:asciiTheme="minorHAnsi" w:hAnsiTheme="minorHAnsi" w:cstheme="minorHAnsi"/>
        </w:rPr>
        <w:t>:</w:t>
      </w:r>
    </w:p>
    <w:p w14:paraId="47B96AB0" w14:textId="77777777" w:rsidR="00473D2D" w:rsidRPr="007220E9" w:rsidRDefault="00473D2D" w:rsidP="00FC07A0">
      <w:pPr>
        <w:rPr>
          <w:rFonts w:asciiTheme="minorHAnsi" w:hAnsiTheme="minorHAnsi" w:cstheme="minorHAnsi"/>
        </w:rPr>
      </w:pPr>
    </w:p>
    <w:p w14:paraId="048D9B71"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Tous les subordonnés directs signent le « Code de conduite individuel », y compris la reconnaissance qu'ils ont lu et accepté le Code de</w:t>
      </w:r>
      <w:r w:rsidRPr="007220E9">
        <w:rPr>
          <w:rFonts w:asciiTheme="minorHAnsi" w:hAnsiTheme="minorHAnsi" w:cstheme="minorHAnsi"/>
          <w:spacing w:val="-10"/>
        </w:rPr>
        <w:t xml:space="preserve"> </w:t>
      </w:r>
      <w:r w:rsidRPr="007220E9">
        <w:rPr>
          <w:rFonts w:asciiTheme="minorHAnsi" w:hAnsiTheme="minorHAnsi" w:cstheme="minorHAnsi"/>
        </w:rPr>
        <w:t>conduite.</w:t>
      </w:r>
    </w:p>
    <w:p w14:paraId="4790DF65" w14:textId="77777777" w:rsidR="00A92CEC" w:rsidRPr="007220E9" w:rsidRDefault="00A92CEC" w:rsidP="00FC07A0">
      <w:pPr>
        <w:rPr>
          <w:rFonts w:asciiTheme="minorHAnsi" w:hAnsiTheme="minorHAnsi" w:cstheme="minorHAnsi"/>
        </w:rPr>
        <w:sectPr w:rsidR="00A92CEC" w:rsidRPr="007220E9">
          <w:footerReference w:type="default" r:id="rId43"/>
          <w:pgSz w:w="12240" w:h="15840"/>
          <w:pgMar w:top="1360" w:right="960" w:bottom="280" w:left="1020" w:header="0" w:footer="0" w:gutter="0"/>
          <w:cols w:space="720"/>
        </w:sectPr>
      </w:pPr>
    </w:p>
    <w:p w14:paraId="1BD6F904" w14:textId="2D217666" w:rsidR="00A92CEC" w:rsidRDefault="00A92CEC" w:rsidP="00FC07A0">
      <w:pPr>
        <w:rPr>
          <w:rFonts w:asciiTheme="minorHAnsi" w:hAnsiTheme="minorHAnsi" w:cstheme="minorHAnsi"/>
        </w:rPr>
      </w:pPr>
      <w:r w:rsidRPr="007220E9">
        <w:rPr>
          <w:rFonts w:asciiTheme="minorHAnsi" w:hAnsiTheme="minorHAnsi" w:cstheme="minorHAnsi"/>
        </w:rPr>
        <w:lastRenderedPageBreak/>
        <w:t>Des listes du personnel et des copies signées du code de conduite individuel sont fournies au gestionnaire SST, à l’Équipe de Conformité VBG/</w:t>
      </w:r>
      <w:r w:rsidR="008F14C4" w:rsidRPr="007220E9">
        <w:rPr>
          <w:rFonts w:asciiTheme="minorHAnsi" w:hAnsiTheme="minorHAnsi" w:cstheme="minorHAnsi"/>
        </w:rPr>
        <w:t>ESAH</w:t>
      </w:r>
      <w:r w:rsidRPr="007220E9">
        <w:rPr>
          <w:rFonts w:asciiTheme="minorHAnsi" w:hAnsiTheme="minorHAnsi" w:cstheme="minorHAnsi"/>
        </w:rPr>
        <w:t xml:space="preserve"> et VCE (ECVV) et au</w:t>
      </w:r>
      <w:r w:rsidRPr="007220E9">
        <w:rPr>
          <w:rFonts w:asciiTheme="minorHAnsi" w:hAnsiTheme="minorHAnsi" w:cstheme="minorHAnsi"/>
          <w:spacing w:val="-3"/>
        </w:rPr>
        <w:t xml:space="preserve"> </w:t>
      </w:r>
      <w:r w:rsidRPr="007220E9">
        <w:rPr>
          <w:rFonts w:asciiTheme="minorHAnsi" w:hAnsiTheme="minorHAnsi" w:cstheme="minorHAnsi"/>
        </w:rPr>
        <w:t>client.</w:t>
      </w:r>
    </w:p>
    <w:p w14:paraId="77C7FB59" w14:textId="77777777" w:rsidR="00473D2D" w:rsidRPr="007220E9" w:rsidRDefault="00473D2D" w:rsidP="00FC07A0">
      <w:pPr>
        <w:rPr>
          <w:rFonts w:asciiTheme="minorHAnsi" w:hAnsiTheme="minorHAnsi" w:cstheme="minorHAnsi"/>
        </w:rPr>
      </w:pPr>
    </w:p>
    <w:p w14:paraId="211BC155"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Participer à la formation et s'assurer que le personnel participe également comme indiqué</w:t>
      </w:r>
      <w:r w:rsidRPr="007220E9">
        <w:rPr>
          <w:rFonts w:asciiTheme="minorHAnsi" w:hAnsiTheme="minorHAnsi" w:cstheme="minorHAnsi"/>
          <w:spacing w:val="-3"/>
        </w:rPr>
        <w:t xml:space="preserve"> </w:t>
      </w:r>
      <w:r w:rsidRPr="007220E9">
        <w:rPr>
          <w:rFonts w:asciiTheme="minorHAnsi" w:hAnsiTheme="minorHAnsi" w:cstheme="minorHAnsi"/>
        </w:rPr>
        <w:t>ci-dessous.</w:t>
      </w:r>
    </w:p>
    <w:p w14:paraId="40D49A2B" w14:textId="1E2530E5" w:rsidR="00A92CEC" w:rsidRDefault="00A92CEC" w:rsidP="00FC07A0">
      <w:pPr>
        <w:rPr>
          <w:rFonts w:asciiTheme="minorHAnsi" w:hAnsiTheme="minorHAnsi" w:cstheme="minorHAnsi"/>
        </w:rPr>
      </w:pPr>
      <w:r w:rsidRPr="007220E9">
        <w:rPr>
          <w:rFonts w:asciiTheme="minorHAnsi" w:hAnsiTheme="minorHAnsi" w:cstheme="minorHAnsi"/>
        </w:rPr>
        <w:t>Mettre en place un mécanisme permettant au personnel de</w:t>
      </w:r>
      <w:r w:rsidRPr="007220E9">
        <w:rPr>
          <w:rFonts w:asciiTheme="minorHAnsi" w:hAnsiTheme="minorHAnsi" w:cstheme="minorHAnsi"/>
          <w:spacing w:val="-7"/>
        </w:rPr>
        <w:t xml:space="preserve"> </w:t>
      </w:r>
      <w:r w:rsidRPr="007220E9">
        <w:rPr>
          <w:rFonts w:asciiTheme="minorHAnsi" w:hAnsiTheme="minorHAnsi" w:cstheme="minorHAnsi"/>
        </w:rPr>
        <w:t>:</w:t>
      </w:r>
    </w:p>
    <w:p w14:paraId="13D19111" w14:textId="77777777" w:rsidR="00473D2D" w:rsidRPr="007220E9" w:rsidRDefault="00473D2D" w:rsidP="00FC07A0">
      <w:pPr>
        <w:rPr>
          <w:rFonts w:asciiTheme="minorHAnsi" w:hAnsiTheme="minorHAnsi" w:cstheme="minorHAnsi"/>
        </w:rPr>
      </w:pPr>
    </w:p>
    <w:p w14:paraId="372B379E" w14:textId="77777777" w:rsidR="00A92CEC" w:rsidRPr="001E4436" w:rsidRDefault="00A92CEC" w:rsidP="001E4436">
      <w:pPr>
        <w:pStyle w:val="ListParagraph"/>
        <w:numPr>
          <w:ilvl w:val="0"/>
          <w:numId w:val="185"/>
        </w:numPr>
        <w:rPr>
          <w:rFonts w:asciiTheme="minorHAnsi" w:hAnsiTheme="minorHAnsi" w:cstheme="minorHAnsi"/>
        </w:rPr>
      </w:pPr>
      <w:proofErr w:type="gramStart"/>
      <w:r w:rsidRPr="001E4436">
        <w:rPr>
          <w:rFonts w:asciiTheme="minorHAnsi" w:hAnsiTheme="minorHAnsi" w:cstheme="minorHAnsi"/>
        </w:rPr>
        <w:t>signaler</w:t>
      </w:r>
      <w:proofErr w:type="gramEnd"/>
      <w:r w:rsidRPr="001E4436">
        <w:rPr>
          <w:rFonts w:asciiTheme="minorHAnsi" w:hAnsiTheme="minorHAnsi" w:cstheme="minorHAnsi"/>
        </w:rPr>
        <w:t xml:space="preserve"> les préoccupations relatives à conformité ESHS ou SST ;</w:t>
      </w:r>
      <w:r w:rsidRPr="001E4436">
        <w:rPr>
          <w:rFonts w:asciiTheme="minorHAnsi" w:hAnsiTheme="minorHAnsi" w:cstheme="minorHAnsi"/>
          <w:spacing w:val="-6"/>
        </w:rPr>
        <w:t xml:space="preserve"> </w:t>
      </w:r>
      <w:r w:rsidRPr="001E4436">
        <w:rPr>
          <w:rFonts w:asciiTheme="minorHAnsi" w:hAnsiTheme="minorHAnsi" w:cstheme="minorHAnsi"/>
        </w:rPr>
        <w:t>et,</w:t>
      </w:r>
    </w:p>
    <w:p w14:paraId="100173A1" w14:textId="5310F1C2" w:rsidR="00A92CEC" w:rsidRPr="001E4436" w:rsidRDefault="00A92CEC" w:rsidP="001E4436">
      <w:pPr>
        <w:pStyle w:val="ListParagraph"/>
        <w:numPr>
          <w:ilvl w:val="0"/>
          <w:numId w:val="185"/>
        </w:numPr>
        <w:rPr>
          <w:rFonts w:asciiTheme="minorHAnsi" w:hAnsiTheme="minorHAnsi" w:cstheme="minorHAnsi"/>
        </w:rPr>
      </w:pPr>
      <w:r w:rsidRPr="001E4436">
        <w:rPr>
          <w:rFonts w:asciiTheme="minorHAnsi" w:hAnsiTheme="minorHAnsi" w:cstheme="minorHAnsi"/>
        </w:rPr>
        <w:t>Signaler confidentiellement les incidents de VBG/</w:t>
      </w:r>
      <w:r w:rsidR="008F14C4" w:rsidRPr="001E4436">
        <w:rPr>
          <w:rFonts w:asciiTheme="minorHAnsi" w:hAnsiTheme="minorHAnsi" w:cstheme="minorHAnsi"/>
        </w:rPr>
        <w:t>ESAH</w:t>
      </w:r>
      <w:r w:rsidRPr="001E4436">
        <w:rPr>
          <w:rFonts w:asciiTheme="minorHAnsi" w:hAnsiTheme="minorHAnsi" w:cstheme="minorHAnsi"/>
        </w:rPr>
        <w:t xml:space="preserve"> ou de VCE par l'entremise du mécanisme de règlement des griefs</w:t>
      </w:r>
      <w:r w:rsidRPr="001E4436">
        <w:rPr>
          <w:rFonts w:asciiTheme="minorHAnsi" w:hAnsiTheme="minorHAnsi" w:cstheme="minorHAnsi"/>
          <w:spacing w:val="-8"/>
        </w:rPr>
        <w:t xml:space="preserve"> </w:t>
      </w:r>
      <w:r w:rsidRPr="001E4436">
        <w:rPr>
          <w:rFonts w:asciiTheme="minorHAnsi" w:hAnsiTheme="minorHAnsi" w:cstheme="minorHAnsi"/>
        </w:rPr>
        <w:t>(MGR)</w:t>
      </w:r>
    </w:p>
    <w:p w14:paraId="4C178168" w14:textId="77777777" w:rsidR="00473D2D" w:rsidRPr="007220E9" w:rsidRDefault="00473D2D" w:rsidP="00FC07A0">
      <w:pPr>
        <w:rPr>
          <w:rFonts w:asciiTheme="minorHAnsi" w:hAnsiTheme="minorHAnsi" w:cstheme="minorHAnsi"/>
        </w:rPr>
      </w:pPr>
    </w:p>
    <w:p w14:paraId="22BDA90D" w14:textId="1F1E0C84" w:rsidR="00A92CEC" w:rsidRDefault="00A92CEC" w:rsidP="00FC07A0">
      <w:pPr>
        <w:rPr>
          <w:rFonts w:asciiTheme="minorHAnsi" w:hAnsiTheme="minorHAnsi" w:cstheme="minorHAnsi"/>
        </w:rPr>
      </w:pPr>
      <w:r w:rsidRPr="007220E9">
        <w:rPr>
          <w:rFonts w:asciiTheme="minorHAnsi" w:hAnsiTheme="minorHAnsi" w:cstheme="minorHAnsi"/>
        </w:rPr>
        <w:t>Le personnel est encouragé à signaler les problèmes ESHS, SST, VBG ou VCE suspectés ou réels, en soulignant la responsabilité du personnel envers l’entreprise et le pays d'accueil, et en insistant sur le respect de la</w:t>
      </w:r>
      <w:r w:rsidRPr="007220E9">
        <w:rPr>
          <w:rFonts w:asciiTheme="minorHAnsi" w:hAnsiTheme="minorHAnsi" w:cstheme="minorHAnsi"/>
          <w:spacing w:val="-39"/>
        </w:rPr>
        <w:t xml:space="preserve"> </w:t>
      </w:r>
      <w:r w:rsidRPr="007220E9">
        <w:rPr>
          <w:rFonts w:asciiTheme="minorHAnsi" w:hAnsiTheme="minorHAnsi" w:cstheme="minorHAnsi"/>
        </w:rPr>
        <w:t>confidentialité.</w:t>
      </w:r>
    </w:p>
    <w:p w14:paraId="5ED2F9D2" w14:textId="77777777" w:rsidR="00473D2D" w:rsidRPr="007220E9" w:rsidRDefault="00473D2D" w:rsidP="00FC07A0">
      <w:pPr>
        <w:rPr>
          <w:rFonts w:asciiTheme="minorHAnsi" w:hAnsiTheme="minorHAnsi" w:cstheme="minorHAnsi"/>
        </w:rPr>
      </w:pPr>
    </w:p>
    <w:p w14:paraId="610B2F16" w14:textId="2DC10DFE" w:rsidR="00A92CEC" w:rsidRDefault="00A92CEC" w:rsidP="00FC07A0">
      <w:pPr>
        <w:rPr>
          <w:rFonts w:asciiTheme="minorHAnsi" w:hAnsiTheme="minorHAnsi" w:cstheme="minorHAnsi"/>
        </w:rPr>
      </w:pPr>
      <w:r w:rsidRPr="007220E9">
        <w:rPr>
          <w:rFonts w:asciiTheme="minorHAnsi" w:hAnsiTheme="minorHAnsi" w:cstheme="minorHAnsi"/>
        </w:rPr>
        <w:t>En conformité avec les lois applicables et au mieux de vos capacités, empêchez les auteurs d'exploitation et d'abus sexuels d'être embauchés, réembauchés ou déployés. Utilisez les vérifications d'antécédents et de références criminelles pour tous les</w:t>
      </w:r>
      <w:r w:rsidRPr="007220E9">
        <w:rPr>
          <w:rFonts w:asciiTheme="minorHAnsi" w:hAnsiTheme="minorHAnsi" w:cstheme="minorHAnsi"/>
          <w:spacing w:val="-9"/>
        </w:rPr>
        <w:t xml:space="preserve"> </w:t>
      </w:r>
      <w:r w:rsidRPr="007220E9">
        <w:rPr>
          <w:rFonts w:asciiTheme="minorHAnsi" w:hAnsiTheme="minorHAnsi" w:cstheme="minorHAnsi"/>
        </w:rPr>
        <w:t>employés.</w:t>
      </w:r>
    </w:p>
    <w:p w14:paraId="6242A057" w14:textId="77777777" w:rsidR="00473D2D" w:rsidRPr="007220E9" w:rsidRDefault="00473D2D" w:rsidP="00FC07A0">
      <w:pPr>
        <w:rPr>
          <w:rFonts w:asciiTheme="minorHAnsi" w:hAnsiTheme="minorHAnsi" w:cstheme="minorHAnsi"/>
        </w:rPr>
      </w:pPr>
    </w:p>
    <w:p w14:paraId="051A5742" w14:textId="40A9128C" w:rsidR="00A92CEC" w:rsidRDefault="00A92CEC" w:rsidP="00FC07A0">
      <w:pPr>
        <w:rPr>
          <w:rFonts w:asciiTheme="minorHAnsi" w:hAnsiTheme="minorHAnsi" w:cstheme="minorHAnsi"/>
        </w:rPr>
      </w:pPr>
      <w:r w:rsidRPr="007220E9">
        <w:rPr>
          <w:rFonts w:asciiTheme="minorHAnsi" w:hAnsiTheme="minorHAnsi" w:cstheme="minorHAnsi"/>
        </w:rPr>
        <w:t>S'assurer lors d’engagement dans des accords avec des partenaires, des sous-traitants, des fournisseurs ou des accords similaires, que ces accords</w:t>
      </w:r>
      <w:r w:rsidRPr="007220E9">
        <w:rPr>
          <w:rFonts w:asciiTheme="minorHAnsi" w:hAnsiTheme="minorHAnsi" w:cstheme="minorHAnsi"/>
          <w:spacing w:val="-8"/>
        </w:rPr>
        <w:t xml:space="preserve"> </w:t>
      </w:r>
      <w:r w:rsidRPr="007220E9">
        <w:rPr>
          <w:rFonts w:asciiTheme="minorHAnsi" w:hAnsiTheme="minorHAnsi" w:cstheme="minorHAnsi"/>
        </w:rPr>
        <w:t>:</w:t>
      </w:r>
    </w:p>
    <w:p w14:paraId="3139612C" w14:textId="77777777" w:rsidR="00473D2D" w:rsidRPr="007220E9" w:rsidRDefault="00473D2D" w:rsidP="00FC07A0">
      <w:pPr>
        <w:rPr>
          <w:rFonts w:asciiTheme="minorHAnsi" w:hAnsiTheme="minorHAnsi" w:cstheme="minorHAnsi"/>
        </w:rPr>
      </w:pPr>
    </w:p>
    <w:p w14:paraId="5E92208B" w14:textId="4BD72FA3" w:rsidR="00A92CEC" w:rsidRPr="001E4436" w:rsidRDefault="00A92CEC" w:rsidP="001E4436">
      <w:pPr>
        <w:pStyle w:val="ListParagraph"/>
        <w:numPr>
          <w:ilvl w:val="0"/>
          <w:numId w:val="186"/>
        </w:numPr>
        <w:rPr>
          <w:rFonts w:asciiTheme="minorHAnsi" w:hAnsiTheme="minorHAnsi" w:cstheme="minorHAnsi"/>
        </w:rPr>
      </w:pPr>
      <w:r w:rsidRPr="001E4436">
        <w:rPr>
          <w:rFonts w:asciiTheme="minorHAnsi" w:hAnsiTheme="minorHAnsi" w:cstheme="minorHAnsi"/>
        </w:rPr>
        <w:t>Incorporent les codes de conduite ESHS, SST, VBG/</w:t>
      </w:r>
      <w:r w:rsidR="008F14C4" w:rsidRPr="001E4436">
        <w:rPr>
          <w:rFonts w:asciiTheme="minorHAnsi" w:hAnsiTheme="minorHAnsi" w:cstheme="minorHAnsi"/>
        </w:rPr>
        <w:t>ESAH</w:t>
      </w:r>
      <w:r w:rsidRPr="001E4436">
        <w:rPr>
          <w:rFonts w:asciiTheme="minorHAnsi" w:hAnsiTheme="minorHAnsi" w:cstheme="minorHAnsi"/>
        </w:rPr>
        <w:t xml:space="preserve"> et SST en pièce</w:t>
      </w:r>
      <w:r w:rsidRPr="001E4436">
        <w:rPr>
          <w:rFonts w:asciiTheme="minorHAnsi" w:hAnsiTheme="minorHAnsi" w:cstheme="minorHAnsi"/>
          <w:spacing w:val="-15"/>
        </w:rPr>
        <w:t xml:space="preserve"> </w:t>
      </w:r>
      <w:r w:rsidRPr="001E4436">
        <w:rPr>
          <w:rFonts w:asciiTheme="minorHAnsi" w:hAnsiTheme="minorHAnsi" w:cstheme="minorHAnsi"/>
        </w:rPr>
        <w:t>jointe.</w:t>
      </w:r>
    </w:p>
    <w:p w14:paraId="26F75CB9" w14:textId="6B1F326D" w:rsidR="00A92CEC" w:rsidRPr="001E4436" w:rsidRDefault="00A92CEC" w:rsidP="001E4436">
      <w:pPr>
        <w:pStyle w:val="ListParagraph"/>
        <w:numPr>
          <w:ilvl w:val="0"/>
          <w:numId w:val="186"/>
        </w:numPr>
        <w:rPr>
          <w:rFonts w:asciiTheme="minorHAnsi" w:hAnsiTheme="minorHAnsi" w:cstheme="minorHAnsi"/>
        </w:rPr>
      </w:pPr>
      <w:r w:rsidRPr="001E4436">
        <w:rPr>
          <w:rFonts w:asciiTheme="minorHAnsi" w:hAnsiTheme="minorHAnsi" w:cstheme="minorHAnsi"/>
        </w:rPr>
        <w:t>Incluent le langage approprié exigeant que ces entités adjudicatrices et individus, ainsi que leurs employés et bénévoles, se conforment au code de conduite</w:t>
      </w:r>
      <w:r w:rsidRPr="001E4436">
        <w:rPr>
          <w:rFonts w:asciiTheme="minorHAnsi" w:hAnsiTheme="minorHAnsi" w:cstheme="minorHAnsi"/>
          <w:spacing w:val="-15"/>
        </w:rPr>
        <w:t xml:space="preserve"> </w:t>
      </w:r>
      <w:r w:rsidRPr="001E4436">
        <w:rPr>
          <w:rFonts w:asciiTheme="minorHAnsi" w:hAnsiTheme="minorHAnsi" w:cstheme="minorHAnsi"/>
        </w:rPr>
        <w:t>individuel.</w:t>
      </w:r>
    </w:p>
    <w:p w14:paraId="26DE7B15" w14:textId="77777777" w:rsidR="00473D2D" w:rsidRPr="007220E9" w:rsidRDefault="00473D2D" w:rsidP="00FC07A0">
      <w:pPr>
        <w:rPr>
          <w:rFonts w:asciiTheme="minorHAnsi" w:hAnsiTheme="minorHAnsi" w:cstheme="minorHAnsi"/>
        </w:rPr>
      </w:pPr>
    </w:p>
    <w:p w14:paraId="7AACF215" w14:textId="6F848AC7" w:rsidR="00A92CEC" w:rsidRDefault="00A92CEC" w:rsidP="00FC07A0">
      <w:pPr>
        <w:rPr>
          <w:rFonts w:asciiTheme="minorHAnsi" w:hAnsiTheme="minorHAnsi" w:cstheme="minorHAnsi"/>
        </w:rPr>
      </w:pPr>
      <w:r w:rsidRPr="007220E9">
        <w:rPr>
          <w:rFonts w:asciiTheme="minorHAnsi" w:hAnsiTheme="minorHAnsi" w:cstheme="minorHAnsi"/>
        </w:rPr>
        <w:t>Déclarent expressément que l'incapacité de ces entités ou individus, selon le cas, à assurer la conformité aux normes ESHS et SST, prendre des mesures préventives contre la VBG/</w:t>
      </w:r>
      <w:r w:rsidR="008F14C4" w:rsidRPr="007220E9">
        <w:rPr>
          <w:rFonts w:asciiTheme="minorHAnsi" w:hAnsiTheme="minorHAnsi" w:cstheme="minorHAnsi"/>
        </w:rPr>
        <w:t>ESAH</w:t>
      </w:r>
      <w:r w:rsidRPr="007220E9">
        <w:rPr>
          <w:rFonts w:asciiTheme="minorHAnsi" w:hAnsiTheme="minorHAnsi" w:cstheme="minorHAnsi"/>
        </w:rPr>
        <w:t xml:space="preserve"> et VCE, enquêter sur les allégations, ou prendre des mesures correctives lorsque </w:t>
      </w:r>
      <w:proofErr w:type="gramStart"/>
      <w:r w:rsidRPr="007220E9">
        <w:rPr>
          <w:rFonts w:asciiTheme="minorHAnsi" w:hAnsiTheme="minorHAnsi" w:cstheme="minorHAnsi"/>
        </w:rPr>
        <w:t>la</w:t>
      </w:r>
      <w:proofErr w:type="gramEnd"/>
      <w:r w:rsidRPr="007220E9">
        <w:rPr>
          <w:rFonts w:asciiTheme="minorHAnsi" w:hAnsiTheme="minorHAnsi" w:cstheme="minorHAnsi"/>
        </w:rPr>
        <w:t xml:space="preserve"> VBG/</w:t>
      </w:r>
      <w:r w:rsidR="008F14C4" w:rsidRPr="007220E9">
        <w:rPr>
          <w:rFonts w:asciiTheme="minorHAnsi" w:hAnsiTheme="minorHAnsi" w:cstheme="minorHAnsi"/>
        </w:rPr>
        <w:t>ESAH</w:t>
      </w:r>
      <w:r w:rsidRPr="007220E9">
        <w:rPr>
          <w:rFonts w:asciiTheme="minorHAnsi" w:hAnsiTheme="minorHAnsi" w:cstheme="minorHAnsi"/>
        </w:rPr>
        <w:t xml:space="preserve"> ou VCE a eu lieu, non seulement constituent des motifs de sanctions et de pénalités conformément aux codes de conduite individuels, mais aussi la résiliation des accords pour travailler sur ou fournir le</w:t>
      </w:r>
      <w:r w:rsidRPr="007220E9">
        <w:rPr>
          <w:rFonts w:asciiTheme="minorHAnsi" w:hAnsiTheme="minorHAnsi" w:cstheme="minorHAnsi"/>
          <w:spacing w:val="-11"/>
        </w:rPr>
        <w:t xml:space="preserve"> </w:t>
      </w:r>
      <w:r w:rsidRPr="007220E9">
        <w:rPr>
          <w:rFonts w:asciiTheme="minorHAnsi" w:hAnsiTheme="minorHAnsi" w:cstheme="minorHAnsi"/>
        </w:rPr>
        <w:t>projet.</w:t>
      </w:r>
    </w:p>
    <w:p w14:paraId="4ACCE702" w14:textId="77777777" w:rsidR="00473D2D" w:rsidRPr="007220E9" w:rsidRDefault="00473D2D" w:rsidP="00FC07A0">
      <w:pPr>
        <w:rPr>
          <w:rFonts w:asciiTheme="minorHAnsi" w:hAnsiTheme="minorHAnsi" w:cstheme="minorHAnsi"/>
        </w:rPr>
      </w:pPr>
    </w:p>
    <w:p w14:paraId="57CFF767" w14:textId="5DCB4C40" w:rsidR="00A92CEC" w:rsidRPr="007220E9" w:rsidRDefault="00A92CEC" w:rsidP="00FC07A0">
      <w:pPr>
        <w:rPr>
          <w:rFonts w:asciiTheme="minorHAnsi" w:hAnsiTheme="minorHAnsi" w:cstheme="minorHAnsi"/>
        </w:rPr>
      </w:pPr>
      <w:r w:rsidRPr="007220E9">
        <w:rPr>
          <w:rFonts w:asciiTheme="minorHAnsi" w:hAnsiTheme="minorHAnsi" w:cstheme="minorHAnsi"/>
        </w:rPr>
        <w:t>Fournir un soutien et des ressources à la ECVV pour créer et diffuser des initiatives de sensibilisation interne grâce à la stratégie de sensibilisation dans le cadre du Plan d'action sur la VBG/</w:t>
      </w:r>
      <w:r w:rsidR="008F14C4" w:rsidRPr="007220E9">
        <w:rPr>
          <w:rFonts w:asciiTheme="minorHAnsi" w:hAnsiTheme="minorHAnsi" w:cstheme="minorHAnsi"/>
        </w:rPr>
        <w:t>ESAH</w:t>
      </w:r>
      <w:r w:rsidRPr="007220E9">
        <w:rPr>
          <w:rFonts w:asciiTheme="minorHAnsi" w:hAnsiTheme="minorHAnsi" w:cstheme="minorHAnsi"/>
        </w:rPr>
        <w:t xml:space="preserve"> et le</w:t>
      </w:r>
      <w:r w:rsidRPr="007220E9">
        <w:rPr>
          <w:rFonts w:asciiTheme="minorHAnsi" w:hAnsiTheme="minorHAnsi" w:cstheme="minorHAnsi"/>
          <w:spacing w:val="-3"/>
        </w:rPr>
        <w:t xml:space="preserve"> </w:t>
      </w:r>
      <w:r w:rsidRPr="007220E9">
        <w:rPr>
          <w:rFonts w:asciiTheme="minorHAnsi" w:hAnsiTheme="minorHAnsi" w:cstheme="minorHAnsi"/>
        </w:rPr>
        <w:t>VCE.</w:t>
      </w:r>
    </w:p>
    <w:p w14:paraId="60531A49" w14:textId="6E4B85FE" w:rsidR="00A92CEC" w:rsidRDefault="00A92CEC" w:rsidP="00FC07A0">
      <w:pPr>
        <w:rPr>
          <w:rFonts w:asciiTheme="minorHAnsi" w:hAnsiTheme="minorHAnsi" w:cstheme="minorHAnsi"/>
        </w:rPr>
      </w:pPr>
      <w:r w:rsidRPr="007220E9">
        <w:rPr>
          <w:rFonts w:asciiTheme="minorHAnsi" w:hAnsiTheme="minorHAnsi" w:cstheme="minorHAnsi"/>
        </w:rPr>
        <w:t>Veiller à ce que tout problème de VBG/</w:t>
      </w:r>
      <w:r w:rsidR="008F14C4" w:rsidRPr="007220E9">
        <w:rPr>
          <w:rFonts w:asciiTheme="minorHAnsi" w:hAnsiTheme="minorHAnsi" w:cstheme="minorHAnsi"/>
        </w:rPr>
        <w:t>ESAH</w:t>
      </w:r>
      <w:r w:rsidRPr="007220E9">
        <w:rPr>
          <w:rFonts w:asciiTheme="minorHAnsi" w:hAnsiTheme="minorHAnsi" w:cstheme="minorHAnsi"/>
        </w:rPr>
        <w:t xml:space="preserve"> ou de VCE justifiant une action de la police soit immédiatement signalé à la police, au client, et à la Banque</w:t>
      </w:r>
      <w:r w:rsidRPr="007220E9">
        <w:rPr>
          <w:rFonts w:asciiTheme="minorHAnsi" w:hAnsiTheme="minorHAnsi" w:cstheme="minorHAnsi"/>
          <w:spacing w:val="-9"/>
        </w:rPr>
        <w:t xml:space="preserve"> </w:t>
      </w:r>
      <w:r w:rsidRPr="007220E9">
        <w:rPr>
          <w:rFonts w:asciiTheme="minorHAnsi" w:hAnsiTheme="minorHAnsi" w:cstheme="minorHAnsi"/>
        </w:rPr>
        <w:t>mondiale.</w:t>
      </w:r>
    </w:p>
    <w:p w14:paraId="62604680" w14:textId="77777777" w:rsidR="00473D2D" w:rsidRPr="007220E9" w:rsidRDefault="00473D2D" w:rsidP="00FC07A0">
      <w:pPr>
        <w:rPr>
          <w:rFonts w:asciiTheme="minorHAnsi" w:hAnsiTheme="minorHAnsi" w:cstheme="minorHAnsi"/>
        </w:rPr>
      </w:pPr>
    </w:p>
    <w:p w14:paraId="6F2443A0" w14:textId="6ABE066B" w:rsidR="00A92CEC" w:rsidRDefault="00A92CEC" w:rsidP="00FC07A0">
      <w:pPr>
        <w:rPr>
          <w:rFonts w:asciiTheme="minorHAnsi" w:hAnsiTheme="minorHAnsi" w:cstheme="minorHAnsi"/>
        </w:rPr>
      </w:pPr>
      <w:r w:rsidRPr="007220E9">
        <w:rPr>
          <w:rFonts w:asciiTheme="minorHAnsi" w:hAnsiTheme="minorHAnsi" w:cstheme="minorHAnsi"/>
        </w:rPr>
        <w:t>Signaler et agir conformément au protocole de réponse tout acte suspecté ou réel de VBG/</w:t>
      </w:r>
      <w:r w:rsidR="008F14C4" w:rsidRPr="007220E9">
        <w:rPr>
          <w:rFonts w:asciiTheme="minorHAnsi" w:hAnsiTheme="minorHAnsi" w:cstheme="minorHAnsi"/>
        </w:rPr>
        <w:t>ESAH</w:t>
      </w:r>
      <w:r w:rsidRPr="007220E9">
        <w:rPr>
          <w:rFonts w:asciiTheme="minorHAnsi" w:hAnsiTheme="minorHAnsi" w:cstheme="minorHAnsi"/>
        </w:rPr>
        <w:t xml:space="preserve"> et/ou de </w:t>
      </w:r>
      <w:r w:rsidRPr="007220E9">
        <w:rPr>
          <w:rFonts w:asciiTheme="minorHAnsi" w:hAnsiTheme="minorHAnsi" w:cstheme="minorHAnsi"/>
          <w:spacing w:val="-2"/>
        </w:rPr>
        <w:t xml:space="preserve">VCE </w:t>
      </w:r>
      <w:r w:rsidRPr="007220E9">
        <w:rPr>
          <w:rFonts w:asciiTheme="minorHAnsi" w:hAnsiTheme="minorHAnsi" w:cstheme="minorHAnsi"/>
        </w:rPr>
        <w:t>étant donné que les gestionnaires ont la responsabilité de faire respecter les engagements de l'entreprise et de tenir leurs subordonnés directs responsables.</w:t>
      </w:r>
    </w:p>
    <w:p w14:paraId="17091B34" w14:textId="77777777" w:rsidR="00473D2D" w:rsidRPr="007220E9" w:rsidRDefault="00473D2D" w:rsidP="00FC07A0">
      <w:pPr>
        <w:rPr>
          <w:rFonts w:asciiTheme="minorHAnsi" w:hAnsiTheme="minorHAnsi" w:cstheme="minorHAnsi"/>
        </w:rPr>
      </w:pPr>
    </w:p>
    <w:p w14:paraId="5D433A8C"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S'assurer que tout incident ESHS ou SST important est signalé au client et à la mission de contrôle</w:t>
      </w:r>
      <w:r w:rsidRPr="007220E9">
        <w:rPr>
          <w:rFonts w:asciiTheme="minorHAnsi" w:hAnsiTheme="minorHAnsi" w:cstheme="minorHAnsi"/>
          <w:spacing w:val="-1"/>
        </w:rPr>
        <w:t xml:space="preserve"> </w:t>
      </w:r>
      <w:r w:rsidRPr="007220E9">
        <w:rPr>
          <w:rFonts w:asciiTheme="minorHAnsi" w:hAnsiTheme="minorHAnsi" w:cstheme="minorHAnsi"/>
        </w:rPr>
        <w:t>immédiatement.</w:t>
      </w:r>
    </w:p>
    <w:p w14:paraId="7729FC93" w14:textId="76290C76" w:rsidR="00A92CEC" w:rsidRDefault="00A92CEC" w:rsidP="00FC07A0">
      <w:pPr>
        <w:rPr>
          <w:rFonts w:asciiTheme="minorHAnsi" w:hAnsiTheme="minorHAnsi" w:cstheme="minorHAnsi"/>
        </w:rPr>
      </w:pPr>
      <w:r w:rsidRPr="007220E9">
        <w:rPr>
          <w:rFonts w:asciiTheme="minorHAnsi" w:hAnsiTheme="minorHAnsi" w:cstheme="minorHAnsi"/>
        </w:rPr>
        <w:t>Formation</w:t>
      </w:r>
    </w:p>
    <w:p w14:paraId="1FCFFF28" w14:textId="77777777" w:rsidR="00473D2D" w:rsidRPr="007220E9" w:rsidRDefault="00473D2D" w:rsidP="00FC07A0">
      <w:pPr>
        <w:rPr>
          <w:rFonts w:asciiTheme="minorHAnsi" w:hAnsiTheme="minorHAnsi" w:cstheme="minorHAnsi"/>
        </w:rPr>
      </w:pPr>
    </w:p>
    <w:p w14:paraId="20CB8CF0"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Les gestionnaires doivent</w:t>
      </w:r>
      <w:r w:rsidRPr="007220E9">
        <w:rPr>
          <w:rFonts w:asciiTheme="minorHAnsi" w:hAnsiTheme="minorHAnsi" w:cstheme="minorHAnsi"/>
          <w:spacing w:val="-1"/>
        </w:rPr>
        <w:t xml:space="preserve"> </w:t>
      </w:r>
      <w:r w:rsidRPr="007220E9">
        <w:rPr>
          <w:rFonts w:asciiTheme="minorHAnsi" w:hAnsiTheme="minorHAnsi" w:cstheme="minorHAnsi"/>
        </w:rPr>
        <w:t>:</w:t>
      </w:r>
    </w:p>
    <w:p w14:paraId="3D89D34F" w14:textId="77777777" w:rsidR="00473D2D" w:rsidRDefault="00473D2D" w:rsidP="00FC07A0">
      <w:pPr>
        <w:rPr>
          <w:rFonts w:asciiTheme="minorHAnsi" w:hAnsiTheme="minorHAnsi" w:cstheme="minorHAnsi"/>
        </w:rPr>
      </w:pPr>
    </w:p>
    <w:p w14:paraId="3BEA9EA4" w14:textId="667BFC45" w:rsidR="00A92CEC" w:rsidRPr="001E4436" w:rsidRDefault="00A92CEC" w:rsidP="001E4436">
      <w:pPr>
        <w:pStyle w:val="ListParagraph"/>
        <w:numPr>
          <w:ilvl w:val="0"/>
          <w:numId w:val="187"/>
        </w:numPr>
        <w:rPr>
          <w:rFonts w:asciiTheme="minorHAnsi" w:hAnsiTheme="minorHAnsi" w:cstheme="minorHAnsi"/>
        </w:rPr>
      </w:pPr>
      <w:r w:rsidRPr="001E4436">
        <w:rPr>
          <w:rFonts w:asciiTheme="minorHAnsi" w:hAnsiTheme="minorHAnsi" w:cstheme="minorHAnsi"/>
        </w:rPr>
        <w:t>S'assurer que le plan de gestion de SST est mis en œuvre, avec une formation appropriée requise pour tout le personnel, y compris les sous-traitants et les fournisseurs ; et,</w:t>
      </w:r>
    </w:p>
    <w:p w14:paraId="32D4D00C" w14:textId="77777777" w:rsidR="00A92CEC" w:rsidRPr="007220E9" w:rsidRDefault="00A92CEC" w:rsidP="00FC07A0">
      <w:pPr>
        <w:rPr>
          <w:rFonts w:asciiTheme="minorHAnsi" w:hAnsiTheme="minorHAnsi" w:cstheme="minorHAnsi"/>
        </w:rPr>
        <w:sectPr w:rsidR="00A92CEC" w:rsidRPr="007220E9">
          <w:footerReference w:type="default" r:id="rId44"/>
          <w:pgSz w:w="12240" w:h="15840"/>
          <w:pgMar w:top="1360" w:right="960" w:bottom="280" w:left="1020" w:header="0" w:footer="0" w:gutter="0"/>
          <w:cols w:space="720"/>
        </w:sectPr>
      </w:pPr>
    </w:p>
    <w:p w14:paraId="293E275D" w14:textId="74FD32BD" w:rsidR="00A92CEC" w:rsidRPr="001E4436" w:rsidRDefault="00A92CEC" w:rsidP="001E4436">
      <w:pPr>
        <w:pStyle w:val="ListParagraph"/>
        <w:numPr>
          <w:ilvl w:val="0"/>
          <w:numId w:val="187"/>
        </w:numPr>
        <w:rPr>
          <w:rFonts w:asciiTheme="minorHAnsi" w:hAnsiTheme="minorHAnsi" w:cstheme="minorHAnsi"/>
        </w:rPr>
      </w:pPr>
      <w:r w:rsidRPr="001E4436">
        <w:rPr>
          <w:rFonts w:asciiTheme="minorHAnsi" w:hAnsiTheme="minorHAnsi" w:cstheme="minorHAnsi"/>
        </w:rPr>
        <w:lastRenderedPageBreak/>
        <w:t>S'assurer que le personnel a une bonne compréhension du PGES-E et qu'il est formé de manière appropriée pour mettre en œuvre les exigences du</w:t>
      </w:r>
      <w:r w:rsidRPr="001E4436">
        <w:rPr>
          <w:rFonts w:asciiTheme="minorHAnsi" w:hAnsiTheme="minorHAnsi" w:cstheme="minorHAnsi"/>
          <w:spacing w:val="-16"/>
        </w:rPr>
        <w:t xml:space="preserve"> </w:t>
      </w:r>
      <w:r w:rsidRPr="001E4436">
        <w:rPr>
          <w:rFonts w:asciiTheme="minorHAnsi" w:hAnsiTheme="minorHAnsi" w:cstheme="minorHAnsi"/>
        </w:rPr>
        <w:t>PGES-E.</w:t>
      </w:r>
    </w:p>
    <w:p w14:paraId="30907885" w14:textId="77777777" w:rsidR="00473D2D" w:rsidRPr="007220E9" w:rsidRDefault="00473D2D" w:rsidP="00FC07A0">
      <w:pPr>
        <w:rPr>
          <w:rFonts w:asciiTheme="minorHAnsi" w:hAnsiTheme="minorHAnsi" w:cstheme="minorHAnsi"/>
        </w:rPr>
      </w:pPr>
    </w:p>
    <w:p w14:paraId="5078EDCE" w14:textId="2715B356" w:rsidR="00A92CEC" w:rsidRDefault="00A92CEC" w:rsidP="00FC07A0">
      <w:pPr>
        <w:rPr>
          <w:rFonts w:asciiTheme="minorHAnsi" w:hAnsiTheme="minorHAnsi" w:cstheme="minorHAnsi"/>
        </w:rPr>
      </w:pPr>
      <w:r w:rsidRPr="007220E9">
        <w:rPr>
          <w:rFonts w:asciiTheme="minorHAnsi" w:hAnsiTheme="minorHAnsi" w:cstheme="minorHAnsi"/>
        </w:rPr>
        <w:t>Tous les gestionnaires doivent assister à une formation d’initiation pour les gestionnaires avant de commencer à travailler sur le site pour s'assurer qu'ils sont familiers avec leurs rôles et responsabilités dans le respect des éléments VBG/</w:t>
      </w:r>
      <w:r w:rsidR="008F14C4" w:rsidRPr="007220E9">
        <w:rPr>
          <w:rFonts w:asciiTheme="minorHAnsi" w:hAnsiTheme="minorHAnsi" w:cstheme="minorHAnsi"/>
        </w:rPr>
        <w:t>ESAH</w:t>
      </w:r>
      <w:r w:rsidRPr="007220E9">
        <w:rPr>
          <w:rFonts w:asciiTheme="minorHAnsi" w:hAnsiTheme="minorHAnsi" w:cstheme="minorHAnsi"/>
        </w:rPr>
        <w:t xml:space="preserve"> et VCE de ces codes de conduite. Cette formation sera distincte du cours de formation initiale obligatoire pour tous les employés et fournira aux gestionnaires la compréhension et le soutien technique nécessaires pour commencer à élaborer le plan d'action sur la VBG/</w:t>
      </w:r>
      <w:r w:rsidR="008F14C4" w:rsidRPr="007220E9">
        <w:rPr>
          <w:rFonts w:asciiTheme="minorHAnsi" w:hAnsiTheme="minorHAnsi" w:cstheme="minorHAnsi"/>
        </w:rPr>
        <w:t>ESAH</w:t>
      </w:r>
      <w:r w:rsidRPr="007220E9">
        <w:rPr>
          <w:rFonts w:asciiTheme="minorHAnsi" w:hAnsiTheme="minorHAnsi" w:cstheme="minorHAnsi"/>
        </w:rPr>
        <w:t xml:space="preserve"> et VCE pour aborder les questions de VBG/</w:t>
      </w:r>
      <w:r w:rsidR="008F14C4" w:rsidRPr="007220E9">
        <w:rPr>
          <w:rFonts w:asciiTheme="minorHAnsi" w:hAnsiTheme="minorHAnsi" w:cstheme="minorHAnsi"/>
        </w:rPr>
        <w:t>ESAH</w:t>
      </w:r>
      <w:r w:rsidRPr="007220E9">
        <w:rPr>
          <w:rFonts w:asciiTheme="minorHAnsi" w:hAnsiTheme="minorHAnsi" w:cstheme="minorHAnsi"/>
        </w:rPr>
        <w:t xml:space="preserve"> et de</w:t>
      </w:r>
      <w:r w:rsidRPr="007220E9">
        <w:rPr>
          <w:rFonts w:asciiTheme="minorHAnsi" w:hAnsiTheme="minorHAnsi" w:cstheme="minorHAnsi"/>
          <w:spacing w:val="-4"/>
        </w:rPr>
        <w:t xml:space="preserve"> </w:t>
      </w:r>
      <w:r w:rsidRPr="007220E9">
        <w:rPr>
          <w:rFonts w:asciiTheme="minorHAnsi" w:hAnsiTheme="minorHAnsi" w:cstheme="minorHAnsi"/>
        </w:rPr>
        <w:t>VCE.</w:t>
      </w:r>
    </w:p>
    <w:p w14:paraId="068DA78A" w14:textId="77777777" w:rsidR="00473D2D" w:rsidRPr="007220E9" w:rsidRDefault="00473D2D" w:rsidP="00FC07A0">
      <w:pPr>
        <w:rPr>
          <w:rFonts w:asciiTheme="minorHAnsi" w:hAnsiTheme="minorHAnsi" w:cstheme="minorHAnsi"/>
        </w:rPr>
      </w:pPr>
    </w:p>
    <w:p w14:paraId="4A47DB91" w14:textId="05275F75" w:rsidR="00A92CEC" w:rsidRDefault="00A92CEC" w:rsidP="00FC07A0">
      <w:pPr>
        <w:rPr>
          <w:rFonts w:asciiTheme="minorHAnsi" w:hAnsiTheme="minorHAnsi" w:cstheme="minorHAnsi"/>
        </w:rPr>
      </w:pPr>
      <w:r w:rsidRPr="007220E9">
        <w:rPr>
          <w:rFonts w:asciiTheme="minorHAnsi" w:hAnsiTheme="minorHAnsi" w:cstheme="minorHAnsi"/>
        </w:rPr>
        <w:t>Les gestionnaires sont tenus d'assister et de soutenir les cours de formation mensuels facilités par le projet pour tous les employés. Les gestionnaires seront tenus de présenter les formations et d'annoncer les auto-évaluations, y compris la collecte de sondages de satisfaction pour évaluer les expériences de formation et fournir des conseils sur l'amélioration de l'efficacité de la</w:t>
      </w:r>
      <w:r w:rsidRPr="007220E9">
        <w:rPr>
          <w:rFonts w:asciiTheme="minorHAnsi" w:hAnsiTheme="minorHAnsi" w:cstheme="minorHAnsi"/>
          <w:spacing w:val="-5"/>
        </w:rPr>
        <w:t xml:space="preserve"> </w:t>
      </w:r>
      <w:r w:rsidRPr="007220E9">
        <w:rPr>
          <w:rFonts w:asciiTheme="minorHAnsi" w:hAnsiTheme="minorHAnsi" w:cstheme="minorHAnsi"/>
        </w:rPr>
        <w:t>formation.</w:t>
      </w:r>
    </w:p>
    <w:p w14:paraId="5285BF81" w14:textId="77777777" w:rsidR="00473D2D" w:rsidRPr="007220E9" w:rsidRDefault="00473D2D" w:rsidP="00FC07A0">
      <w:pPr>
        <w:rPr>
          <w:rFonts w:asciiTheme="minorHAnsi" w:hAnsiTheme="minorHAnsi" w:cstheme="minorHAnsi"/>
        </w:rPr>
      </w:pPr>
    </w:p>
    <w:p w14:paraId="41BF1A73" w14:textId="6DF2C55F" w:rsidR="00A92CEC" w:rsidRDefault="00A92CEC" w:rsidP="00FC07A0">
      <w:pPr>
        <w:rPr>
          <w:rFonts w:asciiTheme="minorHAnsi" w:hAnsiTheme="minorHAnsi" w:cstheme="minorHAnsi"/>
        </w:rPr>
      </w:pPr>
      <w:r w:rsidRPr="007220E9">
        <w:rPr>
          <w:rFonts w:asciiTheme="minorHAnsi" w:hAnsiTheme="minorHAnsi" w:cstheme="minorHAnsi"/>
        </w:rPr>
        <w:t>Veiller à ce que le temps soit fourni pendant les heures de travail et que le personnel avant de commencer les travaux sur le site assiste à la formation d'initiation facilitée par le projet obligatoire sur</w:t>
      </w:r>
      <w:r w:rsidRPr="007220E9">
        <w:rPr>
          <w:rFonts w:asciiTheme="minorHAnsi" w:hAnsiTheme="minorHAnsi" w:cstheme="minorHAnsi"/>
          <w:spacing w:val="-2"/>
        </w:rPr>
        <w:t xml:space="preserve"> </w:t>
      </w:r>
      <w:r w:rsidRPr="007220E9">
        <w:rPr>
          <w:rFonts w:asciiTheme="minorHAnsi" w:hAnsiTheme="minorHAnsi" w:cstheme="minorHAnsi"/>
        </w:rPr>
        <w:t>:</w:t>
      </w:r>
    </w:p>
    <w:p w14:paraId="158ABE6E" w14:textId="77777777" w:rsidR="00473D2D" w:rsidRPr="007220E9" w:rsidRDefault="00473D2D" w:rsidP="00FC07A0">
      <w:pPr>
        <w:rPr>
          <w:rFonts w:asciiTheme="minorHAnsi" w:hAnsiTheme="minorHAnsi" w:cstheme="minorHAnsi"/>
        </w:rPr>
      </w:pPr>
    </w:p>
    <w:p w14:paraId="5B668046" w14:textId="77777777" w:rsidR="00A92CEC" w:rsidRPr="001E4436" w:rsidRDefault="00A92CEC" w:rsidP="001E4436">
      <w:pPr>
        <w:pStyle w:val="ListParagraph"/>
        <w:numPr>
          <w:ilvl w:val="0"/>
          <w:numId w:val="188"/>
        </w:numPr>
        <w:rPr>
          <w:rFonts w:asciiTheme="minorHAnsi" w:hAnsiTheme="minorHAnsi" w:cstheme="minorHAnsi"/>
        </w:rPr>
      </w:pPr>
      <w:r w:rsidRPr="001E4436">
        <w:rPr>
          <w:rFonts w:asciiTheme="minorHAnsi" w:hAnsiTheme="minorHAnsi" w:cstheme="minorHAnsi"/>
        </w:rPr>
        <w:t>SST et ESHS ;</w:t>
      </w:r>
      <w:r w:rsidRPr="001E4436">
        <w:rPr>
          <w:rFonts w:asciiTheme="minorHAnsi" w:hAnsiTheme="minorHAnsi" w:cstheme="minorHAnsi"/>
          <w:spacing w:val="2"/>
        </w:rPr>
        <w:t xml:space="preserve"> </w:t>
      </w:r>
      <w:r w:rsidRPr="001E4436">
        <w:rPr>
          <w:rFonts w:asciiTheme="minorHAnsi" w:hAnsiTheme="minorHAnsi" w:cstheme="minorHAnsi"/>
        </w:rPr>
        <w:t>et,</w:t>
      </w:r>
    </w:p>
    <w:p w14:paraId="0653D6C0" w14:textId="719B763F" w:rsidR="00A92CEC" w:rsidRPr="001E4436" w:rsidRDefault="00A92CEC" w:rsidP="001E4436">
      <w:pPr>
        <w:pStyle w:val="ListParagraph"/>
        <w:numPr>
          <w:ilvl w:val="0"/>
          <w:numId w:val="188"/>
        </w:numPr>
        <w:rPr>
          <w:rFonts w:asciiTheme="minorHAnsi" w:hAnsiTheme="minorHAnsi" w:cstheme="minorHAnsi"/>
        </w:rPr>
      </w:pPr>
      <w:r w:rsidRPr="001E4436">
        <w:rPr>
          <w:rFonts w:asciiTheme="minorHAnsi" w:hAnsiTheme="minorHAnsi" w:cstheme="minorHAnsi"/>
        </w:rPr>
        <w:t>VBG/</w:t>
      </w:r>
      <w:r w:rsidR="008F14C4" w:rsidRPr="001E4436">
        <w:rPr>
          <w:rFonts w:asciiTheme="minorHAnsi" w:hAnsiTheme="minorHAnsi" w:cstheme="minorHAnsi"/>
        </w:rPr>
        <w:t>ESAH</w:t>
      </w:r>
      <w:r w:rsidRPr="001E4436">
        <w:rPr>
          <w:rFonts w:asciiTheme="minorHAnsi" w:hAnsiTheme="minorHAnsi" w:cstheme="minorHAnsi"/>
        </w:rPr>
        <w:t xml:space="preserve"> et VCE requis pour tous les</w:t>
      </w:r>
      <w:r w:rsidRPr="001E4436">
        <w:rPr>
          <w:rFonts w:asciiTheme="minorHAnsi" w:hAnsiTheme="minorHAnsi" w:cstheme="minorHAnsi"/>
          <w:spacing w:val="-3"/>
        </w:rPr>
        <w:t xml:space="preserve"> </w:t>
      </w:r>
      <w:r w:rsidRPr="001E4436">
        <w:rPr>
          <w:rFonts w:asciiTheme="minorHAnsi" w:hAnsiTheme="minorHAnsi" w:cstheme="minorHAnsi"/>
        </w:rPr>
        <w:t>employés.</w:t>
      </w:r>
    </w:p>
    <w:p w14:paraId="5954A0A1" w14:textId="77777777" w:rsidR="00473D2D" w:rsidRDefault="00473D2D" w:rsidP="00FC07A0">
      <w:pPr>
        <w:rPr>
          <w:rFonts w:asciiTheme="minorHAnsi" w:hAnsiTheme="minorHAnsi" w:cstheme="minorHAnsi"/>
        </w:rPr>
      </w:pPr>
    </w:p>
    <w:p w14:paraId="596224A4" w14:textId="27C2E642" w:rsidR="00A92CEC" w:rsidRDefault="00A92CEC" w:rsidP="00FC07A0">
      <w:pPr>
        <w:rPr>
          <w:rFonts w:asciiTheme="minorHAnsi" w:hAnsiTheme="minorHAnsi" w:cstheme="minorHAnsi"/>
        </w:rPr>
      </w:pPr>
      <w:r w:rsidRPr="007220E9">
        <w:rPr>
          <w:rFonts w:asciiTheme="minorHAnsi" w:hAnsiTheme="minorHAnsi" w:cstheme="minorHAnsi"/>
        </w:rPr>
        <w:t>Pendant les travaux de génie civil, s'assurer que le personnel suit une formation continue en SST et ESHS, ainsi que le cours de recyclage obligatoire mensuel exigé de tous les employés pour combattre le risque accru de VBG/</w:t>
      </w:r>
      <w:r w:rsidR="008F14C4" w:rsidRPr="007220E9">
        <w:rPr>
          <w:rFonts w:asciiTheme="minorHAnsi" w:hAnsiTheme="minorHAnsi" w:cstheme="minorHAnsi"/>
        </w:rPr>
        <w:t>ESAH</w:t>
      </w:r>
      <w:r w:rsidRPr="007220E9">
        <w:rPr>
          <w:rFonts w:asciiTheme="minorHAnsi" w:hAnsiTheme="minorHAnsi" w:cstheme="minorHAnsi"/>
        </w:rPr>
        <w:t xml:space="preserve"> et</w:t>
      </w:r>
      <w:r w:rsidRPr="007220E9">
        <w:rPr>
          <w:rFonts w:asciiTheme="minorHAnsi" w:hAnsiTheme="minorHAnsi" w:cstheme="minorHAnsi"/>
          <w:spacing w:val="-6"/>
        </w:rPr>
        <w:t xml:space="preserve"> </w:t>
      </w:r>
      <w:r w:rsidRPr="007220E9">
        <w:rPr>
          <w:rFonts w:asciiTheme="minorHAnsi" w:hAnsiTheme="minorHAnsi" w:cstheme="minorHAnsi"/>
        </w:rPr>
        <w:t>VCE.</w:t>
      </w:r>
    </w:p>
    <w:p w14:paraId="7B0846CB" w14:textId="77777777" w:rsidR="00473D2D" w:rsidRPr="007220E9" w:rsidRDefault="00473D2D" w:rsidP="00FC07A0">
      <w:pPr>
        <w:rPr>
          <w:rFonts w:asciiTheme="minorHAnsi" w:hAnsiTheme="minorHAnsi" w:cstheme="minorHAnsi"/>
        </w:rPr>
      </w:pPr>
    </w:p>
    <w:p w14:paraId="25249DD1" w14:textId="0BC9B772" w:rsidR="00A92CEC" w:rsidRDefault="00A92CEC" w:rsidP="00FC07A0">
      <w:pPr>
        <w:rPr>
          <w:rFonts w:asciiTheme="minorHAnsi" w:hAnsiTheme="minorHAnsi" w:cstheme="minorHAnsi"/>
        </w:rPr>
      </w:pPr>
      <w:r w:rsidRPr="007220E9">
        <w:rPr>
          <w:rFonts w:asciiTheme="minorHAnsi" w:hAnsiTheme="minorHAnsi" w:cstheme="minorHAnsi"/>
        </w:rPr>
        <w:t>Réponse</w:t>
      </w:r>
    </w:p>
    <w:p w14:paraId="548F4F81" w14:textId="77777777" w:rsidR="00473D2D" w:rsidRPr="007220E9" w:rsidRDefault="00473D2D" w:rsidP="00FC07A0">
      <w:pPr>
        <w:rPr>
          <w:rFonts w:asciiTheme="minorHAnsi" w:hAnsiTheme="minorHAnsi" w:cstheme="minorHAnsi"/>
        </w:rPr>
      </w:pPr>
    </w:p>
    <w:p w14:paraId="08C72688" w14:textId="0683B305" w:rsidR="00A92CEC" w:rsidRDefault="00A92CEC" w:rsidP="00FC07A0">
      <w:pPr>
        <w:rPr>
          <w:rFonts w:asciiTheme="minorHAnsi" w:hAnsiTheme="minorHAnsi" w:cstheme="minorHAnsi"/>
        </w:rPr>
      </w:pPr>
      <w:r w:rsidRPr="007220E9">
        <w:rPr>
          <w:rFonts w:asciiTheme="minorHAnsi" w:hAnsiTheme="minorHAnsi" w:cstheme="minorHAnsi"/>
        </w:rPr>
        <w:t>Les gestionnaires seront tenus de prendre les mesures appropriées pour traiter les incidents liés à l'ESHS ou à la</w:t>
      </w:r>
      <w:r w:rsidRPr="007220E9">
        <w:rPr>
          <w:rFonts w:asciiTheme="minorHAnsi" w:hAnsiTheme="minorHAnsi" w:cstheme="minorHAnsi"/>
          <w:spacing w:val="-2"/>
        </w:rPr>
        <w:t xml:space="preserve"> </w:t>
      </w:r>
      <w:r w:rsidRPr="007220E9">
        <w:rPr>
          <w:rFonts w:asciiTheme="minorHAnsi" w:hAnsiTheme="minorHAnsi" w:cstheme="minorHAnsi"/>
        </w:rPr>
        <w:t>SST.</w:t>
      </w:r>
    </w:p>
    <w:p w14:paraId="7884A4E6" w14:textId="77777777" w:rsidR="00473D2D" w:rsidRPr="007220E9" w:rsidRDefault="00473D2D" w:rsidP="00FC07A0">
      <w:pPr>
        <w:rPr>
          <w:rFonts w:asciiTheme="minorHAnsi" w:hAnsiTheme="minorHAnsi" w:cstheme="minorHAnsi"/>
        </w:rPr>
      </w:pPr>
    </w:p>
    <w:p w14:paraId="5B1DED72" w14:textId="4767D6EB" w:rsidR="00A92CEC" w:rsidRPr="007220E9" w:rsidRDefault="00A92CEC" w:rsidP="00FC07A0">
      <w:pPr>
        <w:rPr>
          <w:rFonts w:asciiTheme="minorHAnsi" w:hAnsiTheme="minorHAnsi" w:cstheme="minorHAnsi"/>
        </w:rPr>
      </w:pPr>
      <w:r w:rsidRPr="007220E9">
        <w:rPr>
          <w:rFonts w:asciiTheme="minorHAnsi" w:hAnsiTheme="minorHAnsi" w:cstheme="minorHAnsi"/>
        </w:rPr>
        <w:t>En ce qui concerne la VBG/</w:t>
      </w:r>
      <w:r w:rsidR="008F14C4" w:rsidRPr="007220E9">
        <w:rPr>
          <w:rFonts w:asciiTheme="minorHAnsi" w:hAnsiTheme="minorHAnsi" w:cstheme="minorHAnsi"/>
        </w:rPr>
        <w:t>ESAH</w:t>
      </w:r>
      <w:r w:rsidRPr="007220E9">
        <w:rPr>
          <w:rFonts w:asciiTheme="minorHAnsi" w:hAnsiTheme="minorHAnsi" w:cstheme="minorHAnsi"/>
        </w:rPr>
        <w:t xml:space="preserve"> et le VCE</w:t>
      </w:r>
      <w:r w:rsidRPr="007220E9">
        <w:rPr>
          <w:rFonts w:asciiTheme="minorHAnsi" w:hAnsiTheme="minorHAnsi" w:cstheme="minorHAnsi"/>
          <w:spacing w:val="-2"/>
        </w:rPr>
        <w:t xml:space="preserve"> </w:t>
      </w:r>
      <w:r w:rsidRPr="007220E9">
        <w:rPr>
          <w:rFonts w:asciiTheme="minorHAnsi" w:hAnsiTheme="minorHAnsi" w:cstheme="minorHAnsi"/>
        </w:rPr>
        <w:t>:</w:t>
      </w:r>
    </w:p>
    <w:p w14:paraId="262B178A" w14:textId="153A5118" w:rsidR="00A92CEC" w:rsidRDefault="00A92CEC" w:rsidP="00FC07A0">
      <w:pPr>
        <w:rPr>
          <w:rFonts w:asciiTheme="minorHAnsi" w:hAnsiTheme="minorHAnsi" w:cstheme="minorHAnsi"/>
        </w:rPr>
      </w:pPr>
      <w:r w:rsidRPr="007220E9">
        <w:rPr>
          <w:rFonts w:asciiTheme="minorHAnsi" w:hAnsiTheme="minorHAnsi" w:cstheme="minorHAnsi"/>
        </w:rPr>
        <w:t>Fournir des commentaires sur les procédures d'allégation VBG/</w:t>
      </w:r>
      <w:r w:rsidR="008F14C4" w:rsidRPr="007220E9">
        <w:rPr>
          <w:rFonts w:asciiTheme="minorHAnsi" w:hAnsiTheme="minorHAnsi" w:cstheme="minorHAnsi"/>
        </w:rPr>
        <w:t>ESAH</w:t>
      </w:r>
      <w:r w:rsidRPr="007220E9">
        <w:rPr>
          <w:rFonts w:asciiTheme="minorHAnsi" w:hAnsiTheme="minorHAnsi" w:cstheme="minorHAnsi"/>
        </w:rPr>
        <w:t xml:space="preserve"> et VCE et le protocole d'intervention élaborés par l’ECVV dans le cadre du plan d'action final sur la VBG/</w:t>
      </w:r>
      <w:r w:rsidR="008F14C4" w:rsidRPr="007220E9">
        <w:rPr>
          <w:rFonts w:asciiTheme="minorHAnsi" w:hAnsiTheme="minorHAnsi" w:cstheme="minorHAnsi"/>
        </w:rPr>
        <w:t>ESAH</w:t>
      </w:r>
      <w:r w:rsidRPr="007220E9">
        <w:rPr>
          <w:rFonts w:asciiTheme="minorHAnsi" w:hAnsiTheme="minorHAnsi" w:cstheme="minorHAnsi"/>
        </w:rPr>
        <w:t xml:space="preserve"> et la</w:t>
      </w:r>
      <w:r w:rsidRPr="007220E9">
        <w:rPr>
          <w:rFonts w:asciiTheme="minorHAnsi" w:hAnsiTheme="minorHAnsi" w:cstheme="minorHAnsi"/>
          <w:spacing w:val="1"/>
        </w:rPr>
        <w:t xml:space="preserve"> </w:t>
      </w:r>
      <w:r w:rsidRPr="007220E9">
        <w:rPr>
          <w:rFonts w:asciiTheme="minorHAnsi" w:hAnsiTheme="minorHAnsi" w:cstheme="minorHAnsi"/>
        </w:rPr>
        <w:t>VCE.</w:t>
      </w:r>
    </w:p>
    <w:p w14:paraId="7945C8C7" w14:textId="77777777" w:rsidR="00473D2D" w:rsidRPr="007220E9" w:rsidRDefault="00473D2D" w:rsidP="00FC07A0">
      <w:pPr>
        <w:rPr>
          <w:rFonts w:asciiTheme="minorHAnsi" w:hAnsiTheme="minorHAnsi" w:cstheme="minorHAnsi"/>
        </w:rPr>
      </w:pPr>
    </w:p>
    <w:p w14:paraId="5E32DCE7" w14:textId="38E99775" w:rsidR="00A92CEC" w:rsidRDefault="00A92CEC" w:rsidP="00FC07A0">
      <w:pPr>
        <w:rPr>
          <w:rFonts w:asciiTheme="minorHAnsi" w:hAnsiTheme="minorHAnsi" w:cstheme="minorHAnsi"/>
        </w:rPr>
      </w:pPr>
      <w:r w:rsidRPr="007220E9">
        <w:rPr>
          <w:rFonts w:asciiTheme="minorHAnsi" w:hAnsiTheme="minorHAnsi" w:cstheme="minorHAnsi"/>
        </w:rPr>
        <w:t>Une fois adopté par l’entreprise, les gestionnaires respecteront les mesures de responsabilisation énoncées dans le plan d'action VBG/</w:t>
      </w:r>
      <w:r w:rsidR="008F14C4" w:rsidRPr="007220E9">
        <w:rPr>
          <w:rFonts w:asciiTheme="minorHAnsi" w:hAnsiTheme="minorHAnsi" w:cstheme="minorHAnsi"/>
        </w:rPr>
        <w:t>ESAH</w:t>
      </w:r>
      <w:r w:rsidRPr="007220E9">
        <w:rPr>
          <w:rFonts w:asciiTheme="minorHAnsi" w:hAnsiTheme="minorHAnsi" w:cstheme="minorHAnsi"/>
        </w:rPr>
        <w:t xml:space="preserve"> et VCE afin de préserver la confidentialité de tous les employés qui signalent (ou prétendument) commettent des cas de VBG/</w:t>
      </w:r>
      <w:r w:rsidR="008F14C4" w:rsidRPr="007220E9">
        <w:rPr>
          <w:rFonts w:asciiTheme="minorHAnsi" w:hAnsiTheme="minorHAnsi" w:cstheme="minorHAnsi"/>
        </w:rPr>
        <w:t>ESAH</w:t>
      </w:r>
      <w:r w:rsidRPr="007220E9">
        <w:rPr>
          <w:rFonts w:asciiTheme="minorHAnsi" w:hAnsiTheme="minorHAnsi" w:cstheme="minorHAnsi"/>
        </w:rPr>
        <w:t xml:space="preserve"> et VCE (sauf si une rupture des règles de confidentialité est nécessaire pour protéger des personnes ou des biens d'un préjudice grave ou lorsque la loi</w:t>
      </w:r>
      <w:r w:rsidRPr="007220E9">
        <w:rPr>
          <w:rFonts w:asciiTheme="minorHAnsi" w:hAnsiTheme="minorHAnsi" w:cstheme="minorHAnsi"/>
          <w:spacing w:val="-5"/>
        </w:rPr>
        <w:t xml:space="preserve"> </w:t>
      </w:r>
      <w:r w:rsidRPr="007220E9">
        <w:rPr>
          <w:rFonts w:asciiTheme="minorHAnsi" w:hAnsiTheme="minorHAnsi" w:cstheme="minorHAnsi"/>
        </w:rPr>
        <w:t>l'exige).</w:t>
      </w:r>
    </w:p>
    <w:p w14:paraId="746424EA" w14:textId="77777777" w:rsidR="00473D2D" w:rsidRPr="007220E9" w:rsidRDefault="00473D2D" w:rsidP="00FC07A0">
      <w:pPr>
        <w:rPr>
          <w:rFonts w:asciiTheme="minorHAnsi" w:hAnsiTheme="minorHAnsi" w:cstheme="minorHAnsi"/>
        </w:rPr>
      </w:pPr>
    </w:p>
    <w:p w14:paraId="6051669A" w14:textId="482774D5" w:rsidR="00A92CEC" w:rsidRDefault="00A92CEC" w:rsidP="00FC07A0">
      <w:pPr>
        <w:rPr>
          <w:rFonts w:asciiTheme="minorHAnsi" w:hAnsiTheme="minorHAnsi" w:cstheme="minorHAnsi"/>
        </w:rPr>
      </w:pPr>
      <w:r w:rsidRPr="007220E9">
        <w:rPr>
          <w:rFonts w:asciiTheme="minorHAnsi" w:hAnsiTheme="minorHAnsi" w:cstheme="minorHAnsi"/>
        </w:rPr>
        <w:t>Si un responsable développe des inquiétudes ou des soupçons concernant une forme de VBG/</w:t>
      </w:r>
      <w:r w:rsidR="008F14C4" w:rsidRPr="007220E9">
        <w:rPr>
          <w:rFonts w:asciiTheme="minorHAnsi" w:hAnsiTheme="minorHAnsi" w:cstheme="minorHAnsi"/>
        </w:rPr>
        <w:t>ESAH</w:t>
      </w:r>
      <w:r w:rsidRPr="007220E9">
        <w:rPr>
          <w:rFonts w:asciiTheme="minorHAnsi" w:hAnsiTheme="minorHAnsi" w:cstheme="minorHAnsi"/>
        </w:rPr>
        <w:t xml:space="preserve"> ou de VCE par l'un de ses subordonnés directs, ou par un employé travaillant pour un autre contractant sur le même lieu de travail, il est tenu de signaler le cas.</w:t>
      </w:r>
    </w:p>
    <w:p w14:paraId="2CB9E480" w14:textId="77777777" w:rsidR="00473D2D" w:rsidRPr="007220E9" w:rsidRDefault="00473D2D" w:rsidP="00FC07A0">
      <w:pPr>
        <w:rPr>
          <w:rFonts w:asciiTheme="minorHAnsi" w:hAnsiTheme="minorHAnsi" w:cstheme="minorHAnsi"/>
        </w:rPr>
      </w:pPr>
    </w:p>
    <w:p w14:paraId="2DDA163C"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Une fois qu'une sanction a été décidée, le (s) gestionnaire (s) concerné (s) est (sont) personnellement responsable (s) de l'exécution effective de la mesure, dans un délai maximum de 14 jours à compter de la date de</w:t>
      </w:r>
      <w:r w:rsidRPr="007220E9">
        <w:rPr>
          <w:rFonts w:asciiTheme="minorHAnsi" w:hAnsiTheme="minorHAnsi" w:cstheme="minorHAnsi"/>
          <w:spacing w:val="-10"/>
        </w:rPr>
        <w:t xml:space="preserve"> </w:t>
      </w:r>
      <w:r w:rsidRPr="007220E9">
        <w:rPr>
          <w:rFonts w:asciiTheme="minorHAnsi" w:hAnsiTheme="minorHAnsi" w:cstheme="minorHAnsi"/>
        </w:rPr>
        <w:t>sanction.</w:t>
      </w:r>
    </w:p>
    <w:p w14:paraId="0709C61B" w14:textId="72F6C9C9" w:rsidR="00A92CEC" w:rsidRDefault="00A92CEC" w:rsidP="00FC07A0">
      <w:pPr>
        <w:rPr>
          <w:rFonts w:asciiTheme="minorHAnsi" w:hAnsiTheme="minorHAnsi" w:cstheme="minorHAnsi"/>
        </w:rPr>
      </w:pPr>
      <w:r w:rsidRPr="007220E9">
        <w:rPr>
          <w:rFonts w:asciiTheme="minorHAnsi" w:hAnsiTheme="minorHAnsi" w:cstheme="minorHAnsi"/>
        </w:rPr>
        <w:t>Si un gestionnaire a un conflit d'intérêts en raison de ses relations personnelles ou familiales</w:t>
      </w:r>
      <w:r w:rsidRPr="007220E9">
        <w:rPr>
          <w:rFonts w:asciiTheme="minorHAnsi" w:hAnsiTheme="minorHAnsi" w:cstheme="minorHAnsi"/>
          <w:spacing w:val="19"/>
        </w:rPr>
        <w:t xml:space="preserve"> </w:t>
      </w:r>
      <w:r w:rsidRPr="007220E9">
        <w:rPr>
          <w:rFonts w:asciiTheme="minorHAnsi" w:hAnsiTheme="minorHAnsi" w:cstheme="minorHAnsi"/>
        </w:rPr>
        <w:t>avec</w:t>
      </w:r>
      <w:r w:rsidRPr="007220E9">
        <w:rPr>
          <w:rFonts w:asciiTheme="minorHAnsi" w:hAnsiTheme="minorHAnsi" w:cstheme="minorHAnsi"/>
          <w:spacing w:val="20"/>
        </w:rPr>
        <w:t xml:space="preserve"> </w:t>
      </w:r>
      <w:r w:rsidRPr="007220E9">
        <w:rPr>
          <w:rFonts w:asciiTheme="minorHAnsi" w:hAnsiTheme="minorHAnsi" w:cstheme="minorHAnsi"/>
        </w:rPr>
        <w:t>le</w:t>
      </w:r>
      <w:r w:rsidRPr="007220E9">
        <w:rPr>
          <w:rFonts w:asciiTheme="minorHAnsi" w:hAnsiTheme="minorHAnsi" w:cstheme="minorHAnsi"/>
          <w:spacing w:val="19"/>
        </w:rPr>
        <w:t xml:space="preserve"> </w:t>
      </w:r>
      <w:r w:rsidRPr="007220E9">
        <w:rPr>
          <w:rFonts w:asciiTheme="minorHAnsi" w:hAnsiTheme="minorHAnsi" w:cstheme="minorHAnsi"/>
        </w:rPr>
        <w:t>survivant</w:t>
      </w:r>
      <w:r w:rsidRPr="007220E9">
        <w:rPr>
          <w:rFonts w:asciiTheme="minorHAnsi" w:hAnsiTheme="minorHAnsi" w:cstheme="minorHAnsi"/>
          <w:spacing w:val="20"/>
        </w:rPr>
        <w:t xml:space="preserve"> </w:t>
      </w:r>
      <w:r w:rsidRPr="007220E9">
        <w:rPr>
          <w:rFonts w:asciiTheme="minorHAnsi" w:hAnsiTheme="minorHAnsi" w:cstheme="minorHAnsi"/>
        </w:rPr>
        <w:t>et/ou</w:t>
      </w:r>
      <w:r w:rsidRPr="007220E9">
        <w:rPr>
          <w:rFonts w:asciiTheme="minorHAnsi" w:hAnsiTheme="minorHAnsi" w:cstheme="minorHAnsi"/>
          <w:spacing w:val="18"/>
        </w:rPr>
        <w:t xml:space="preserve"> </w:t>
      </w:r>
      <w:r w:rsidRPr="007220E9">
        <w:rPr>
          <w:rFonts w:asciiTheme="minorHAnsi" w:hAnsiTheme="minorHAnsi" w:cstheme="minorHAnsi"/>
        </w:rPr>
        <w:t>l'auteur</w:t>
      </w:r>
      <w:r w:rsidRPr="007220E9">
        <w:rPr>
          <w:rFonts w:asciiTheme="minorHAnsi" w:hAnsiTheme="minorHAnsi" w:cstheme="minorHAnsi"/>
          <w:spacing w:val="20"/>
        </w:rPr>
        <w:t xml:space="preserve"> </w:t>
      </w:r>
      <w:r w:rsidRPr="007220E9">
        <w:rPr>
          <w:rFonts w:asciiTheme="minorHAnsi" w:hAnsiTheme="minorHAnsi" w:cstheme="minorHAnsi"/>
        </w:rPr>
        <w:t>de</w:t>
      </w:r>
      <w:r w:rsidRPr="007220E9">
        <w:rPr>
          <w:rFonts w:asciiTheme="minorHAnsi" w:hAnsiTheme="minorHAnsi" w:cstheme="minorHAnsi"/>
          <w:spacing w:val="14"/>
        </w:rPr>
        <w:t xml:space="preserve"> </w:t>
      </w:r>
      <w:r w:rsidRPr="007220E9">
        <w:rPr>
          <w:rFonts w:asciiTheme="minorHAnsi" w:hAnsiTheme="minorHAnsi" w:cstheme="minorHAnsi"/>
        </w:rPr>
        <w:t>l'infraction,</w:t>
      </w:r>
      <w:r w:rsidRPr="007220E9">
        <w:rPr>
          <w:rFonts w:asciiTheme="minorHAnsi" w:hAnsiTheme="minorHAnsi" w:cstheme="minorHAnsi"/>
          <w:spacing w:val="20"/>
        </w:rPr>
        <w:t xml:space="preserve"> </w:t>
      </w:r>
      <w:r w:rsidRPr="007220E9">
        <w:rPr>
          <w:rFonts w:asciiTheme="minorHAnsi" w:hAnsiTheme="minorHAnsi" w:cstheme="minorHAnsi"/>
        </w:rPr>
        <w:t>il</w:t>
      </w:r>
      <w:r w:rsidRPr="007220E9">
        <w:rPr>
          <w:rFonts w:asciiTheme="minorHAnsi" w:hAnsiTheme="minorHAnsi" w:cstheme="minorHAnsi"/>
          <w:spacing w:val="18"/>
        </w:rPr>
        <w:t xml:space="preserve"> </w:t>
      </w:r>
      <w:r w:rsidRPr="007220E9">
        <w:rPr>
          <w:rFonts w:asciiTheme="minorHAnsi" w:hAnsiTheme="minorHAnsi" w:cstheme="minorHAnsi"/>
        </w:rPr>
        <w:t>doit</w:t>
      </w:r>
      <w:r w:rsidRPr="007220E9">
        <w:rPr>
          <w:rFonts w:asciiTheme="minorHAnsi" w:hAnsiTheme="minorHAnsi" w:cstheme="minorHAnsi"/>
          <w:spacing w:val="19"/>
        </w:rPr>
        <w:t xml:space="preserve"> </w:t>
      </w:r>
      <w:r w:rsidRPr="007220E9">
        <w:rPr>
          <w:rFonts w:asciiTheme="minorHAnsi" w:hAnsiTheme="minorHAnsi" w:cstheme="minorHAnsi"/>
        </w:rPr>
        <w:t>aviser</w:t>
      </w:r>
      <w:r w:rsidRPr="007220E9">
        <w:rPr>
          <w:rFonts w:asciiTheme="minorHAnsi" w:hAnsiTheme="minorHAnsi" w:cstheme="minorHAnsi"/>
          <w:spacing w:val="20"/>
        </w:rPr>
        <w:t xml:space="preserve"> </w:t>
      </w:r>
      <w:r w:rsidRPr="007220E9">
        <w:rPr>
          <w:rFonts w:asciiTheme="minorHAnsi" w:hAnsiTheme="minorHAnsi" w:cstheme="minorHAnsi"/>
        </w:rPr>
        <w:t>l’entreprise</w:t>
      </w:r>
      <w:r w:rsidR="00473D2D">
        <w:rPr>
          <w:rFonts w:asciiTheme="minorHAnsi" w:hAnsiTheme="minorHAnsi" w:cstheme="minorHAnsi"/>
        </w:rPr>
        <w:t xml:space="preserve"> </w:t>
      </w:r>
      <w:r w:rsidRPr="007220E9">
        <w:rPr>
          <w:rFonts w:asciiTheme="minorHAnsi" w:hAnsiTheme="minorHAnsi" w:cstheme="minorHAnsi"/>
        </w:rPr>
        <w:t>concernée et l’ECVV. L’entreprise sera tenue de nommer un autre gestionnaire sans conflit d'intérêts pour répondre aux plaintes.</w:t>
      </w:r>
    </w:p>
    <w:p w14:paraId="1A830E62" w14:textId="77777777" w:rsidR="00473D2D" w:rsidRPr="007220E9" w:rsidRDefault="00473D2D" w:rsidP="00FC07A0">
      <w:pPr>
        <w:rPr>
          <w:rFonts w:asciiTheme="minorHAnsi" w:hAnsiTheme="minorHAnsi" w:cstheme="minorHAnsi"/>
        </w:rPr>
      </w:pPr>
    </w:p>
    <w:p w14:paraId="1D01B60E" w14:textId="61AAC281" w:rsidR="00A92CEC" w:rsidRDefault="00A92CEC" w:rsidP="00FC07A0">
      <w:pPr>
        <w:rPr>
          <w:rFonts w:asciiTheme="minorHAnsi" w:hAnsiTheme="minorHAnsi" w:cstheme="minorHAnsi"/>
        </w:rPr>
      </w:pPr>
      <w:r w:rsidRPr="007220E9">
        <w:rPr>
          <w:rFonts w:asciiTheme="minorHAnsi" w:hAnsiTheme="minorHAnsi" w:cstheme="minorHAnsi"/>
        </w:rPr>
        <w:t>Veiller à ce que tout problème de VBG/</w:t>
      </w:r>
      <w:r w:rsidR="008F14C4" w:rsidRPr="007220E9">
        <w:rPr>
          <w:rFonts w:asciiTheme="minorHAnsi" w:hAnsiTheme="minorHAnsi" w:cstheme="minorHAnsi"/>
        </w:rPr>
        <w:t>ESAH</w:t>
      </w:r>
      <w:r w:rsidRPr="007220E9">
        <w:rPr>
          <w:rFonts w:asciiTheme="minorHAnsi" w:hAnsiTheme="minorHAnsi" w:cstheme="minorHAnsi"/>
        </w:rPr>
        <w:t xml:space="preserve"> ou de VCE justifiant une action de la police soit immédiatement signalé à la police, au client et à la Banque</w:t>
      </w:r>
      <w:r w:rsidRPr="007220E9">
        <w:rPr>
          <w:rFonts w:asciiTheme="minorHAnsi" w:hAnsiTheme="minorHAnsi" w:cstheme="minorHAnsi"/>
          <w:spacing w:val="-15"/>
        </w:rPr>
        <w:t xml:space="preserve"> </w:t>
      </w:r>
      <w:r w:rsidRPr="007220E9">
        <w:rPr>
          <w:rFonts w:asciiTheme="minorHAnsi" w:hAnsiTheme="minorHAnsi" w:cstheme="minorHAnsi"/>
        </w:rPr>
        <w:t>mondiale.</w:t>
      </w:r>
    </w:p>
    <w:p w14:paraId="6EF4B630" w14:textId="77777777" w:rsidR="00473D2D" w:rsidRPr="007220E9" w:rsidRDefault="00473D2D" w:rsidP="00FC07A0">
      <w:pPr>
        <w:rPr>
          <w:rFonts w:asciiTheme="minorHAnsi" w:hAnsiTheme="minorHAnsi" w:cstheme="minorHAnsi"/>
        </w:rPr>
      </w:pPr>
    </w:p>
    <w:p w14:paraId="3FD99CB4" w14:textId="77777777" w:rsidR="00473D2D" w:rsidRDefault="00A92CEC" w:rsidP="00FC07A0">
      <w:pPr>
        <w:rPr>
          <w:rFonts w:asciiTheme="minorHAnsi" w:hAnsiTheme="minorHAnsi" w:cstheme="minorHAnsi"/>
        </w:rPr>
      </w:pPr>
      <w:r w:rsidRPr="007220E9">
        <w:rPr>
          <w:rFonts w:asciiTheme="minorHAnsi" w:hAnsiTheme="minorHAnsi" w:cstheme="minorHAnsi"/>
        </w:rPr>
        <w:lastRenderedPageBreak/>
        <w:t>Les gestionnaires qui échouent à traiter les incidents ESHS ou SST, ou qui ne déclarent pas ou ne respectent les dispositions relatives à la VBG/</w:t>
      </w:r>
      <w:r w:rsidR="008F14C4" w:rsidRPr="007220E9">
        <w:rPr>
          <w:rFonts w:asciiTheme="minorHAnsi" w:hAnsiTheme="minorHAnsi" w:cstheme="minorHAnsi"/>
        </w:rPr>
        <w:t>ESAH</w:t>
      </w:r>
      <w:r w:rsidRPr="007220E9">
        <w:rPr>
          <w:rFonts w:asciiTheme="minorHAnsi" w:hAnsiTheme="minorHAnsi" w:cstheme="minorHAnsi"/>
        </w:rPr>
        <w:t xml:space="preserve"> et à la VCE peuvent faire l'objet de mesures disciplinaires, déterminées et promulguées par le directeur général de l’entreprise ou l’équivalent du plus haut responsable de l’entreprise. </w:t>
      </w:r>
    </w:p>
    <w:p w14:paraId="696DF2A9" w14:textId="77777777" w:rsidR="00473D2D" w:rsidRDefault="00473D2D" w:rsidP="00FC07A0">
      <w:pPr>
        <w:rPr>
          <w:rFonts w:asciiTheme="minorHAnsi" w:hAnsiTheme="minorHAnsi" w:cstheme="minorHAnsi"/>
        </w:rPr>
      </w:pPr>
    </w:p>
    <w:p w14:paraId="65B1EC0F" w14:textId="184D52CB" w:rsidR="00A92CEC" w:rsidRDefault="00A92CEC" w:rsidP="00FC07A0">
      <w:pPr>
        <w:rPr>
          <w:rFonts w:asciiTheme="minorHAnsi" w:hAnsiTheme="minorHAnsi" w:cstheme="minorHAnsi"/>
        </w:rPr>
      </w:pPr>
      <w:r w:rsidRPr="007220E9">
        <w:rPr>
          <w:rFonts w:asciiTheme="minorHAnsi" w:hAnsiTheme="minorHAnsi" w:cstheme="minorHAnsi"/>
        </w:rPr>
        <w:t>Ces mesures peuvent inclure :</w:t>
      </w:r>
    </w:p>
    <w:p w14:paraId="7C8CD5EC" w14:textId="77777777" w:rsidR="00473D2D" w:rsidRPr="007220E9" w:rsidRDefault="00473D2D" w:rsidP="00FC07A0">
      <w:pPr>
        <w:rPr>
          <w:rFonts w:asciiTheme="minorHAnsi" w:hAnsiTheme="minorHAnsi" w:cstheme="minorHAnsi"/>
        </w:rPr>
      </w:pPr>
    </w:p>
    <w:p w14:paraId="75B9E565" w14:textId="77777777"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informel.</w:t>
      </w:r>
    </w:p>
    <w:p w14:paraId="77A24DBF" w14:textId="1CAB082C"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formel.</w:t>
      </w:r>
    </w:p>
    <w:p w14:paraId="288D948B" w14:textId="77777777"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Formation</w:t>
      </w:r>
      <w:r w:rsidRPr="001E4436">
        <w:rPr>
          <w:rFonts w:asciiTheme="minorHAnsi" w:hAnsiTheme="minorHAnsi" w:cstheme="minorHAnsi"/>
          <w:spacing w:val="-1"/>
        </w:rPr>
        <w:t xml:space="preserve"> </w:t>
      </w:r>
      <w:r w:rsidRPr="001E4436">
        <w:rPr>
          <w:rFonts w:asciiTheme="minorHAnsi" w:hAnsiTheme="minorHAnsi" w:cstheme="minorHAnsi"/>
        </w:rPr>
        <w:t>supplémentaire.</w:t>
      </w:r>
    </w:p>
    <w:p w14:paraId="5A887196" w14:textId="77777777"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Perte de jusqu'à une semaine de</w:t>
      </w:r>
      <w:r w:rsidRPr="001E4436">
        <w:rPr>
          <w:rFonts w:asciiTheme="minorHAnsi" w:hAnsiTheme="minorHAnsi" w:cstheme="minorHAnsi"/>
          <w:spacing w:val="-10"/>
        </w:rPr>
        <w:t xml:space="preserve"> </w:t>
      </w:r>
      <w:r w:rsidRPr="001E4436">
        <w:rPr>
          <w:rFonts w:asciiTheme="minorHAnsi" w:hAnsiTheme="minorHAnsi" w:cstheme="minorHAnsi"/>
        </w:rPr>
        <w:t>salaire.</w:t>
      </w:r>
    </w:p>
    <w:p w14:paraId="3F7A6035" w14:textId="77777777"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Suspension de l'emploi (sans paiement de salaire), pour une période minimale de 1 mois jusqu'à un maximum de 6</w:t>
      </w:r>
      <w:r w:rsidRPr="001E4436">
        <w:rPr>
          <w:rFonts w:asciiTheme="minorHAnsi" w:hAnsiTheme="minorHAnsi" w:cstheme="minorHAnsi"/>
          <w:spacing w:val="-9"/>
        </w:rPr>
        <w:t xml:space="preserve"> </w:t>
      </w:r>
      <w:r w:rsidRPr="001E4436">
        <w:rPr>
          <w:rFonts w:asciiTheme="minorHAnsi" w:hAnsiTheme="minorHAnsi" w:cstheme="minorHAnsi"/>
        </w:rPr>
        <w:t>mois.</w:t>
      </w:r>
    </w:p>
    <w:p w14:paraId="54C9AD7D" w14:textId="77777777" w:rsidR="00A92CEC" w:rsidRPr="001E4436" w:rsidRDefault="00A92CEC" w:rsidP="001E4436">
      <w:pPr>
        <w:pStyle w:val="ListParagraph"/>
        <w:numPr>
          <w:ilvl w:val="0"/>
          <w:numId w:val="189"/>
        </w:numPr>
        <w:rPr>
          <w:rFonts w:asciiTheme="minorHAnsi" w:hAnsiTheme="minorHAnsi" w:cstheme="minorHAnsi"/>
        </w:rPr>
      </w:pPr>
      <w:r w:rsidRPr="001E4436">
        <w:rPr>
          <w:rFonts w:asciiTheme="minorHAnsi" w:hAnsiTheme="minorHAnsi" w:cstheme="minorHAnsi"/>
        </w:rPr>
        <w:t>Cessation</w:t>
      </w:r>
      <w:r w:rsidRPr="001E4436">
        <w:rPr>
          <w:rFonts w:asciiTheme="minorHAnsi" w:hAnsiTheme="minorHAnsi" w:cstheme="minorHAnsi"/>
          <w:spacing w:val="-1"/>
        </w:rPr>
        <w:t xml:space="preserve"> </w:t>
      </w:r>
      <w:r w:rsidRPr="001E4436">
        <w:rPr>
          <w:rFonts w:asciiTheme="minorHAnsi" w:hAnsiTheme="minorHAnsi" w:cstheme="minorHAnsi"/>
        </w:rPr>
        <w:t>d'emploi.</w:t>
      </w:r>
    </w:p>
    <w:p w14:paraId="274057E8" w14:textId="77777777" w:rsidR="00473D2D" w:rsidRDefault="00473D2D" w:rsidP="00FC07A0">
      <w:pPr>
        <w:rPr>
          <w:rFonts w:asciiTheme="minorHAnsi" w:hAnsiTheme="minorHAnsi" w:cstheme="minorHAnsi"/>
        </w:rPr>
      </w:pPr>
    </w:p>
    <w:p w14:paraId="58118540" w14:textId="7B76CFFF" w:rsidR="00A92CEC" w:rsidRDefault="00A92CEC" w:rsidP="00FC07A0">
      <w:pPr>
        <w:rPr>
          <w:rFonts w:asciiTheme="minorHAnsi" w:hAnsiTheme="minorHAnsi" w:cstheme="minorHAnsi"/>
        </w:rPr>
      </w:pPr>
      <w:r w:rsidRPr="007220E9">
        <w:rPr>
          <w:rFonts w:asciiTheme="minorHAnsi" w:hAnsiTheme="minorHAnsi" w:cstheme="minorHAnsi"/>
        </w:rPr>
        <w:t>En fin de compte, le fait de ne pas répondre efficacement aux cas ESHS, SST, VBG/</w:t>
      </w:r>
      <w:r w:rsidR="008F14C4" w:rsidRPr="007220E9">
        <w:rPr>
          <w:rFonts w:asciiTheme="minorHAnsi" w:hAnsiTheme="minorHAnsi" w:cstheme="minorHAnsi"/>
        </w:rPr>
        <w:t>ESAH</w:t>
      </w:r>
      <w:r w:rsidRPr="007220E9">
        <w:rPr>
          <w:rFonts w:asciiTheme="minorHAnsi" w:hAnsiTheme="minorHAnsi" w:cstheme="minorHAnsi"/>
        </w:rPr>
        <w:t xml:space="preserve"> et VCE sur le lieu de travail par les directeurs de l'entreprise peut donner lieu à des poursuites judiciaires par les</w:t>
      </w:r>
      <w:r w:rsidRPr="007220E9">
        <w:rPr>
          <w:rFonts w:asciiTheme="minorHAnsi" w:hAnsiTheme="minorHAnsi" w:cstheme="minorHAnsi"/>
          <w:spacing w:val="-4"/>
        </w:rPr>
        <w:t xml:space="preserve"> </w:t>
      </w:r>
      <w:r w:rsidRPr="007220E9">
        <w:rPr>
          <w:rFonts w:asciiTheme="minorHAnsi" w:hAnsiTheme="minorHAnsi" w:cstheme="minorHAnsi"/>
        </w:rPr>
        <w:t>autorités.</w:t>
      </w:r>
    </w:p>
    <w:p w14:paraId="1816760E" w14:textId="77777777" w:rsidR="00473D2D" w:rsidRPr="007220E9" w:rsidRDefault="00473D2D" w:rsidP="00FC07A0">
      <w:pPr>
        <w:rPr>
          <w:rFonts w:asciiTheme="minorHAnsi" w:hAnsiTheme="minorHAnsi" w:cstheme="minorHAnsi"/>
        </w:rPr>
      </w:pPr>
    </w:p>
    <w:p w14:paraId="3331D738" w14:textId="71231D62" w:rsidR="00A92CEC" w:rsidRDefault="00A92CEC" w:rsidP="00FC07A0">
      <w:pPr>
        <w:rPr>
          <w:rFonts w:asciiTheme="minorHAnsi" w:hAnsiTheme="minorHAnsi" w:cstheme="minorHAnsi"/>
        </w:rPr>
      </w:pPr>
      <w:r w:rsidRPr="007220E9">
        <w:rPr>
          <w:rFonts w:asciiTheme="minorHAnsi" w:hAnsiTheme="minorHAnsi" w:cstheme="minorHAnsi"/>
        </w:rPr>
        <w:t>Je reconnais par la présente avoir lu le Code de conduite du gestionnaire, accepter de me conformer aux normes qui y sont énoncées et comprendre mes rôles et responsabilités pour prévenir et répondre aux exigences ESHS, SST, VBG/</w:t>
      </w:r>
      <w:r w:rsidR="008F14C4" w:rsidRPr="007220E9">
        <w:rPr>
          <w:rFonts w:asciiTheme="minorHAnsi" w:hAnsiTheme="minorHAnsi" w:cstheme="minorHAnsi"/>
        </w:rPr>
        <w:t>ESAH</w:t>
      </w:r>
      <w:r w:rsidRPr="007220E9">
        <w:rPr>
          <w:rFonts w:asciiTheme="minorHAnsi" w:hAnsiTheme="minorHAnsi" w:cstheme="minorHAnsi"/>
        </w:rPr>
        <w:t xml:space="preserve"> et VCE. Je comprends que toute action incompatible avec le code de conduite de ce gestionnaire ou l'omission d'agir conformément au code de conduite du gestionnaire peut entraîner des mesures disciplinaires.</w:t>
      </w:r>
    </w:p>
    <w:p w14:paraId="6B2B2B0D" w14:textId="77777777" w:rsidR="00473D2D" w:rsidRPr="007220E9" w:rsidRDefault="00473D2D" w:rsidP="00FC07A0">
      <w:pPr>
        <w:rPr>
          <w:rFonts w:asciiTheme="minorHAnsi" w:hAnsiTheme="minorHAnsi" w:cstheme="minorHAnsi"/>
        </w:rPr>
      </w:pPr>
    </w:p>
    <w:p w14:paraId="1A1A598F" w14:textId="1D8FB140" w:rsidR="00A92CEC" w:rsidRDefault="00A92CEC" w:rsidP="00FC07A0">
      <w:pPr>
        <w:rPr>
          <w:rFonts w:asciiTheme="minorHAnsi" w:hAnsiTheme="minorHAnsi" w:cstheme="minorHAnsi"/>
          <w:u w:val="single"/>
        </w:rPr>
      </w:pPr>
      <w:r w:rsidRPr="007220E9">
        <w:rPr>
          <w:rFonts w:asciiTheme="minorHAnsi" w:hAnsiTheme="minorHAnsi" w:cstheme="minorHAnsi"/>
        </w:rPr>
        <w:t>Signature</w:t>
      </w:r>
      <w:r w:rsidRPr="007220E9">
        <w:rPr>
          <w:rFonts w:asciiTheme="minorHAnsi" w:hAnsiTheme="minorHAnsi" w:cstheme="minorHAnsi"/>
          <w:spacing w:val="-3"/>
        </w:rPr>
        <w:t xml:space="preserve"> </w:t>
      </w:r>
      <w:r w:rsidRPr="007220E9">
        <w:rPr>
          <w:rFonts w:asciiTheme="minorHAnsi" w:hAnsiTheme="minorHAnsi" w:cstheme="minorHAnsi"/>
        </w:rPr>
        <w:t xml:space="preserve">:     </w:t>
      </w:r>
      <w:r w:rsidRPr="007220E9">
        <w:rPr>
          <w:rFonts w:asciiTheme="minorHAnsi" w:hAnsiTheme="minorHAnsi" w:cstheme="minorHAnsi"/>
          <w:spacing w:val="-16"/>
        </w:rPr>
        <w:t xml:space="preserve"> </w:t>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2C8FA5E4" w14:textId="77777777" w:rsidR="00473D2D" w:rsidRPr="007220E9" w:rsidRDefault="00473D2D" w:rsidP="00FC07A0">
      <w:pPr>
        <w:rPr>
          <w:rFonts w:asciiTheme="minorHAnsi" w:hAnsiTheme="minorHAnsi" w:cstheme="minorHAnsi"/>
        </w:rPr>
      </w:pPr>
    </w:p>
    <w:p w14:paraId="7FEA9119" w14:textId="348A61B7" w:rsidR="00A92CEC" w:rsidRPr="007220E9" w:rsidRDefault="00A92CEC" w:rsidP="00FC07A0">
      <w:pPr>
        <w:rPr>
          <w:rFonts w:asciiTheme="minorHAnsi" w:hAnsiTheme="minorHAnsi" w:cstheme="minorHAnsi"/>
        </w:rPr>
      </w:pPr>
      <w:r w:rsidRPr="007220E9">
        <w:rPr>
          <w:rFonts w:asciiTheme="minorHAnsi" w:hAnsiTheme="minorHAnsi" w:cstheme="minorHAnsi"/>
        </w:rPr>
        <w:t>Nom en caractères</w:t>
      </w:r>
      <w:r w:rsidRPr="007220E9">
        <w:rPr>
          <w:rFonts w:asciiTheme="minorHAnsi" w:hAnsiTheme="minorHAnsi" w:cstheme="minorHAnsi"/>
          <w:spacing w:val="-11"/>
        </w:rPr>
        <w:t xml:space="preserve"> </w:t>
      </w:r>
      <w:r w:rsidRPr="007220E9">
        <w:rPr>
          <w:rFonts w:asciiTheme="minorHAnsi" w:hAnsiTheme="minorHAnsi" w:cstheme="minorHAnsi"/>
        </w:rPr>
        <w:t>d’imprimerie</w:t>
      </w:r>
      <w:r w:rsidR="00473D2D">
        <w:rPr>
          <w:rFonts w:asciiTheme="minorHAnsi" w:hAnsiTheme="minorHAnsi" w:cstheme="minorHAnsi"/>
          <w:spacing w:val="-5"/>
        </w:rPr>
        <w:t> </w:t>
      </w:r>
      <w:r w:rsidRPr="007220E9">
        <w:rPr>
          <w:rFonts w:asciiTheme="minorHAnsi" w:hAnsiTheme="minorHAnsi" w:cstheme="minorHAnsi"/>
        </w:rPr>
        <w:t xml:space="preserve">:  </w:t>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u w:val="single"/>
        </w:rPr>
        <w:tab/>
      </w:r>
      <w:r w:rsidRPr="007220E9">
        <w:rPr>
          <w:rFonts w:asciiTheme="minorHAnsi" w:hAnsiTheme="minorHAnsi" w:cstheme="minorHAnsi"/>
        </w:rPr>
        <w:t xml:space="preserve"> Titre</w:t>
      </w:r>
      <w:r w:rsidRPr="007220E9">
        <w:rPr>
          <w:rFonts w:asciiTheme="minorHAnsi" w:hAnsiTheme="minorHAnsi" w:cstheme="minorHAnsi"/>
          <w:spacing w:val="-3"/>
        </w:rPr>
        <w:t xml:space="preserve"> </w:t>
      </w:r>
      <w:r w:rsidRPr="007220E9">
        <w:rPr>
          <w:rFonts w:asciiTheme="minorHAnsi" w:hAnsiTheme="minorHAnsi" w:cstheme="minorHAnsi"/>
        </w:rPr>
        <w:t>:</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34BD2BD5" w14:textId="1D14B72F" w:rsidR="00A92CEC" w:rsidRPr="007220E9" w:rsidRDefault="00473D2D" w:rsidP="00FC07A0">
      <w:pPr>
        <w:rPr>
          <w:rFonts w:asciiTheme="minorHAnsi" w:hAnsiTheme="minorHAnsi" w:cstheme="minorHAnsi"/>
        </w:rPr>
      </w:pPr>
      <w:r>
        <w:rPr>
          <w:rFonts w:asciiTheme="minorHAnsi" w:hAnsiTheme="minorHAnsi" w:cstheme="minorHAnsi"/>
        </w:rPr>
        <w:br/>
      </w:r>
      <w:r w:rsidR="00A92CEC" w:rsidRPr="007220E9">
        <w:rPr>
          <w:rFonts w:asciiTheme="minorHAnsi" w:hAnsiTheme="minorHAnsi" w:cstheme="minorHAnsi"/>
        </w:rPr>
        <w:t>Date</w:t>
      </w:r>
      <w:r w:rsidR="00A92CEC" w:rsidRPr="007220E9">
        <w:rPr>
          <w:rFonts w:asciiTheme="minorHAnsi" w:hAnsiTheme="minorHAnsi" w:cstheme="minorHAnsi"/>
          <w:spacing w:val="-1"/>
        </w:rPr>
        <w:t xml:space="preserve"> </w:t>
      </w:r>
      <w:r w:rsidR="00A92CEC" w:rsidRPr="007220E9">
        <w:rPr>
          <w:rFonts w:asciiTheme="minorHAnsi" w:hAnsiTheme="minorHAnsi" w:cstheme="minorHAnsi"/>
        </w:rPr>
        <w:t>:</w:t>
      </w:r>
      <w:r w:rsidR="00A92CEC" w:rsidRPr="007220E9">
        <w:rPr>
          <w:rFonts w:asciiTheme="minorHAnsi" w:hAnsiTheme="minorHAnsi" w:cstheme="minorHAnsi"/>
        </w:rPr>
        <w:tab/>
      </w:r>
      <w:r w:rsidR="00A92CEC" w:rsidRPr="007220E9">
        <w:rPr>
          <w:rFonts w:asciiTheme="minorHAnsi" w:hAnsiTheme="minorHAnsi" w:cstheme="minorHAnsi"/>
          <w:u w:val="single"/>
        </w:rPr>
        <w:t xml:space="preserve"> </w:t>
      </w:r>
      <w:r w:rsidR="00A92CEC" w:rsidRPr="007220E9">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479AB48" w14:textId="2AACE457" w:rsidR="00FC07A0" w:rsidRPr="007220E9" w:rsidRDefault="00FC07A0" w:rsidP="00FC07A0">
      <w:pPr>
        <w:rPr>
          <w:rFonts w:asciiTheme="minorHAnsi" w:hAnsiTheme="minorHAnsi" w:cstheme="minorHAnsi"/>
        </w:rPr>
      </w:pPr>
    </w:p>
    <w:p w14:paraId="45C0A8C2" w14:textId="0B16FB70" w:rsidR="00FC07A0" w:rsidRPr="007220E9" w:rsidRDefault="00FC07A0" w:rsidP="00FC07A0">
      <w:pPr>
        <w:rPr>
          <w:rFonts w:asciiTheme="minorHAnsi" w:hAnsiTheme="minorHAnsi" w:cstheme="minorHAnsi"/>
        </w:rPr>
      </w:pPr>
    </w:p>
    <w:p w14:paraId="0BB8ACD1" w14:textId="1CBCF85D" w:rsidR="00FC07A0" w:rsidRPr="007220E9" w:rsidRDefault="00FC07A0" w:rsidP="00FC07A0">
      <w:pPr>
        <w:rPr>
          <w:rFonts w:asciiTheme="minorHAnsi" w:hAnsiTheme="minorHAnsi" w:cstheme="minorHAnsi"/>
        </w:rPr>
      </w:pPr>
    </w:p>
    <w:p w14:paraId="1890C049" w14:textId="3C7F397F" w:rsidR="00D5074B" w:rsidRPr="007220E9" w:rsidRDefault="00D5074B" w:rsidP="00FC07A0">
      <w:pPr>
        <w:rPr>
          <w:rFonts w:asciiTheme="minorHAnsi" w:hAnsiTheme="minorHAnsi" w:cstheme="minorHAnsi"/>
        </w:rPr>
      </w:pPr>
    </w:p>
    <w:p w14:paraId="77CD831E" w14:textId="222C08C4" w:rsidR="00D5074B" w:rsidRPr="007220E9" w:rsidRDefault="00D5074B" w:rsidP="00FC07A0">
      <w:pPr>
        <w:rPr>
          <w:rFonts w:asciiTheme="minorHAnsi" w:hAnsiTheme="minorHAnsi" w:cstheme="minorHAnsi"/>
        </w:rPr>
      </w:pPr>
    </w:p>
    <w:p w14:paraId="0E590C37" w14:textId="093658A0" w:rsidR="00D5074B" w:rsidRPr="007220E9" w:rsidRDefault="00D5074B" w:rsidP="00FC07A0">
      <w:pPr>
        <w:rPr>
          <w:rFonts w:asciiTheme="minorHAnsi" w:hAnsiTheme="minorHAnsi" w:cstheme="minorHAnsi"/>
        </w:rPr>
      </w:pPr>
    </w:p>
    <w:p w14:paraId="04F29FE9" w14:textId="6AED6072" w:rsidR="00D5074B" w:rsidRPr="007220E9" w:rsidRDefault="00D5074B" w:rsidP="00FC07A0">
      <w:pPr>
        <w:rPr>
          <w:rFonts w:asciiTheme="minorHAnsi" w:hAnsiTheme="minorHAnsi" w:cstheme="minorHAnsi"/>
        </w:rPr>
      </w:pPr>
    </w:p>
    <w:p w14:paraId="2F99D519" w14:textId="3B90F846" w:rsidR="00D5074B" w:rsidRPr="007220E9" w:rsidRDefault="00D5074B" w:rsidP="00FC07A0">
      <w:pPr>
        <w:rPr>
          <w:rFonts w:asciiTheme="minorHAnsi" w:hAnsiTheme="minorHAnsi" w:cstheme="minorHAnsi"/>
        </w:rPr>
      </w:pPr>
    </w:p>
    <w:p w14:paraId="43916740" w14:textId="3C32E994" w:rsidR="00D5074B" w:rsidRPr="007220E9" w:rsidRDefault="00D5074B" w:rsidP="00FC07A0">
      <w:pPr>
        <w:rPr>
          <w:rFonts w:asciiTheme="minorHAnsi" w:hAnsiTheme="minorHAnsi" w:cstheme="minorHAnsi"/>
        </w:rPr>
      </w:pPr>
    </w:p>
    <w:p w14:paraId="083798C1" w14:textId="77777777" w:rsidR="00D5074B" w:rsidRPr="007220E9" w:rsidRDefault="00D5074B" w:rsidP="00FC07A0">
      <w:pPr>
        <w:rPr>
          <w:rFonts w:asciiTheme="minorHAnsi" w:hAnsiTheme="minorHAnsi" w:cstheme="minorHAnsi"/>
        </w:rPr>
      </w:pPr>
    </w:p>
    <w:p w14:paraId="60940C71" w14:textId="2AAE47E2" w:rsidR="00FC07A0" w:rsidRPr="007220E9" w:rsidRDefault="00FC07A0" w:rsidP="00FC07A0">
      <w:pPr>
        <w:rPr>
          <w:rFonts w:asciiTheme="minorHAnsi" w:hAnsiTheme="minorHAnsi" w:cstheme="minorHAnsi"/>
        </w:rPr>
      </w:pPr>
    </w:p>
    <w:p w14:paraId="7B08741A" w14:textId="0E5B02D5" w:rsidR="00FC07A0" w:rsidRPr="007220E9" w:rsidRDefault="00FC07A0" w:rsidP="00FC07A0">
      <w:pPr>
        <w:rPr>
          <w:rFonts w:asciiTheme="minorHAnsi" w:hAnsiTheme="minorHAnsi" w:cstheme="minorHAnsi"/>
        </w:rPr>
      </w:pPr>
    </w:p>
    <w:p w14:paraId="548862BF" w14:textId="0F410A2A" w:rsidR="00FC07A0" w:rsidRPr="007220E9" w:rsidRDefault="00FC07A0" w:rsidP="00FC07A0">
      <w:pPr>
        <w:rPr>
          <w:rFonts w:asciiTheme="minorHAnsi" w:hAnsiTheme="minorHAnsi" w:cstheme="minorHAnsi"/>
        </w:rPr>
      </w:pPr>
    </w:p>
    <w:p w14:paraId="4D2F9964" w14:textId="361C6AA5" w:rsidR="00FC07A0" w:rsidRPr="007220E9" w:rsidRDefault="00FC07A0" w:rsidP="00FC07A0">
      <w:pPr>
        <w:rPr>
          <w:rFonts w:asciiTheme="minorHAnsi" w:hAnsiTheme="minorHAnsi" w:cstheme="minorHAnsi"/>
        </w:rPr>
      </w:pPr>
    </w:p>
    <w:p w14:paraId="7B340332" w14:textId="156B8B67" w:rsidR="00FC07A0" w:rsidRPr="007220E9" w:rsidRDefault="00FC07A0" w:rsidP="00FC07A0">
      <w:pPr>
        <w:rPr>
          <w:rFonts w:asciiTheme="minorHAnsi" w:hAnsiTheme="minorHAnsi" w:cstheme="minorHAnsi"/>
        </w:rPr>
      </w:pPr>
    </w:p>
    <w:p w14:paraId="59CFBA2B" w14:textId="1125F5F7" w:rsidR="00FC07A0" w:rsidRPr="007220E9" w:rsidRDefault="00FC07A0" w:rsidP="00FC07A0">
      <w:pPr>
        <w:rPr>
          <w:rFonts w:asciiTheme="minorHAnsi" w:hAnsiTheme="minorHAnsi" w:cstheme="minorHAnsi"/>
        </w:rPr>
      </w:pPr>
    </w:p>
    <w:p w14:paraId="7859BF3F" w14:textId="260ACEC5" w:rsidR="00FC07A0" w:rsidRPr="007220E9" w:rsidRDefault="00FC07A0" w:rsidP="00FC07A0">
      <w:pPr>
        <w:rPr>
          <w:rFonts w:asciiTheme="minorHAnsi" w:hAnsiTheme="minorHAnsi" w:cstheme="minorHAnsi"/>
        </w:rPr>
      </w:pPr>
    </w:p>
    <w:p w14:paraId="07AB3137" w14:textId="4D8BAFB2" w:rsidR="00FC07A0" w:rsidRPr="007220E9" w:rsidRDefault="00FC07A0" w:rsidP="00FC07A0">
      <w:pPr>
        <w:rPr>
          <w:rFonts w:asciiTheme="minorHAnsi" w:hAnsiTheme="minorHAnsi" w:cstheme="minorHAnsi"/>
        </w:rPr>
      </w:pPr>
    </w:p>
    <w:p w14:paraId="02E019A8" w14:textId="6A44FB46" w:rsidR="00FC07A0" w:rsidRPr="007220E9" w:rsidRDefault="00FC07A0" w:rsidP="00FC07A0">
      <w:pPr>
        <w:rPr>
          <w:rFonts w:asciiTheme="minorHAnsi" w:hAnsiTheme="minorHAnsi" w:cstheme="minorHAnsi"/>
        </w:rPr>
      </w:pPr>
    </w:p>
    <w:p w14:paraId="7368A3F1" w14:textId="10663A88" w:rsidR="00FC07A0" w:rsidRPr="007220E9" w:rsidRDefault="00FC07A0" w:rsidP="00FC07A0">
      <w:pPr>
        <w:rPr>
          <w:rFonts w:asciiTheme="minorHAnsi" w:hAnsiTheme="minorHAnsi" w:cstheme="minorHAnsi"/>
        </w:rPr>
      </w:pPr>
    </w:p>
    <w:p w14:paraId="3CE02F20" w14:textId="7F7CAF8B" w:rsidR="00FC07A0" w:rsidRPr="007220E9" w:rsidRDefault="00FC07A0" w:rsidP="00FC07A0">
      <w:pPr>
        <w:rPr>
          <w:rFonts w:asciiTheme="minorHAnsi" w:hAnsiTheme="minorHAnsi" w:cstheme="minorHAnsi"/>
        </w:rPr>
      </w:pPr>
    </w:p>
    <w:p w14:paraId="6D676E4A" w14:textId="33FF0465" w:rsidR="00FC07A0" w:rsidRPr="007220E9" w:rsidRDefault="00FC07A0" w:rsidP="00FC07A0">
      <w:pPr>
        <w:rPr>
          <w:rFonts w:asciiTheme="minorHAnsi" w:hAnsiTheme="minorHAnsi" w:cstheme="minorHAnsi"/>
        </w:rPr>
      </w:pPr>
    </w:p>
    <w:p w14:paraId="595865BD" w14:textId="2F43F5B4" w:rsidR="00FC07A0" w:rsidRPr="007220E9" w:rsidRDefault="00FC07A0" w:rsidP="00FC07A0">
      <w:pPr>
        <w:rPr>
          <w:rFonts w:asciiTheme="minorHAnsi" w:hAnsiTheme="minorHAnsi" w:cstheme="minorHAnsi"/>
        </w:rPr>
      </w:pPr>
    </w:p>
    <w:p w14:paraId="5D35BF66" w14:textId="71FC910E" w:rsidR="00FC07A0" w:rsidRPr="007220E9" w:rsidRDefault="00FC07A0" w:rsidP="00FC07A0">
      <w:pPr>
        <w:rPr>
          <w:rFonts w:asciiTheme="minorHAnsi" w:hAnsiTheme="minorHAnsi" w:cstheme="minorHAnsi"/>
        </w:rPr>
      </w:pPr>
    </w:p>
    <w:p w14:paraId="0155C099" w14:textId="51CA6075" w:rsidR="00FC07A0" w:rsidRPr="007220E9" w:rsidRDefault="00FC07A0" w:rsidP="00FC07A0">
      <w:pPr>
        <w:rPr>
          <w:rFonts w:asciiTheme="minorHAnsi" w:hAnsiTheme="minorHAnsi" w:cstheme="minorHAnsi"/>
        </w:rPr>
      </w:pPr>
    </w:p>
    <w:p w14:paraId="42AF0E9D" w14:textId="24F1C09E" w:rsidR="00A92CEC" w:rsidRDefault="00473D2D" w:rsidP="00FC07A0">
      <w:pPr>
        <w:rPr>
          <w:rFonts w:asciiTheme="minorHAnsi" w:hAnsiTheme="minorHAnsi" w:cstheme="minorHAnsi"/>
          <w:b/>
          <w:bCs/>
        </w:rPr>
      </w:pPr>
      <w:r w:rsidRPr="001E4436">
        <w:rPr>
          <w:rFonts w:asciiTheme="minorHAnsi" w:hAnsiTheme="minorHAnsi" w:cstheme="minorHAnsi"/>
          <w:b/>
          <w:bCs/>
        </w:rPr>
        <w:lastRenderedPageBreak/>
        <w:t>CODE DE CONDUITE INDIVIDUEL</w:t>
      </w:r>
    </w:p>
    <w:p w14:paraId="697743CA" w14:textId="77777777" w:rsidR="00473D2D" w:rsidRPr="001E4436" w:rsidRDefault="00473D2D" w:rsidP="00FC07A0">
      <w:pPr>
        <w:rPr>
          <w:rFonts w:asciiTheme="minorHAnsi" w:hAnsiTheme="minorHAnsi" w:cstheme="minorHAnsi"/>
          <w:b/>
          <w:bCs/>
        </w:rPr>
      </w:pPr>
    </w:p>
    <w:p w14:paraId="50D085C9" w14:textId="77777777" w:rsidR="00A92CEC" w:rsidRPr="007220E9" w:rsidRDefault="00A92CEC" w:rsidP="00FC07A0">
      <w:pPr>
        <w:rPr>
          <w:rFonts w:asciiTheme="minorHAnsi" w:hAnsiTheme="minorHAnsi" w:cstheme="minorHAnsi"/>
          <w:b/>
        </w:rPr>
      </w:pPr>
      <w:r w:rsidRPr="007220E9">
        <w:rPr>
          <w:rFonts w:asciiTheme="minorHAnsi" w:hAnsiTheme="minorHAnsi" w:cstheme="minorHAnsi"/>
          <w:b/>
        </w:rPr>
        <w:t>Mise en œuvre des normes ESHS et SST</w:t>
      </w:r>
    </w:p>
    <w:p w14:paraId="6AA9474F" w14:textId="3456DD70" w:rsidR="00A92CEC" w:rsidRDefault="00A92CEC" w:rsidP="00FC07A0">
      <w:pPr>
        <w:rPr>
          <w:rFonts w:asciiTheme="minorHAnsi" w:hAnsiTheme="minorHAnsi" w:cstheme="minorHAnsi"/>
          <w:b/>
        </w:rPr>
      </w:pPr>
      <w:r w:rsidRPr="007220E9">
        <w:rPr>
          <w:rFonts w:asciiTheme="minorHAnsi" w:hAnsiTheme="minorHAnsi" w:cstheme="minorHAnsi"/>
          <w:b/>
        </w:rPr>
        <w:t>Prévenir la violence basée sur le genre, l’exploitation et abus sexuel, le harcèlement sexuel, et la violence contre les enfants</w:t>
      </w:r>
    </w:p>
    <w:p w14:paraId="0379E4F0" w14:textId="77777777" w:rsidR="00473D2D" w:rsidRPr="007220E9" w:rsidRDefault="00473D2D" w:rsidP="00FC07A0">
      <w:pPr>
        <w:rPr>
          <w:rFonts w:asciiTheme="minorHAnsi" w:hAnsiTheme="minorHAnsi" w:cstheme="minorHAnsi"/>
          <w:b/>
        </w:rPr>
      </w:pPr>
    </w:p>
    <w:p w14:paraId="7B2192FD" w14:textId="0ADA63B3" w:rsidR="00A92CEC" w:rsidRDefault="00A92CEC" w:rsidP="00FC07A0">
      <w:pPr>
        <w:rPr>
          <w:rFonts w:asciiTheme="minorHAnsi" w:hAnsiTheme="minorHAnsi" w:cstheme="minorHAnsi"/>
        </w:rPr>
      </w:pPr>
      <w:r w:rsidRPr="007220E9">
        <w:rPr>
          <w:rFonts w:asciiTheme="minorHAnsi" w:hAnsiTheme="minorHAnsi" w:cstheme="minorHAnsi"/>
        </w:rPr>
        <w:t xml:space="preserve">Je, </w:t>
      </w:r>
      <w:r w:rsidRPr="007220E9">
        <w:rPr>
          <w:rFonts w:asciiTheme="minorHAnsi" w:hAnsiTheme="minorHAnsi" w:cstheme="minorHAnsi"/>
          <w:spacing w:val="59"/>
        </w:rPr>
        <w:t xml:space="preserve"> </w:t>
      </w:r>
      <w:r w:rsidRPr="007220E9">
        <w:rPr>
          <w:rFonts w:asciiTheme="minorHAnsi" w:hAnsiTheme="minorHAnsi" w:cstheme="minorHAnsi"/>
        </w:rPr>
        <w:t>soussigné(e)</w:t>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rPr>
        <w:t>, reconnais qu'il est important de respecter les normes environnementales, sociales, d’hygiène et de sécurité (ESHS), de respecter les exigences de santé et de sécurité au travail (SST) du projet et de prévenir la violence basée sur le genre (VBG), l’exploitation et abus sexuel (EAS), le harcèlement sexuel (HS), et la violence contre les enfants</w:t>
      </w:r>
      <w:r w:rsidRPr="007220E9">
        <w:rPr>
          <w:rFonts w:asciiTheme="minorHAnsi" w:hAnsiTheme="minorHAnsi" w:cstheme="minorHAnsi"/>
          <w:spacing w:val="-3"/>
        </w:rPr>
        <w:t xml:space="preserve"> </w:t>
      </w:r>
      <w:r w:rsidRPr="007220E9">
        <w:rPr>
          <w:rFonts w:asciiTheme="minorHAnsi" w:hAnsiTheme="minorHAnsi" w:cstheme="minorHAnsi"/>
        </w:rPr>
        <w:t>(VCE).</w:t>
      </w:r>
    </w:p>
    <w:p w14:paraId="772F7868" w14:textId="77777777" w:rsidR="00473D2D" w:rsidRPr="007220E9" w:rsidRDefault="00473D2D" w:rsidP="00FC07A0">
      <w:pPr>
        <w:rPr>
          <w:rFonts w:asciiTheme="minorHAnsi" w:hAnsiTheme="minorHAnsi" w:cstheme="minorHAnsi"/>
        </w:rPr>
      </w:pPr>
    </w:p>
    <w:p w14:paraId="5210E653" w14:textId="55C2E99C" w:rsidR="00A92CEC" w:rsidRDefault="00A92CEC" w:rsidP="00FC07A0">
      <w:pPr>
        <w:rPr>
          <w:rFonts w:asciiTheme="minorHAnsi" w:hAnsiTheme="minorHAnsi" w:cstheme="minorHAnsi"/>
        </w:rPr>
      </w:pPr>
      <w:r w:rsidRPr="007220E9">
        <w:rPr>
          <w:rFonts w:asciiTheme="minorHAnsi" w:hAnsiTheme="minorHAnsi" w:cstheme="minorHAnsi"/>
        </w:rPr>
        <w:t>L’entreprise considère que le non-respect des normes ESHS et SST ou la participation à des activités VBG/</w:t>
      </w:r>
      <w:r w:rsidR="008F14C4" w:rsidRPr="007220E9">
        <w:rPr>
          <w:rFonts w:asciiTheme="minorHAnsi" w:hAnsiTheme="minorHAnsi" w:cstheme="minorHAnsi"/>
        </w:rPr>
        <w:t>ESAH</w:t>
      </w:r>
      <w:r w:rsidRPr="007220E9">
        <w:rPr>
          <w:rFonts w:asciiTheme="minorHAnsi" w:hAnsiTheme="minorHAnsi" w:cstheme="minorHAnsi"/>
        </w:rPr>
        <w:t xml:space="preserve"> ou VCE, que ce soit sur le lieu de travail, aux alentours du lieu de travail, dans les camps de travailleurs ou dans les communautés avoisinantes, constituent des fautes graves, et sont donc passibles de sanctions, des pénalités ou d’une éventuelle cessation d'emploi. Des poursuites par la police contre les auteurs de VBG/</w:t>
      </w:r>
      <w:r w:rsidR="008F14C4" w:rsidRPr="007220E9">
        <w:rPr>
          <w:rFonts w:asciiTheme="minorHAnsi" w:hAnsiTheme="minorHAnsi" w:cstheme="minorHAnsi"/>
        </w:rPr>
        <w:t>ESAH</w:t>
      </w:r>
      <w:r w:rsidRPr="007220E9">
        <w:rPr>
          <w:rFonts w:asciiTheme="minorHAnsi" w:hAnsiTheme="minorHAnsi" w:cstheme="minorHAnsi"/>
        </w:rPr>
        <w:t xml:space="preserve"> ou de VCE peuvent être engagées si nécessaire.</w:t>
      </w:r>
    </w:p>
    <w:p w14:paraId="3188D70C" w14:textId="77777777" w:rsidR="00473D2D" w:rsidRPr="007220E9" w:rsidRDefault="00473D2D" w:rsidP="00FC07A0">
      <w:pPr>
        <w:rPr>
          <w:rFonts w:asciiTheme="minorHAnsi" w:hAnsiTheme="minorHAnsi" w:cstheme="minorHAnsi"/>
        </w:rPr>
      </w:pPr>
    </w:p>
    <w:p w14:paraId="6D60E613"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Je suis d'accord que tout en travaillant sur le projet, je dois :</w:t>
      </w:r>
    </w:p>
    <w:p w14:paraId="396764A2" w14:textId="2B2BC101" w:rsidR="00A92CEC" w:rsidRDefault="00A92CEC" w:rsidP="00FC07A0">
      <w:pPr>
        <w:rPr>
          <w:rFonts w:asciiTheme="minorHAnsi" w:hAnsiTheme="minorHAnsi" w:cstheme="minorHAnsi"/>
        </w:rPr>
      </w:pPr>
      <w:r w:rsidRPr="007220E9">
        <w:rPr>
          <w:rFonts w:asciiTheme="minorHAnsi" w:hAnsiTheme="minorHAnsi" w:cstheme="minorHAnsi"/>
        </w:rPr>
        <w:t>Assister et participer activement à des cours de formation liés à ESHS, SST, VIH / SIDA, VBG/</w:t>
      </w:r>
      <w:r w:rsidR="008F14C4" w:rsidRPr="007220E9">
        <w:rPr>
          <w:rFonts w:asciiTheme="minorHAnsi" w:hAnsiTheme="minorHAnsi" w:cstheme="minorHAnsi"/>
        </w:rPr>
        <w:t>ESAH</w:t>
      </w:r>
      <w:r w:rsidRPr="007220E9">
        <w:rPr>
          <w:rFonts w:asciiTheme="minorHAnsi" w:hAnsiTheme="minorHAnsi" w:cstheme="minorHAnsi"/>
        </w:rPr>
        <w:t xml:space="preserve"> et </w:t>
      </w:r>
      <w:r w:rsidRPr="007220E9">
        <w:rPr>
          <w:rFonts w:asciiTheme="minorHAnsi" w:hAnsiTheme="minorHAnsi" w:cstheme="minorHAnsi"/>
          <w:spacing w:val="-2"/>
        </w:rPr>
        <w:t xml:space="preserve">VCE </w:t>
      </w:r>
      <w:r w:rsidRPr="007220E9">
        <w:rPr>
          <w:rFonts w:asciiTheme="minorHAnsi" w:hAnsiTheme="minorHAnsi" w:cstheme="minorHAnsi"/>
        </w:rPr>
        <w:t>comme demandé par mon</w:t>
      </w:r>
      <w:r w:rsidRPr="007220E9">
        <w:rPr>
          <w:rFonts w:asciiTheme="minorHAnsi" w:hAnsiTheme="minorHAnsi" w:cstheme="minorHAnsi"/>
          <w:spacing w:val="2"/>
        </w:rPr>
        <w:t xml:space="preserve"> </w:t>
      </w:r>
      <w:r w:rsidRPr="007220E9">
        <w:rPr>
          <w:rFonts w:asciiTheme="minorHAnsi" w:hAnsiTheme="minorHAnsi" w:cstheme="minorHAnsi"/>
        </w:rPr>
        <w:t>employeur.</w:t>
      </w:r>
    </w:p>
    <w:p w14:paraId="4897FE55" w14:textId="77777777" w:rsidR="00473D2D" w:rsidRPr="007220E9" w:rsidRDefault="00473D2D" w:rsidP="00FC07A0">
      <w:pPr>
        <w:rPr>
          <w:rFonts w:asciiTheme="minorHAnsi" w:hAnsiTheme="minorHAnsi" w:cstheme="minorHAnsi"/>
        </w:rPr>
      </w:pPr>
    </w:p>
    <w:p w14:paraId="4E8C6CE6" w14:textId="1CAF86DD" w:rsidR="00A92CEC" w:rsidRDefault="00A92CEC" w:rsidP="00FC07A0">
      <w:pPr>
        <w:rPr>
          <w:rFonts w:asciiTheme="minorHAnsi" w:hAnsiTheme="minorHAnsi" w:cstheme="minorHAnsi"/>
        </w:rPr>
      </w:pPr>
      <w:r w:rsidRPr="007220E9">
        <w:rPr>
          <w:rFonts w:asciiTheme="minorHAnsi" w:hAnsiTheme="minorHAnsi" w:cstheme="minorHAnsi"/>
        </w:rPr>
        <w:t>Porter mon équipement de protection individuelle (EPI) en tout temps sur le lieu de travail ou dans le cadre d'activités liées au</w:t>
      </w:r>
      <w:r w:rsidRPr="007220E9">
        <w:rPr>
          <w:rFonts w:asciiTheme="minorHAnsi" w:hAnsiTheme="minorHAnsi" w:cstheme="minorHAnsi"/>
          <w:spacing w:val="-10"/>
        </w:rPr>
        <w:t xml:space="preserve"> </w:t>
      </w:r>
      <w:r w:rsidRPr="007220E9">
        <w:rPr>
          <w:rFonts w:asciiTheme="minorHAnsi" w:hAnsiTheme="minorHAnsi" w:cstheme="minorHAnsi"/>
        </w:rPr>
        <w:t>projet.</w:t>
      </w:r>
    </w:p>
    <w:p w14:paraId="14D5A048" w14:textId="77777777" w:rsidR="00473D2D" w:rsidRPr="007220E9" w:rsidRDefault="00473D2D" w:rsidP="00FC07A0">
      <w:pPr>
        <w:rPr>
          <w:rFonts w:asciiTheme="minorHAnsi" w:hAnsiTheme="minorHAnsi" w:cstheme="minorHAnsi"/>
        </w:rPr>
      </w:pPr>
    </w:p>
    <w:p w14:paraId="7C3A896B" w14:textId="1EDECBEA" w:rsidR="00A92CEC" w:rsidRDefault="00A92CEC" w:rsidP="00FC07A0">
      <w:pPr>
        <w:rPr>
          <w:rFonts w:asciiTheme="minorHAnsi" w:hAnsiTheme="minorHAnsi" w:cstheme="minorHAnsi"/>
        </w:rPr>
      </w:pPr>
      <w:r w:rsidRPr="007220E9">
        <w:rPr>
          <w:rFonts w:asciiTheme="minorHAnsi" w:hAnsiTheme="minorHAnsi" w:cstheme="minorHAnsi"/>
        </w:rPr>
        <w:t>Prendre toutes les mesures pratiques pour mettre en œuvre le plan de gestion environnementale et sociale de l'entrepreneur</w:t>
      </w:r>
      <w:r w:rsidRPr="007220E9">
        <w:rPr>
          <w:rFonts w:asciiTheme="minorHAnsi" w:hAnsiTheme="minorHAnsi" w:cstheme="minorHAnsi"/>
          <w:spacing w:val="-3"/>
        </w:rPr>
        <w:t xml:space="preserve"> </w:t>
      </w:r>
      <w:r w:rsidRPr="007220E9">
        <w:rPr>
          <w:rFonts w:asciiTheme="minorHAnsi" w:hAnsiTheme="minorHAnsi" w:cstheme="minorHAnsi"/>
        </w:rPr>
        <w:t>(PGES-E).</w:t>
      </w:r>
    </w:p>
    <w:p w14:paraId="644199A9" w14:textId="77777777" w:rsidR="00473D2D" w:rsidRPr="007220E9" w:rsidRDefault="00473D2D" w:rsidP="00FC07A0">
      <w:pPr>
        <w:rPr>
          <w:rFonts w:asciiTheme="minorHAnsi" w:hAnsiTheme="minorHAnsi" w:cstheme="minorHAnsi"/>
        </w:rPr>
      </w:pPr>
    </w:p>
    <w:p w14:paraId="6CB6D437" w14:textId="71040ADC" w:rsidR="00A92CEC" w:rsidRDefault="00A92CEC" w:rsidP="00FC07A0">
      <w:pPr>
        <w:rPr>
          <w:rFonts w:asciiTheme="minorHAnsi" w:hAnsiTheme="minorHAnsi" w:cstheme="minorHAnsi"/>
        </w:rPr>
      </w:pPr>
      <w:r w:rsidRPr="007220E9">
        <w:rPr>
          <w:rFonts w:asciiTheme="minorHAnsi" w:hAnsiTheme="minorHAnsi" w:cstheme="minorHAnsi"/>
        </w:rPr>
        <w:t>Mettre en œuvre le plan de gestion de la</w:t>
      </w:r>
      <w:r w:rsidRPr="007220E9">
        <w:rPr>
          <w:rFonts w:asciiTheme="minorHAnsi" w:hAnsiTheme="minorHAnsi" w:cstheme="minorHAnsi"/>
          <w:spacing w:val="-9"/>
        </w:rPr>
        <w:t xml:space="preserve"> </w:t>
      </w:r>
      <w:r w:rsidRPr="007220E9">
        <w:rPr>
          <w:rFonts w:asciiTheme="minorHAnsi" w:hAnsiTheme="minorHAnsi" w:cstheme="minorHAnsi"/>
        </w:rPr>
        <w:t>SST.</w:t>
      </w:r>
    </w:p>
    <w:p w14:paraId="432190C2" w14:textId="77777777" w:rsidR="00473D2D" w:rsidRPr="007220E9" w:rsidRDefault="00473D2D" w:rsidP="00FC07A0">
      <w:pPr>
        <w:rPr>
          <w:rFonts w:asciiTheme="minorHAnsi" w:hAnsiTheme="minorHAnsi" w:cstheme="minorHAnsi"/>
        </w:rPr>
      </w:pPr>
    </w:p>
    <w:p w14:paraId="3CF8360B" w14:textId="29F5B7A1" w:rsidR="00A92CEC" w:rsidRDefault="00A92CEC" w:rsidP="00FC07A0">
      <w:pPr>
        <w:rPr>
          <w:rFonts w:asciiTheme="minorHAnsi" w:hAnsiTheme="minorHAnsi" w:cstheme="minorHAnsi"/>
        </w:rPr>
      </w:pPr>
      <w:r w:rsidRPr="007220E9">
        <w:rPr>
          <w:rFonts w:asciiTheme="minorHAnsi" w:hAnsiTheme="minorHAnsi" w:cstheme="minorHAnsi"/>
        </w:rPr>
        <w:t>Adhérer à une politique sans alcool pendant les activités de travail et s'abstenir d'utiliser des stupéfiants ou d'autres substances qui peuvent altérer les facultés en tout temps.</w:t>
      </w:r>
    </w:p>
    <w:p w14:paraId="529268E3" w14:textId="77777777" w:rsidR="00473D2D" w:rsidRPr="007220E9" w:rsidRDefault="00473D2D" w:rsidP="00FC07A0">
      <w:pPr>
        <w:rPr>
          <w:rFonts w:asciiTheme="minorHAnsi" w:hAnsiTheme="minorHAnsi" w:cstheme="minorHAnsi"/>
        </w:rPr>
      </w:pPr>
    </w:p>
    <w:p w14:paraId="193E2BC6" w14:textId="6A09BF22" w:rsidR="00A92CEC" w:rsidRDefault="00A92CEC" w:rsidP="00FC07A0">
      <w:pPr>
        <w:rPr>
          <w:rFonts w:asciiTheme="minorHAnsi" w:hAnsiTheme="minorHAnsi" w:cstheme="minorHAnsi"/>
        </w:rPr>
      </w:pPr>
      <w:r w:rsidRPr="007220E9">
        <w:rPr>
          <w:rFonts w:asciiTheme="minorHAnsi" w:hAnsiTheme="minorHAnsi" w:cstheme="minorHAnsi"/>
        </w:rPr>
        <w:t>Consentir à la vérification des antécédents de la</w:t>
      </w:r>
      <w:r w:rsidRPr="007220E9">
        <w:rPr>
          <w:rFonts w:asciiTheme="minorHAnsi" w:hAnsiTheme="minorHAnsi" w:cstheme="minorHAnsi"/>
          <w:spacing w:val="-7"/>
        </w:rPr>
        <w:t xml:space="preserve"> </w:t>
      </w:r>
      <w:r w:rsidRPr="007220E9">
        <w:rPr>
          <w:rFonts w:asciiTheme="minorHAnsi" w:hAnsiTheme="minorHAnsi" w:cstheme="minorHAnsi"/>
        </w:rPr>
        <w:t>police.</w:t>
      </w:r>
    </w:p>
    <w:p w14:paraId="12F66694" w14:textId="77777777" w:rsidR="00473D2D" w:rsidRPr="007220E9" w:rsidRDefault="00473D2D" w:rsidP="00FC07A0">
      <w:pPr>
        <w:rPr>
          <w:rFonts w:asciiTheme="minorHAnsi" w:hAnsiTheme="minorHAnsi" w:cstheme="minorHAnsi"/>
        </w:rPr>
      </w:pPr>
    </w:p>
    <w:p w14:paraId="0122145D" w14:textId="3445D559" w:rsidR="00A92CEC" w:rsidRDefault="00A92CEC" w:rsidP="00FC07A0">
      <w:pPr>
        <w:rPr>
          <w:rFonts w:asciiTheme="minorHAnsi" w:hAnsiTheme="minorHAnsi" w:cstheme="minorHAnsi"/>
        </w:rPr>
      </w:pPr>
      <w:r w:rsidRPr="007220E9">
        <w:rPr>
          <w:rFonts w:asciiTheme="minorHAnsi" w:hAnsiTheme="minorHAnsi" w:cstheme="minorHAnsi"/>
        </w:rPr>
        <w:t>Traiter les femmes, les enfants (personnes de moins de 18 ans) et les hommes avec respect sans distinction de race, couleur, langue, religion, opinion politique ou autre, origine nationale, ethnique ou sociale, propriété, handicap, naissance ou autre</w:t>
      </w:r>
      <w:r w:rsidRPr="007220E9">
        <w:rPr>
          <w:rFonts w:asciiTheme="minorHAnsi" w:hAnsiTheme="minorHAnsi" w:cstheme="minorHAnsi"/>
          <w:spacing w:val="-18"/>
        </w:rPr>
        <w:t xml:space="preserve"> </w:t>
      </w:r>
      <w:r w:rsidRPr="007220E9">
        <w:rPr>
          <w:rFonts w:asciiTheme="minorHAnsi" w:hAnsiTheme="minorHAnsi" w:cstheme="minorHAnsi"/>
        </w:rPr>
        <w:t>statut.</w:t>
      </w:r>
    </w:p>
    <w:p w14:paraId="76168DA5" w14:textId="77777777" w:rsidR="00473D2D" w:rsidRPr="007220E9" w:rsidRDefault="00473D2D" w:rsidP="00FC07A0">
      <w:pPr>
        <w:rPr>
          <w:rFonts w:asciiTheme="minorHAnsi" w:hAnsiTheme="minorHAnsi" w:cstheme="minorHAnsi"/>
        </w:rPr>
      </w:pPr>
    </w:p>
    <w:p w14:paraId="1373E790"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Ne pas utiliser de langage ou de comportement envers les femmes, les enfants ou les hommes qui soient inapproprié, harcelant, abusif, sexuellement provocant, avilissant ou culturellement</w:t>
      </w:r>
      <w:r w:rsidRPr="007220E9">
        <w:rPr>
          <w:rFonts w:asciiTheme="minorHAnsi" w:hAnsiTheme="minorHAnsi" w:cstheme="minorHAnsi"/>
          <w:spacing w:val="1"/>
        </w:rPr>
        <w:t xml:space="preserve"> </w:t>
      </w:r>
      <w:r w:rsidRPr="007220E9">
        <w:rPr>
          <w:rFonts w:asciiTheme="minorHAnsi" w:hAnsiTheme="minorHAnsi" w:cstheme="minorHAnsi"/>
        </w:rPr>
        <w:t>inapproprié.</w:t>
      </w:r>
    </w:p>
    <w:p w14:paraId="6087467E"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Ne pas se livrer au harcèlement sexuel - par exemple, faire des avances sexuelles importunes, des demandes de faveurs sexuelles et d'autres comportements verbaux ou physiques, de nature sexuelle, y compris des actes subtils de ce genre (par exemple, regarder quelqu'un de haut en bas, embrasser, hurler ou claquer des sons, traîner quelqu'un, siffler et faire des appels, donner des cadeaux personnels, faire des commentaires sur la vie sexuelle de quelqu'un,</w:t>
      </w:r>
      <w:r w:rsidRPr="007220E9">
        <w:rPr>
          <w:rFonts w:asciiTheme="minorHAnsi" w:hAnsiTheme="minorHAnsi" w:cstheme="minorHAnsi"/>
          <w:spacing w:val="-8"/>
        </w:rPr>
        <w:t xml:space="preserve"> </w:t>
      </w:r>
      <w:r w:rsidRPr="007220E9">
        <w:rPr>
          <w:rFonts w:asciiTheme="minorHAnsi" w:hAnsiTheme="minorHAnsi" w:cstheme="minorHAnsi"/>
        </w:rPr>
        <w:t>etc.).</w:t>
      </w:r>
    </w:p>
    <w:p w14:paraId="40A84A8B" w14:textId="77777777" w:rsidR="00A92CEC" w:rsidRPr="007220E9" w:rsidRDefault="00A92CEC" w:rsidP="00FC07A0">
      <w:pPr>
        <w:rPr>
          <w:rFonts w:asciiTheme="minorHAnsi" w:hAnsiTheme="minorHAnsi" w:cstheme="minorHAnsi"/>
        </w:rPr>
        <w:sectPr w:rsidR="00A92CEC" w:rsidRPr="007220E9">
          <w:footerReference w:type="default" r:id="rId45"/>
          <w:pgSz w:w="12240" w:h="15840"/>
          <w:pgMar w:top="1500" w:right="960" w:bottom="280" w:left="1020" w:header="0" w:footer="0" w:gutter="0"/>
          <w:cols w:space="720"/>
        </w:sectPr>
      </w:pPr>
    </w:p>
    <w:p w14:paraId="134094E9" w14:textId="408A58EB" w:rsidR="00A92CEC" w:rsidRDefault="00A92CEC" w:rsidP="00FC07A0">
      <w:pPr>
        <w:rPr>
          <w:rFonts w:asciiTheme="minorHAnsi" w:hAnsiTheme="minorHAnsi" w:cstheme="minorHAnsi"/>
        </w:rPr>
      </w:pPr>
      <w:r w:rsidRPr="007220E9">
        <w:rPr>
          <w:rFonts w:asciiTheme="minorHAnsi" w:hAnsiTheme="minorHAnsi" w:cstheme="minorHAnsi"/>
        </w:rPr>
        <w:lastRenderedPageBreak/>
        <w:t>Ne pas se livrer à des faveurs sexuelles - par exemple, faire des promesses ou un traitement favorable dépendant d'actes sexuels - ou d'autres formes de comportement humiliant, dégradant ou</w:t>
      </w:r>
      <w:r w:rsidRPr="007220E9">
        <w:rPr>
          <w:rFonts w:asciiTheme="minorHAnsi" w:hAnsiTheme="minorHAnsi" w:cstheme="minorHAnsi"/>
          <w:spacing w:val="-3"/>
        </w:rPr>
        <w:t xml:space="preserve"> </w:t>
      </w:r>
      <w:r w:rsidRPr="007220E9">
        <w:rPr>
          <w:rFonts w:asciiTheme="minorHAnsi" w:hAnsiTheme="minorHAnsi" w:cstheme="minorHAnsi"/>
        </w:rPr>
        <w:t>d'exploitation.</w:t>
      </w:r>
    </w:p>
    <w:p w14:paraId="168218CC" w14:textId="77777777" w:rsidR="00473D2D" w:rsidRPr="007220E9" w:rsidRDefault="00473D2D" w:rsidP="00FC07A0">
      <w:pPr>
        <w:rPr>
          <w:rFonts w:asciiTheme="minorHAnsi" w:hAnsiTheme="minorHAnsi" w:cstheme="minorHAnsi"/>
        </w:rPr>
      </w:pPr>
    </w:p>
    <w:p w14:paraId="2F9D5D07" w14:textId="18B35CC4" w:rsidR="00A92CEC" w:rsidRDefault="00A92CEC" w:rsidP="00FC07A0">
      <w:pPr>
        <w:rPr>
          <w:rFonts w:asciiTheme="minorHAnsi" w:hAnsiTheme="minorHAnsi" w:cstheme="minorHAnsi"/>
        </w:rPr>
      </w:pPr>
      <w:r w:rsidRPr="007220E9">
        <w:rPr>
          <w:rFonts w:asciiTheme="minorHAnsi" w:hAnsiTheme="minorHAnsi" w:cstheme="minorHAnsi"/>
        </w:rPr>
        <w:t>Ne pas participer à un contact ou une activité sexuelle avec des enfants - y compris le toilettage ou le contact par le biais des médias numériques. Une croyance erronée concernant l'âge d'un enfant n'est pas une défense. Le consentement de l'enfant n'est pas non plus une défense ou une</w:t>
      </w:r>
      <w:r w:rsidRPr="007220E9">
        <w:rPr>
          <w:rFonts w:asciiTheme="minorHAnsi" w:hAnsiTheme="minorHAnsi" w:cstheme="minorHAnsi"/>
          <w:spacing w:val="-8"/>
        </w:rPr>
        <w:t xml:space="preserve"> </w:t>
      </w:r>
      <w:r w:rsidRPr="007220E9">
        <w:rPr>
          <w:rFonts w:asciiTheme="minorHAnsi" w:hAnsiTheme="minorHAnsi" w:cstheme="minorHAnsi"/>
        </w:rPr>
        <w:t>excuse.</w:t>
      </w:r>
    </w:p>
    <w:p w14:paraId="33FA8A85" w14:textId="77777777" w:rsidR="00473D2D" w:rsidRPr="007220E9" w:rsidRDefault="00473D2D" w:rsidP="00FC07A0">
      <w:pPr>
        <w:rPr>
          <w:rFonts w:asciiTheme="minorHAnsi" w:hAnsiTheme="minorHAnsi" w:cstheme="minorHAnsi"/>
        </w:rPr>
      </w:pPr>
    </w:p>
    <w:p w14:paraId="430699BA" w14:textId="2D72919B" w:rsidR="00A92CEC" w:rsidRDefault="00A92CEC" w:rsidP="00FC07A0">
      <w:pPr>
        <w:rPr>
          <w:rFonts w:asciiTheme="minorHAnsi" w:hAnsiTheme="minorHAnsi" w:cstheme="minorHAnsi"/>
        </w:rPr>
      </w:pPr>
      <w:r w:rsidRPr="007220E9">
        <w:rPr>
          <w:rFonts w:asciiTheme="minorHAnsi" w:hAnsiTheme="minorHAnsi" w:cstheme="minorHAnsi"/>
        </w:rPr>
        <w:t>À moins d'avoir le plein consentement de toutes les parties impliquées, je n'aurai pas d'interactions sexuelles avec les membres des communautés environnantes. Cela inclut les relations impliquant la retenue ou la promesse de prestation effective de bénéfices (monétaires ou non) aux membres de la communauté en échange de rapports sexuels - une telle activité sexuelle est considérée comme « non consensuelle » dans le champ d'application de ce</w:t>
      </w:r>
      <w:r w:rsidRPr="007220E9">
        <w:rPr>
          <w:rFonts w:asciiTheme="minorHAnsi" w:hAnsiTheme="minorHAnsi" w:cstheme="minorHAnsi"/>
          <w:spacing w:val="-6"/>
        </w:rPr>
        <w:t xml:space="preserve"> </w:t>
      </w:r>
      <w:r w:rsidRPr="007220E9">
        <w:rPr>
          <w:rFonts w:asciiTheme="minorHAnsi" w:hAnsiTheme="minorHAnsi" w:cstheme="minorHAnsi"/>
        </w:rPr>
        <w:t>Code.</w:t>
      </w:r>
    </w:p>
    <w:p w14:paraId="1F48BD41" w14:textId="77777777" w:rsidR="00473D2D" w:rsidRPr="007220E9" w:rsidRDefault="00473D2D" w:rsidP="00FC07A0">
      <w:pPr>
        <w:rPr>
          <w:rFonts w:asciiTheme="minorHAnsi" w:hAnsiTheme="minorHAnsi" w:cstheme="minorHAnsi"/>
        </w:rPr>
      </w:pPr>
    </w:p>
    <w:p w14:paraId="6F4459A5" w14:textId="34E647F1" w:rsidR="00A92CEC" w:rsidRDefault="00A92CEC" w:rsidP="00FC07A0">
      <w:pPr>
        <w:rPr>
          <w:rFonts w:asciiTheme="minorHAnsi" w:hAnsiTheme="minorHAnsi" w:cstheme="minorHAnsi"/>
        </w:rPr>
      </w:pPr>
      <w:r w:rsidRPr="007220E9">
        <w:rPr>
          <w:rFonts w:asciiTheme="minorHAnsi" w:hAnsiTheme="minorHAnsi" w:cstheme="minorHAnsi"/>
        </w:rPr>
        <w:t>Envisager de signaler par l'intermédiaire du mécanisme de règlement des griefs ou de mon directeur toute VBG/</w:t>
      </w:r>
      <w:r w:rsidR="008F14C4" w:rsidRPr="007220E9">
        <w:rPr>
          <w:rFonts w:asciiTheme="minorHAnsi" w:hAnsiTheme="minorHAnsi" w:cstheme="minorHAnsi"/>
        </w:rPr>
        <w:t>ESAH</w:t>
      </w:r>
      <w:r w:rsidRPr="007220E9">
        <w:rPr>
          <w:rFonts w:asciiTheme="minorHAnsi" w:hAnsiTheme="minorHAnsi" w:cstheme="minorHAnsi"/>
        </w:rPr>
        <w:t xml:space="preserve"> ou VCE présumée ou réelle par un collègue, qu'il soit ou non employé par mon entreprise, ou toute violation de ce Code de</w:t>
      </w:r>
      <w:r w:rsidRPr="007220E9">
        <w:rPr>
          <w:rFonts w:asciiTheme="minorHAnsi" w:hAnsiTheme="minorHAnsi" w:cstheme="minorHAnsi"/>
          <w:spacing w:val="-1"/>
        </w:rPr>
        <w:t xml:space="preserve"> </w:t>
      </w:r>
      <w:r w:rsidRPr="007220E9">
        <w:rPr>
          <w:rFonts w:asciiTheme="minorHAnsi" w:hAnsiTheme="minorHAnsi" w:cstheme="minorHAnsi"/>
        </w:rPr>
        <w:t>Conduite.</w:t>
      </w:r>
    </w:p>
    <w:p w14:paraId="0162CA43" w14:textId="77777777" w:rsidR="00473D2D" w:rsidRPr="007220E9" w:rsidRDefault="00473D2D" w:rsidP="00FC07A0">
      <w:pPr>
        <w:rPr>
          <w:rFonts w:asciiTheme="minorHAnsi" w:hAnsiTheme="minorHAnsi" w:cstheme="minorHAnsi"/>
        </w:rPr>
      </w:pPr>
    </w:p>
    <w:p w14:paraId="2C30106B" w14:textId="69E469F9" w:rsidR="00A92CEC" w:rsidRDefault="00A92CEC" w:rsidP="00FC07A0">
      <w:pPr>
        <w:rPr>
          <w:rFonts w:asciiTheme="minorHAnsi" w:hAnsiTheme="minorHAnsi" w:cstheme="minorHAnsi"/>
        </w:rPr>
      </w:pPr>
      <w:r w:rsidRPr="007220E9">
        <w:rPr>
          <w:rFonts w:asciiTheme="minorHAnsi" w:hAnsiTheme="minorHAnsi" w:cstheme="minorHAnsi"/>
        </w:rPr>
        <w:t>En ce qui concerne les enfants de moins de 18 ans</w:t>
      </w:r>
      <w:r w:rsidRPr="007220E9">
        <w:rPr>
          <w:rFonts w:asciiTheme="minorHAnsi" w:hAnsiTheme="minorHAnsi" w:cstheme="minorHAnsi"/>
          <w:spacing w:val="-5"/>
        </w:rPr>
        <w:t xml:space="preserve"> </w:t>
      </w:r>
      <w:r w:rsidRPr="007220E9">
        <w:rPr>
          <w:rFonts w:asciiTheme="minorHAnsi" w:hAnsiTheme="minorHAnsi" w:cstheme="minorHAnsi"/>
        </w:rPr>
        <w:t>:</w:t>
      </w:r>
    </w:p>
    <w:p w14:paraId="7AC274FB" w14:textId="77777777" w:rsidR="00473D2D" w:rsidRPr="007220E9" w:rsidRDefault="00473D2D" w:rsidP="00FC07A0">
      <w:pPr>
        <w:rPr>
          <w:rFonts w:asciiTheme="minorHAnsi" w:hAnsiTheme="minorHAnsi" w:cstheme="minorHAnsi"/>
        </w:rPr>
      </w:pPr>
    </w:p>
    <w:p w14:paraId="4AF2ADEA"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Dans la mesure du possible, je dois m’assurer qu'un autre adulte est présent lorsque je travaille à la proximité</w:t>
      </w:r>
      <w:r w:rsidRPr="001E4436">
        <w:rPr>
          <w:rFonts w:asciiTheme="minorHAnsi" w:hAnsiTheme="minorHAnsi" w:cstheme="minorHAnsi"/>
          <w:spacing w:val="-3"/>
        </w:rPr>
        <w:t xml:space="preserve"> </w:t>
      </w:r>
      <w:r w:rsidRPr="001E4436">
        <w:rPr>
          <w:rFonts w:asciiTheme="minorHAnsi" w:hAnsiTheme="minorHAnsi" w:cstheme="minorHAnsi"/>
        </w:rPr>
        <w:t>d'enfants.</w:t>
      </w:r>
    </w:p>
    <w:p w14:paraId="5B06CA11"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Ne pas inviter des enfants non accompagnés sans lien avec ma famille dans ma maison, à moins qu'ils ne courent un risque immédiat de blessure ou de danger physique.</w:t>
      </w:r>
    </w:p>
    <w:p w14:paraId="2E82C2C5"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N'utiliser aucun ordinateur, téléphone portable, caméra vidéo ou numérique ou tout autre support pour exploiter ou harceler des enfants ou accéder à de la pornographie</w:t>
      </w:r>
      <w:r w:rsidRPr="001E4436">
        <w:rPr>
          <w:rFonts w:asciiTheme="minorHAnsi" w:hAnsiTheme="minorHAnsi" w:cstheme="minorHAnsi"/>
          <w:spacing w:val="-1"/>
        </w:rPr>
        <w:t xml:space="preserve"> </w:t>
      </w:r>
      <w:r w:rsidRPr="001E4436">
        <w:rPr>
          <w:rFonts w:asciiTheme="minorHAnsi" w:hAnsiTheme="minorHAnsi" w:cstheme="minorHAnsi"/>
        </w:rPr>
        <w:t>enfantine.</w:t>
      </w:r>
    </w:p>
    <w:p w14:paraId="6976DC2D"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S'abstenir de punir physiquement ou de discipliner les</w:t>
      </w:r>
      <w:r w:rsidRPr="001E4436">
        <w:rPr>
          <w:rFonts w:asciiTheme="minorHAnsi" w:hAnsiTheme="minorHAnsi" w:cstheme="minorHAnsi"/>
          <w:spacing w:val="-7"/>
        </w:rPr>
        <w:t xml:space="preserve"> </w:t>
      </w:r>
      <w:r w:rsidRPr="001E4436">
        <w:rPr>
          <w:rFonts w:asciiTheme="minorHAnsi" w:hAnsiTheme="minorHAnsi" w:cstheme="minorHAnsi"/>
        </w:rPr>
        <w:t>enfants.</w:t>
      </w:r>
    </w:p>
    <w:p w14:paraId="0FE997AC"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S'abstenir d'embaucher des enfants pour des travaux domestiques ou autres, en dessous de l'âge minimum de 14 ans, sauf si la législation nationale spécifie un âge plus élevé, ou qui les exposent à un risque important de</w:t>
      </w:r>
      <w:r w:rsidRPr="001E4436">
        <w:rPr>
          <w:rFonts w:asciiTheme="minorHAnsi" w:hAnsiTheme="minorHAnsi" w:cstheme="minorHAnsi"/>
          <w:spacing w:val="-13"/>
        </w:rPr>
        <w:t xml:space="preserve"> </w:t>
      </w:r>
      <w:r w:rsidRPr="001E4436">
        <w:rPr>
          <w:rFonts w:asciiTheme="minorHAnsi" w:hAnsiTheme="minorHAnsi" w:cstheme="minorHAnsi"/>
        </w:rPr>
        <w:t>blessure.</w:t>
      </w:r>
    </w:p>
    <w:p w14:paraId="0F6C557D"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Respecter toutes les lois locales pertinentes, y compris les lois du travail relatives au travail des enfants et les politiques de sauvegarde de la Banque mondiale sur le travail des enfants et l'âge</w:t>
      </w:r>
      <w:r w:rsidRPr="001E4436">
        <w:rPr>
          <w:rFonts w:asciiTheme="minorHAnsi" w:hAnsiTheme="minorHAnsi" w:cstheme="minorHAnsi"/>
          <w:spacing w:val="-7"/>
        </w:rPr>
        <w:t xml:space="preserve"> </w:t>
      </w:r>
      <w:r w:rsidRPr="001E4436">
        <w:rPr>
          <w:rFonts w:asciiTheme="minorHAnsi" w:hAnsiTheme="minorHAnsi" w:cstheme="minorHAnsi"/>
        </w:rPr>
        <w:t>minimum.</w:t>
      </w:r>
    </w:p>
    <w:p w14:paraId="4A185222" w14:textId="77777777" w:rsidR="00A92CEC" w:rsidRPr="001E4436" w:rsidRDefault="00A92CEC" w:rsidP="001E4436">
      <w:pPr>
        <w:pStyle w:val="ListParagraph"/>
        <w:numPr>
          <w:ilvl w:val="0"/>
          <w:numId w:val="190"/>
        </w:numPr>
        <w:rPr>
          <w:rFonts w:asciiTheme="minorHAnsi" w:hAnsiTheme="minorHAnsi" w:cstheme="minorHAnsi"/>
        </w:rPr>
      </w:pPr>
      <w:proofErr w:type="spellStart"/>
      <w:r w:rsidRPr="001E4436">
        <w:rPr>
          <w:rFonts w:asciiTheme="minorHAnsi" w:hAnsiTheme="minorHAnsi" w:cstheme="minorHAnsi"/>
        </w:rPr>
        <w:t>Etre</w:t>
      </w:r>
      <w:proofErr w:type="spellEnd"/>
      <w:r w:rsidRPr="001E4436">
        <w:rPr>
          <w:rFonts w:asciiTheme="minorHAnsi" w:hAnsiTheme="minorHAnsi" w:cstheme="minorHAnsi"/>
        </w:rPr>
        <w:t xml:space="preserve"> prudent lorsque je photographie ou filme des</w:t>
      </w:r>
      <w:r w:rsidRPr="001E4436">
        <w:rPr>
          <w:rFonts w:asciiTheme="minorHAnsi" w:hAnsiTheme="minorHAnsi" w:cstheme="minorHAnsi"/>
          <w:spacing w:val="-14"/>
        </w:rPr>
        <w:t xml:space="preserve"> </w:t>
      </w:r>
      <w:r w:rsidRPr="001E4436">
        <w:rPr>
          <w:rFonts w:asciiTheme="minorHAnsi" w:hAnsiTheme="minorHAnsi" w:cstheme="minorHAnsi"/>
        </w:rPr>
        <w:t>enfants.</w:t>
      </w:r>
    </w:p>
    <w:p w14:paraId="2213C542"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Utilisation d’images d'enfants à des fins professionnelles</w:t>
      </w:r>
    </w:p>
    <w:p w14:paraId="6B8345D2"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Avant de photographier ou filmer un enfant, évaluer et s’efforcer de suivre les traditions</w:t>
      </w:r>
      <w:r w:rsidRPr="001E4436">
        <w:rPr>
          <w:rFonts w:asciiTheme="minorHAnsi" w:hAnsiTheme="minorHAnsi" w:cstheme="minorHAnsi"/>
          <w:spacing w:val="-6"/>
        </w:rPr>
        <w:t xml:space="preserve"> </w:t>
      </w:r>
      <w:r w:rsidRPr="001E4436">
        <w:rPr>
          <w:rFonts w:asciiTheme="minorHAnsi" w:hAnsiTheme="minorHAnsi" w:cstheme="minorHAnsi"/>
        </w:rPr>
        <w:t>locales</w:t>
      </w:r>
      <w:r w:rsidRPr="001E4436">
        <w:rPr>
          <w:rFonts w:asciiTheme="minorHAnsi" w:hAnsiTheme="minorHAnsi" w:cstheme="minorHAnsi"/>
          <w:spacing w:val="-4"/>
        </w:rPr>
        <w:t xml:space="preserve"> </w:t>
      </w:r>
      <w:r w:rsidRPr="001E4436">
        <w:rPr>
          <w:rFonts w:asciiTheme="minorHAnsi" w:hAnsiTheme="minorHAnsi" w:cstheme="minorHAnsi"/>
        </w:rPr>
        <w:t>ou</w:t>
      </w:r>
      <w:r w:rsidRPr="001E4436">
        <w:rPr>
          <w:rFonts w:asciiTheme="minorHAnsi" w:hAnsiTheme="minorHAnsi" w:cstheme="minorHAnsi"/>
          <w:spacing w:val="-4"/>
        </w:rPr>
        <w:t xml:space="preserve"> </w:t>
      </w:r>
      <w:r w:rsidRPr="001E4436">
        <w:rPr>
          <w:rFonts w:asciiTheme="minorHAnsi" w:hAnsiTheme="minorHAnsi" w:cstheme="minorHAnsi"/>
        </w:rPr>
        <w:t>les</w:t>
      </w:r>
      <w:r w:rsidRPr="001E4436">
        <w:rPr>
          <w:rFonts w:asciiTheme="minorHAnsi" w:hAnsiTheme="minorHAnsi" w:cstheme="minorHAnsi"/>
          <w:spacing w:val="-6"/>
        </w:rPr>
        <w:t xml:space="preserve"> </w:t>
      </w:r>
      <w:r w:rsidRPr="001E4436">
        <w:rPr>
          <w:rFonts w:asciiTheme="minorHAnsi" w:hAnsiTheme="minorHAnsi" w:cstheme="minorHAnsi"/>
        </w:rPr>
        <w:t>restrictions</w:t>
      </w:r>
      <w:r w:rsidRPr="001E4436">
        <w:rPr>
          <w:rFonts w:asciiTheme="minorHAnsi" w:hAnsiTheme="minorHAnsi" w:cstheme="minorHAnsi"/>
          <w:spacing w:val="-3"/>
        </w:rPr>
        <w:t xml:space="preserve"> </w:t>
      </w:r>
      <w:r w:rsidRPr="001E4436">
        <w:rPr>
          <w:rFonts w:asciiTheme="minorHAnsi" w:hAnsiTheme="minorHAnsi" w:cstheme="minorHAnsi"/>
        </w:rPr>
        <w:t>concernant</w:t>
      </w:r>
      <w:r w:rsidRPr="001E4436">
        <w:rPr>
          <w:rFonts w:asciiTheme="minorHAnsi" w:hAnsiTheme="minorHAnsi" w:cstheme="minorHAnsi"/>
          <w:spacing w:val="-4"/>
        </w:rPr>
        <w:t xml:space="preserve"> </w:t>
      </w:r>
      <w:r w:rsidRPr="001E4436">
        <w:rPr>
          <w:rFonts w:asciiTheme="minorHAnsi" w:hAnsiTheme="minorHAnsi" w:cstheme="minorHAnsi"/>
        </w:rPr>
        <w:t>la</w:t>
      </w:r>
      <w:r w:rsidRPr="001E4436">
        <w:rPr>
          <w:rFonts w:asciiTheme="minorHAnsi" w:hAnsiTheme="minorHAnsi" w:cstheme="minorHAnsi"/>
          <w:spacing w:val="-6"/>
        </w:rPr>
        <w:t xml:space="preserve"> </w:t>
      </w:r>
      <w:r w:rsidRPr="001E4436">
        <w:rPr>
          <w:rFonts w:asciiTheme="minorHAnsi" w:hAnsiTheme="minorHAnsi" w:cstheme="minorHAnsi"/>
        </w:rPr>
        <w:t>reproduction</w:t>
      </w:r>
      <w:r w:rsidRPr="001E4436">
        <w:rPr>
          <w:rFonts w:asciiTheme="minorHAnsi" w:hAnsiTheme="minorHAnsi" w:cstheme="minorHAnsi"/>
          <w:spacing w:val="-4"/>
        </w:rPr>
        <w:t xml:space="preserve"> </w:t>
      </w:r>
      <w:r w:rsidRPr="001E4436">
        <w:rPr>
          <w:rFonts w:asciiTheme="minorHAnsi" w:hAnsiTheme="minorHAnsi" w:cstheme="minorHAnsi"/>
        </w:rPr>
        <w:t>d’images</w:t>
      </w:r>
      <w:r w:rsidRPr="001E4436">
        <w:rPr>
          <w:rFonts w:asciiTheme="minorHAnsi" w:hAnsiTheme="minorHAnsi" w:cstheme="minorHAnsi"/>
          <w:spacing w:val="-6"/>
        </w:rPr>
        <w:t xml:space="preserve"> </w:t>
      </w:r>
      <w:r w:rsidRPr="001E4436">
        <w:rPr>
          <w:rFonts w:asciiTheme="minorHAnsi" w:hAnsiTheme="minorHAnsi" w:cstheme="minorHAnsi"/>
        </w:rPr>
        <w:t>de</w:t>
      </w:r>
      <w:r w:rsidRPr="001E4436">
        <w:rPr>
          <w:rFonts w:asciiTheme="minorHAnsi" w:hAnsiTheme="minorHAnsi" w:cstheme="minorHAnsi"/>
          <w:spacing w:val="-4"/>
        </w:rPr>
        <w:t xml:space="preserve"> </w:t>
      </w:r>
      <w:r w:rsidRPr="001E4436">
        <w:rPr>
          <w:rFonts w:asciiTheme="minorHAnsi" w:hAnsiTheme="minorHAnsi" w:cstheme="minorHAnsi"/>
        </w:rPr>
        <w:t>personnes.</w:t>
      </w:r>
    </w:p>
    <w:p w14:paraId="261A891E"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Avant de photographier ou filmer un enfant, obtenir le consentement éclairé de l’enfant et d’un parent ou du tuteur de l’enfant. En faisant cela, je dois expliquer comment la photo ou le film seront</w:t>
      </w:r>
      <w:r w:rsidRPr="001E4436">
        <w:rPr>
          <w:rFonts w:asciiTheme="minorHAnsi" w:hAnsiTheme="minorHAnsi" w:cstheme="minorHAnsi"/>
          <w:spacing w:val="-4"/>
        </w:rPr>
        <w:t xml:space="preserve"> </w:t>
      </w:r>
      <w:r w:rsidRPr="001E4436">
        <w:rPr>
          <w:rFonts w:asciiTheme="minorHAnsi" w:hAnsiTheme="minorHAnsi" w:cstheme="minorHAnsi"/>
        </w:rPr>
        <w:t>utilisés.</w:t>
      </w:r>
    </w:p>
    <w:p w14:paraId="630B193D" w14:textId="77777777" w:rsidR="00A92CEC" w:rsidRPr="001E4436" w:rsidRDefault="00A92CEC" w:rsidP="001E4436">
      <w:pPr>
        <w:pStyle w:val="ListParagraph"/>
        <w:numPr>
          <w:ilvl w:val="0"/>
          <w:numId w:val="190"/>
        </w:numPr>
        <w:rPr>
          <w:rFonts w:asciiTheme="minorHAnsi" w:hAnsiTheme="minorHAnsi" w:cstheme="minorHAnsi"/>
        </w:rPr>
      </w:pPr>
      <w:r w:rsidRPr="001E4436">
        <w:rPr>
          <w:rFonts w:asciiTheme="minorHAnsi" w:hAnsiTheme="minorHAnsi" w:cstheme="minorHAnsi"/>
        </w:rPr>
        <w:t>Veiller à ce que les photographies, les films, les vidéos et les DVD présentent les enfants de manière digne et respectueuse et non de manière vulnérable ou soumise. Les enfants doivent être vêtus de manière adéquate et ne pas avoir de poses pouvant être considérées comme sexuellement</w:t>
      </w:r>
      <w:r w:rsidRPr="001E4436">
        <w:rPr>
          <w:rFonts w:asciiTheme="minorHAnsi" w:hAnsiTheme="minorHAnsi" w:cstheme="minorHAnsi"/>
          <w:spacing w:val="-3"/>
        </w:rPr>
        <w:t xml:space="preserve"> </w:t>
      </w:r>
      <w:r w:rsidRPr="001E4436">
        <w:rPr>
          <w:rFonts w:asciiTheme="minorHAnsi" w:hAnsiTheme="minorHAnsi" w:cstheme="minorHAnsi"/>
        </w:rPr>
        <w:t>suggestives.</w:t>
      </w:r>
    </w:p>
    <w:p w14:paraId="3BD43518" w14:textId="77777777" w:rsidR="00A92CEC" w:rsidRPr="007220E9" w:rsidRDefault="00A92CEC" w:rsidP="00FC07A0">
      <w:pPr>
        <w:rPr>
          <w:rFonts w:asciiTheme="minorHAnsi" w:hAnsiTheme="minorHAnsi" w:cstheme="minorHAnsi"/>
        </w:rPr>
        <w:sectPr w:rsidR="00A92CEC" w:rsidRPr="007220E9">
          <w:footerReference w:type="default" r:id="rId46"/>
          <w:pgSz w:w="12240" w:h="15840"/>
          <w:pgMar w:top="1360" w:right="960" w:bottom="280" w:left="1020" w:header="0" w:footer="0" w:gutter="0"/>
          <w:cols w:space="720"/>
        </w:sectPr>
      </w:pPr>
    </w:p>
    <w:p w14:paraId="57059DD4" w14:textId="2C193F72" w:rsidR="00A92CEC" w:rsidRDefault="00A92CEC" w:rsidP="00FC07A0">
      <w:pPr>
        <w:rPr>
          <w:rFonts w:asciiTheme="minorHAnsi" w:hAnsiTheme="minorHAnsi" w:cstheme="minorHAnsi"/>
        </w:rPr>
      </w:pPr>
      <w:r w:rsidRPr="007220E9">
        <w:rPr>
          <w:rFonts w:asciiTheme="minorHAnsi" w:hAnsiTheme="minorHAnsi" w:cstheme="minorHAnsi"/>
        </w:rPr>
        <w:lastRenderedPageBreak/>
        <w:t>Assurer que les images sont des représentations honnêtes du contexte et des faits.</w:t>
      </w:r>
    </w:p>
    <w:p w14:paraId="5FA3D506" w14:textId="77777777" w:rsidR="00473D2D" w:rsidRPr="007220E9" w:rsidRDefault="00473D2D" w:rsidP="00FC07A0">
      <w:pPr>
        <w:rPr>
          <w:rFonts w:asciiTheme="minorHAnsi" w:hAnsiTheme="minorHAnsi" w:cstheme="minorHAnsi"/>
        </w:rPr>
      </w:pPr>
    </w:p>
    <w:p w14:paraId="0D84AC21" w14:textId="0D78E635" w:rsidR="00A92CEC" w:rsidRDefault="00A92CEC" w:rsidP="00FC07A0">
      <w:pPr>
        <w:rPr>
          <w:rFonts w:asciiTheme="minorHAnsi" w:hAnsiTheme="minorHAnsi" w:cstheme="minorHAnsi"/>
        </w:rPr>
      </w:pPr>
      <w:r w:rsidRPr="007220E9">
        <w:rPr>
          <w:rFonts w:asciiTheme="minorHAnsi" w:hAnsiTheme="minorHAnsi" w:cstheme="minorHAnsi"/>
        </w:rPr>
        <w:t>S'assurer que les étiquettes de fichiers ne révèlent pas d'informations d'identification sur un enfant lors de l'envoi d'images par voie</w:t>
      </w:r>
      <w:r w:rsidRPr="007220E9">
        <w:rPr>
          <w:rFonts w:asciiTheme="minorHAnsi" w:hAnsiTheme="minorHAnsi" w:cstheme="minorHAnsi"/>
          <w:spacing w:val="-9"/>
        </w:rPr>
        <w:t xml:space="preserve"> </w:t>
      </w:r>
      <w:r w:rsidRPr="007220E9">
        <w:rPr>
          <w:rFonts w:asciiTheme="minorHAnsi" w:hAnsiTheme="minorHAnsi" w:cstheme="minorHAnsi"/>
        </w:rPr>
        <w:t>électronique.</w:t>
      </w:r>
    </w:p>
    <w:p w14:paraId="7224302E" w14:textId="77777777" w:rsidR="00473D2D" w:rsidRPr="007220E9" w:rsidRDefault="00473D2D" w:rsidP="00FC07A0">
      <w:pPr>
        <w:rPr>
          <w:rFonts w:asciiTheme="minorHAnsi" w:hAnsiTheme="minorHAnsi" w:cstheme="minorHAnsi"/>
        </w:rPr>
      </w:pPr>
    </w:p>
    <w:p w14:paraId="35CC26DC" w14:textId="6A0769FD" w:rsidR="00A92CEC" w:rsidRPr="001E4436" w:rsidRDefault="00A92CEC" w:rsidP="00FC07A0">
      <w:pPr>
        <w:rPr>
          <w:rFonts w:asciiTheme="minorHAnsi" w:hAnsiTheme="minorHAnsi" w:cstheme="minorHAnsi"/>
          <w:b/>
          <w:bCs/>
        </w:rPr>
      </w:pPr>
      <w:r w:rsidRPr="001E4436">
        <w:rPr>
          <w:rFonts w:asciiTheme="minorHAnsi" w:hAnsiTheme="minorHAnsi" w:cstheme="minorHAnsi"/>
          <w:b/>
          <w:bCs/>
        </w:rPr>
        <w:t>Sanctions</w:t>
      </w:r>
    </w:p>
    <w:p w14:paraId="3979EE12" w14:textId="77777777" w:rsidR="00473D2D" w:rsidRPr="007220E9" w:rsidRDefault="00473D2D" w:rsidP="00FC07A0">
      <w:pPr>
        <w:rPr>
          <w:rFonts w:asciiTheme="minorHAnsi" w:hAnsiTheme="minorHAnsi" w:cstheme="minorHAnsi"/>
        </w:rPr>
      </w:pPr>
    </w:p>
    <w:p w14:paraId="73FB9A97"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Je comprends que si je ne respecte pas ce Code de conduite individuel, mon employeur prendra des mesures disciplinaires qui pourraient inclure</w:t>
      </w:r>
      <w:r w:rsidRPr="007220E9">
        <w:rPr>
          <w:rFonts w:asciiTheme="minorHAnsi" w:hAnsiTheme="minorHAnsi" w:cstheme="minorHAnsi"/>
          <w:spacing w:val="-5"/>
        </w:rPr>
        <w:t xml:space="preserve"> </w:t>
      </w:r>
      <w:r w:rsidRPr="007220E9">
        <w:rPr>
          <w:rFonts w:asciiTheme="minorHAnsi" w:hAnsiTheme="minorHAnsi" w:cstheme="minorHAnsi"/>
        </w:rPr>
        <w:t>:</w:t>
      </w:r>
    </w:p>
    <w:p w14:paraId="16667670"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informel.</w:t>
      </w:r>
    </w:p>
    <w:p w14:paraId="73DA6998"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formel.</w:t>
      </w:r>
    </w:p>
    <w:p w14:paraId="1D11F44A"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Formation</w:t>
      </w:r>
      <w:r w:rsidRPr="001E4436">
        <w:rPr>
          <w:rFonts w:asciiTheme="minorHAnsi" w:hAnsiTheme="minorHAnsi" w:cstheme="minorHAnsi"/>
          <w:spacing w:val="-1"/>
        </w:rPr>
        <w:t xml:space="preserve"> </w:t>
      </w:r>
      <w:r w:rsidRPr="001E4436">
        <w:rPr>
          <w:rFonts w:asciiTheme="minorHAnsi" w:hAnsiTheme="minorHAnsi" w:cstheme="minorHAnsi"/>
        </w:rPr>
        <w:t>supplémentaire.</w:t>
      </w:r>
    </w:p>
    <w:p w14:paraId="54D58F53"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Perte d'un maximum d'une semaine de</w:t>
      </w:r>
      <w:r w:rsidRPr="001E4436">
        <w:rPr>
          <w:rFonts w:asciiTheme="minorHAnsi" w:hAnsiTheme="minorHAnsi" w:cstheme="minorHAnsi"/>
          <w:spacing w:val="-6"/>
        </w:rPr>
        <w:t xml:space="preserve"> </w:t>
      </w:r>
      <w:r w:rsidRPr="001E4436">
        <w:rPr>
          <w:rFonts w:asciiTheme="minorHAnsi" w:hAnsiTheme="minorHAnsi" w:cstheme="minorHAnsi"/>
        </w:rPr>
        <w:t>salaire.</w:t>
      </w:r>
    </w:p>
    <w:p w14:paraId="1FE85831"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Suspension de l'emploi (sans paiement de salaire), pour une période minimum de 1 mois jusqu'à un maximum de 6</w:t>
      </w:r>
      <w:r w:rsidRPr="001E4436">
        <w:rPr>
          <w:rFonts w:asciiTheme="minorHAnsi" w:hAnsiTheme="minorHAnsi" w:cstheme="minorHAnsi"/>
          <w:spacing w:val="-8"/>
        </w:rPr>
        <w:t xml:space="preserve"> </w:t>
      </w:r>
      <w:r w:rsidRPr="001E4436">
        <w:rPr>
          <w:rFonts w:asciiTheme="minorHAnsi" w:hAnsiTheme="minorHAnsi" w:cstheme="minorHAnsi"/>
        </w:rPr>
        <w:t>mois.</w:t>
      </w:r>
    </w:p>
    <w:p w14:paraId="2F8C1F00" w14:textId="77777777" w:rsidR="00A92CEC" w:rsidRPr="001E4436" w:rsidRDefault="00A92CEC" w:rsidP="001E4436">
      <w:pPr>
        <w:pStyle w:val="ListParagraph"/>
        <w:numPr>
          <w:ilvl w:val="0"/>
          <w:numId w:val="191"/>
        </w:numPr>
        <w:rPr>
          <w:rFonts w:asciiTheme="minorHAnsi" w:hAnsiTheme="minorHAnsi" w:cstheme="minorHAnsi"/>
        </w:rPr>
      </w:pPr>
      <w:r w:rsidRPr="001E4436">
        <w:rPr>
          <w:rFonts w:asciiTheme="minorHAnsi" w:hAnsiTheme="minorHAnsi" w:cstheme="minorHAnsi"/>
        </w:rPr>
        <w:t>Cessation</w:t>
      </w:r>
      <w:r w:rsidRPr="001E4436">
        <w:rPr>
          <w:rFonts w:asciiTheme="minorHAnsi" w:hAnsiTheme="minorHAnsi" w:cstheme="minorHAnsi"/>
          <w:spacing w:val="-1"/>
        </w:rPr>
        <w:t xml:space="preserve"> </w:t>
      </w:r>
      <w:r w:rsidRPr="001E4436">
        <w:rPr>
          <w:rFonts w:asciiTheme="minorHAnsi" w:hAnsiTheme="minorHAnsi" w:cstheme="minorHAnsi"/>
        </w:rPr>
        <w:t>d'emploi.</w:t>
      </w:r>
    </w:p>
    <w:p w14:paraId="2D8E1C9E" w14:textId="7B5023B5" w:rsidR="00A92CEC" w:rsidRDefault="00A92CEC" w:rsidP="00473D2D">
      <w:pPr>
        <w:pStyle w:val="ListParagraph"/>
        <w:numPr>
          <w:ilvl w:val="0"/>
          <w:numId w:val="191"/>
        </w:numPr>
        <w:rPr>
          <w:rFonts w:asciiTheme="minorHAnsi" w:hAnsiTheme="minorHAnsi" w:cstheme="minorHAnsi"/>
        </w:rPr>
      </w:pPr>
      <w:r w:rsidRPr="001E4436">
        <w:rPr>
          <w:rFonts w:asciiTheme="minorHAnsi" w:hAnsiTheme="minorHAnsi" w:cstheme="minorHAnsi"/>
        </w:rPr>
        <w:t>Faire rapport à la police si</w:t>
      </w:r>
      <w:r w:rsidRPr="001E4436">
        <w:rPr>
          <w:rFonts w:asciiTheme="minorHAnsi" w:hAnsiTheme="minorHAnsi" w:cstheme="minorHAnsi"/>
          <w:spacing w:val="-11"/>
        </w:rPr>
        <w:t xml:space="preserve"> </w:t>
      </w:r>
      <w:r w:rsidRPr="001E4436">
        <w:rPr>
          <w:rFonts w:asciiTheme="minorHAnsi" w:hAnsiTheme="minorHAnsi" w:cstheme="minorHAnsi"/>
        </w:rPr>
        <w:t>nécessaire.</w:t>
      </w:r>
    </w:p>
    <w:p w14:paraId="4C76DBAD" w14:textId="77777777" w:rsidR="00473D2D" w:rsidRPr="001E4436" w:rsidRDefault="00473D2D" w:rsidP="001E4436">
      <w:pPr>
        <w:pStyle w:val="ListParagraph"/>
        <w:ind w:left="720" w:firstLine="0"/>
        <w:rPr>
          <w:rFonts w:asciiTheme="minorHAnsi" w:hAnsiTheme="minorHAnsi" w:cstheme="minorHAnsi"/>
        </w:rPr>
      </w:pPr>
    </w:p>
    <w:p w14:paraId="3FEC962A" w14:textId="2CAA7588" w:rsidR="00A92CEC" w:rsidRPr="007220E9" w:rsidRDefault="00A92CEC" w:rsidP="00FC07A0">
      <w:pPr>
        <w:rPr>
          <w:rFonts w:asciiTheme="minorHAnsi" w:hAnsiTheme="minorHAnsi" w:cstheme="minorHAnsi"/>
          <w:i/>
        </w:rPr>
      </w:pPr>
      <w:r w:rsidRPr="007220E9">
        <w:rPr>
          <w:rFonts w:asciiTheme="minorHAnsi" w:hAnsiTheme="minorHAnsi" w:cstheme="minorHAnsi"/>
          <w:i/>
        </w:rPr>
        <w:t>Je comprends qu'il est de ma responsabilité de veiller à ce que les normes environnementales, sociales, d’hygiène et de sécurité soient respectées. Que je vais adhérer au plan de gestion de la santé et de la sécurité au travail. Que je vais éviter les actions ou les comportements qui pourraient être interprétés comme VBG/</w:t>
      </w:r>
      <w:r w:rsidR="008F14C4" w:rsidRPr="007220E9">
        <w:rPr>
          <w:rFonts w:asciiTheme="minorHAnsi" w:hAnsiTheme="minorHAnsi" w:cstheme="minorHAnsi"/>
          <w:i/>
        </w:rPr>
        <w:t>ESAH</w:t>
      </w:r>
      <w:r w:rsidRPr="007220E9">
        <w:rPr>
          <w:rFonts w:asciiTheme="minorHAnsi" w:hAnsiTheme="minorHAnsi" w:cstheme="minorHAnsi"/>
          <w:i/>
        </w:rPr>
        <w:t xml:space="preserve"> ou VCE. De telles actions constitueront une violation de ce code de conduite individuel. Je reconnais par la présente avoir lu le Code de conduite individuel ci-dessus, j’accepte de me conformer aux normes qui y sont énoncées et comprendre mes rôles et responsabilités pour prévenir et répondre aux questions ESHS, SST, VBG/</w:t>
      </w:r>
      <w:r w:rsidR="008F14C4" w:rsidRPr="007220E9">
        <w:rPr>
          <w:rFonts w:asciiTheme="minorHAnsi" w:hAnsiTheme="minorHAnsi" w:cstheme="minorHAnsi"/>
          <w:i/>
        </w:rPr>
        <w:t>ESAH</w:t>
      </w:r>
      <w:r w:rsidRPr="007220E9">
        <w:rPr>
          <w:rFonts w:asciiTheme="minorHAnsi" w:hAnsiTheme="minorHAnsi" w:cstheme="minorHAnsi"/>
          <w:i/>
        </w:rPr>
        <w:t xml:space="preserve"> et VCE. Je comprends que toute action incompatible avec ce code de conduite individuel ou toute omission d'agir conformément au présent code de conduite peut entraîner des mesures disciplinaires et affecter mon emploi</w:t>
      </w:r>
      <w:r w:rsidRPr="007220E9">
        <w:rPr>
          <w:rFonts w:asciiTheme="minorHAnsi" w:hAnsiTheme="minorHAnsi" w:cstheme="minorHAnsi"/>
          <w:i/>
          <w:spacing w:val="-5"/>
        </w:rPr>
        <w:t xml:space="preserve"> </w:t>
      </w:r>
      <w:r w:rsidRPr="007220E9">
        <w:rPr>
          <w:rFonts w:asciiTheme="minorHAnsi" w:hAnsiTheme="minorHAnsi" w:cstheme="minorHAnsi"/>
          <w:i/>
        </w:rPr>
        <w:t>actuel.</w:t>
      </w:r>
    </w:p>
    <w:p w14:paraId="0DF7AAC8" w14:textId="77777777" w:rsidR="00473D2D" w:rsidRDefault="00473D2D" w:rsidP="00FC07A0">
      <w:pPr>
        <w:rPr>
          <w:rFonts w:asciiTheme="minorHAnsi" w:hAnsiTheme="minorHAnsi" w:cstheme="minorHAnsi"/>
        </w:rPr>
      </w:pPr>
    </w:p>
    <w:p w14:paraId="2FDCB12A" w14:textId="77777777" w:rsidR="00473D2D" w:rsidRDefault="00473D2D" w:rsidP="00FC07A0">
      <w:pPr>
        <w:rPr>
          <w:rFonts w:asciiTheme="minorHAnsi" w:hAnsiTheme="minorHAnsi" w:cstheme="minorHAnsi"/>
        </w:rPr>
      </w:pPr>
    </w:p>
    <w:p w14:paraId="7249AF02" w14:textId="417DF5DC" w:rsidR="00A92CEC" w:rsidRPr="007220E9" w:rsidRDefault="00A92CEC" w:rsidP="00FC07A0">
      <w:pPr>
        <w:rPr>
          <w:rFonts w:asciiTheme="minorHAnsi" w:hAnsiTheme="minorHAnsi" w:cstheme="minorHAnsi"/>
        </w:rPr>
      </w:pPr>
      <w:r w:rsidRPr="007220E9">
        <w:rPr>
          <w:rFonts w:asciiTheme="minorHAnsi" w:hAnsiTheme="minorHAnsi" w:cstheme="minorHAnsi"/>
        </w:rPr>
        <w:t>Signature</w:t>
      </w:r>
      <w:r w:rsidRPr="007220E9">
        <w:rPr>
          <w:rFonts w:asciiTheme="minorHAnsi" w:hAnsiTheme="minorHAnsi" w:cstheme="minorHAnsi"/>
          <w:spacing w:val="-3"/>
        </w:rPr>
        <w:t xml:space="preserve"> </w:t>
      </w:r>
      <w:r w:rsidRPr="007220E9">
        <w:rPr>
          <w:rFonts w:asciiTheme="minorHAnsi" w:hAnsiTheme="minorHAnsi" w:cstheme="minorHAnsi"/>
        </w:rPr>
        <w:t xml:space="preserve">:     </w:t>
      </w:r>
      <w:r w:rsidRPr="007220E9">
        <w:rPr>
          <w:rFonts w:asciiTheme="minorHAnsi" w:hAnsiTheme="minorHAnsi" w:cstheme="minorHAnsi"/>
          <w:spacing w:val="-16"/>
        </w:rPr>
        <w:t xml:space="preserve"> </w:t>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6CF1DCD9" w14:textId="77777777" w:rsidR="00473D2D" w:rsidRDefault="00473D2D" w:rsidP="00FC07A0">
      <w:pPr>
        <w:rPr>
          <w:rFonts w:asciiTheme="minorHAnsi" w:hAnsiTheme="minorHAnsi" w:cstheme="minorHAnsi"/>
        </w:rPr>
      </w:pPr>
    </w:p>
    <w:p w14:paraId="0FCBD332" w14:textId="117C0F86" w:rsidR="00A92CEC" w:rsidRPr="007220E9" w:rsidRDefault="00A92CEC" w:rsidP="00FC07A0">
      <w:pPr>
        <w:rPr>
          <w:rFonts w:asciiTheme="minorHAnsi" w:hAnsiTheme="minorHAnsi" w:cstheme="minorHAnsi"/>
        </w:rPr>
      </w:pPr>
      <w:r w:rsidRPr="007220E9">
        <w:rPr>
          <w:rFonts w:asciiTheme="minorHAnsi" w:hAnsiTheme="minorHAnsi" w:cstheme="minorHAnsi"/>
        </w:rPr>
        <w:t>Nom en caractères</w:t>
      </w:r>
      <w:r w:rsidRPr="007220E9">
        <w:rPr>
          <w:rFonts w:asciiTheme="minorHAnsi" w:hAnsiTheme="minorHAnsi" w:cstheme="minorHAnsi"/>
          <w:spacing w:val="-10"/>
        </w:rPr>
        <w:t xml:space="preserve"> </w:t>
      </w:r>
      <w:r w:rsidRPr="007220E9">
        <w:rPr>
          <w:rFonts w:asciiTheme="minorHAnsi" w:hAnsiTheme="minorHAnsi" w:cstheme="minorHAnsi"/>
        </w:rPr>
        <w:t>d’imprimerie</w:t>
      </w:r>
      <w:r w:rsidRPr="007220E9">
        <w:rPr>
          <w:rFonts w:asciiTheme="minorHAnsi" w:hAnsiTheme="minorHAnsi" w:cstheme="minorHAnsi"/>
          <w:spacing w:val="-4"/>
        </w:rPr>
        <w:t xml:space="preserve"> </w:t>
      </w:r>
      <w:r w:rsidRPr="007220E9">
        <w:rPr>
          <w:rFonts w:asciiTheme="minorHAnsi" w:hAnsiTheme="minorHAnsi" w:cstheme="minorHAnsi"/>
        </w:rPr>
        <w:t xml:space="preserve">:       </w:t>
      </w:r>
      <w:r w:rsidRPr="007220E9">
        <w:rPr>
          <w:rFonts w:asciiTheme="minorHAnsi" w:hAnsiTheme="minorHAnsi" w:cstheme="minorHAnsi"/>
          <w:u w:val="single"/>
        </w:rPr>
        <w:t xml:space="preserve"> </w:t>
      </w:r>
      <w:r w:rsidRPr="007220E9">
        <w:rPr>
          <w:rFonts w:asciiTheme="minorHAnsi" w:hAnsiTheme="minorHAnsi" w:cstheme="minorHAnsi"/>
          <w:u w:val="single"/>
        </w:rPr>
        <w:tab/>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Pr="007220E9">
        <w:rPr>
          <w:rFonts w:asciiTheme="minorHAnsi" w:hAnsiTheme="minorHAnsi" w:cstheme="minorHAnsi"/>
        </w:rPr>
        <w:t xml:space="preserve"> Titre</w:t>
      </w:r>
      <w:r w:rsidRPr="007220E9">
        <w:rPr>
          <w:rFonts w:asciiTheme="minorHAnsi" w:hAnsiTheme="minorHAnsi" w:cstheme="minorHAnsi"/>
          <w:spacing w:val="-3"/>
        </w:rPr>
        <w:t xml:space="preserve"> </w:t>
      </w:r>
      <w:r w:rsidRPr="007220E9">
        <w:rPr>
          <w:rFonts w:asciiTheme="minorHAnsi" w:hAnsiTheme="minorHAnsi" w:cstheme="minorHAnsi"/>
        </w:rPr>
        <w:t>:</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47472732" w14:textId="77777777" w:rsidR="00473D2D" w:rsidRDefault="00473D2D" w:rsidP="00FC07A0">
      <w:pPr>
        <w:rPr>
          <w:rFonts w:asciiTheme="minorHAnsi" w:hAnsiTheme="minorHAnsi" w:cstheme="minorHAnsi"/>
        </w:rPr>
      </w:pPr>
    </w:p>
    <w:p w14:paraId="1971D532" w14:textId="07BBB624" w:rsidR="00A92CEC" w:rsidRPr="007220E9" w:rsidRDefault="00A92CEC" w:rsidP="00FC07A0">
      <w:pPr>
        <w:rPr>
          <w:rFonts w:asciiTheme="minorHAnsi" w:hAnsiTheme="minorHAnsi" w:cstheme="minorHAnsi"/>
        </w:rPr>
      </w:pPr>
      <w:r w:rsidRPr="007220E9">
        <w:rPr>
          <w:rFonts w:asciiTheme="minorHAnsi" w:hAnsiTheme="minorHAnsi" w:cstheme="minorHAnsi"/>
        </w:rPr>
        <w:t>Date :</w:t>
      </w:r>
      <w:r w:rsidRPr="007220E9">
        <w:rPr>
          <w:rFonts w:asciiTheme="minorHAnsi" w:hAnsiTheme="minorHAnsi" w:cstheme="minorHAnsi"/>
        </w:rPr>
        <w:tab/>
      </w:r>
      <w:r w:rsidRPr="007220E9">
        <w:rPr>
          <w:rFonts w:asciiTheme="minorHAnsi" w:hAnsiTheme="minorHAnsi" w:cstheme="minorHAnsi"/>
          <w:u w:val="single"/>
        </w:rPr>
        <w:t xml:space="preserve"> </w:t>
      </w:r>
      <w:r w:rsidRPr="007220E9">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r w:rsidR="00473D2D">
        <w:rPr>
          <w:rFonts w:asciiTheme="minorHAnsi" w:hAnsiTheme="minorHAnsi" w:cstheme="minorHAnsi"/>
          <w:u w:val="single"/>
        </w:rPr>
        <w:tab/>
      </w:r>
    </w:p>
    <w:p w14:paraId="3F0CA333" w14:textId="77777777" w:rsidR="00A92CEC" w:rsidRPr="007220E9" w:rsidRDefault="00A92CEC" w:rsidP="00FC07A0">
      <w:pPr>
        <w:rPr>
          <w:rFonts w:asciiTheme="minorHAnsi" w:hAnsiTheme="minorHAnsi" w:cstheme="minorHAnsi"/>
        </w:rPr>
        <w:sectPr w:rsidR="00A92CEC" w:rsidRPr="007220E9">
          <w:footerReference w:type="default" r:id="rId47"/>
          <w:pgSz w:w="12240" w:h="15840"/>
          <w:pgMar w:top="1360" w:right="960" w:bottom="280" w:left="1020" w:header="0" w:footer="0" w:gutter="0"/>
          <w:cols w:space="720"/>
        </w:sectPr>
      </w:pPr>
    </w:p>
    <w:p w14:paraId="62DDB2AB" w14:textId="226BB5F4" w:rsidR="00A92CEC" w:rsidRPr="007220E9" w:rsidRDefault="00A92CEC" w:rsidP="00FC07A0">
      <w:pPr>
        <w:rPr>
          <w:rFonts w:asciiTheme="minorHAnsi" w:hAnsiTheme="minorHAnsi" w:cstheme="minorHAnsi"/>
          <w:b/>
          <w:i/>
        </w:rPr>
      </w:pPr>
      <w:r w:rsidRPr="007220E9">
        <w:rPr>
          <w:rFonts w:asciiTheme="minorHAnsi" w:hAnsiTheme="minorHAnsi" w:cstheme="minorHAnsi"/>
          <w:b/>
          <w:i/>
          <w:u w:val="thick"/>
        </w:rPr>
        <w:lastRenderedPageBreak/>
        <w:t>Sous Annexe - Procédures potentielles pour traiter la VBG/</w:t>
      </w:r>
      <w:r w:rsidR="008F14C4" w:rsidRPr="007220E9">
        <w:rPr>
          <w:rFonts w:asciiTheme="minorHAnsi" w:hAnsiTheme="minorHAnsi" w:cstheme="minorHAnsi"/>
          <w:b/>
          <w:i/>
          <w:u w:val="thick"/>
        </w:rPr>
        <w:t>ESAH</w:t>
      </w:r>
      <w:r w:rsidRPr="007220E9">
        <w:rPr>
          <w:rFonts w:asciiTheme="minorHAnsi" w:hAnsiTheme="minorHAnsi" w:cstheme="minorHAnsi"/>
          <w:b/>
          <w:i/>
          <w:u w:val="thick"/>
        </w:rPr>
        <w:t xml:space="preserve"> et VCE</w:t>
      </w:r>
    </w:p>
    <w:p w14:paraId="6E1C2D79" w14:textId="77777777" w:rsidR="00A92CEC" w:rsidRPr="007220E9" w:rsidRDefault="00A92CEC" w:rsidP="00FC07A0">
      <w:pPr>
        <w:rPr>
          <w:rFonts w:asciiTheme="minorHAnsi" w:hAnsiTheme="minorHAnsi" w:cstheme="minorHAnsi"/>
          <w:b/>
        </w:rPr>
      </w:pPr>
      <w:r w:rsidRPr="007220E9">
        <w:rPr>
          <w:rFonts w:asciiTheme="minorHAnsi" w:hAnsiTheme="minorHAnsi" w:cstheme="minorHAnsi"/>
          <w:b/>
        </w:rPr>
        <w:t>Responsabilisation : Les mesures visant à préserver la confidentialité peuvent être réalisées grâce aux actions suivantes :</w:t>
      </w:r>
    </w:p>
    <w:p w14:paraId="7B2B6223" w14:textId="77777777" w:rsidR="00E723E3" w:rsidRDefault="00E723E3" w:rsidP="00FC07A0">
      <w:pPr>
        <w:rPr>
          <w:rFonts w:asciiTheme="minorHAnsi" w:hAnsiTheme="minorHAnsi" w:cstheme="minorHAnsi"/>
        </w:rPr>
      </w:pPr>
    </w:p>
    <w:p w14:paraId="4A09759D" w14:textId="77921FA6" w:rsidR="00A92CEC" w:rsidRDefault="00A92CEC" w:rsidP="00FC07A0">
      <w:pPr>
        <w:rPr>
          <w:rFonts w:asciiTheme="minorHAnsi" w:hAnsiTheme="minorHAnsi" w:cstheme="minorHAnsi"/>
        </w:rPr>
      </w:pPr>
      <w:r w:rsidRPr="007220E9">
        <w:rPr>
          <w:rFonts w:asciiTheme="minorHAnsi" w:hAnsiTheme="minorHAnsi" w:cstheme="minorHAnsi"/>
        </w:rPr>
        <w:t>Informer tous les employés que la confidentialité des informations personnelles des survivants de VBG/</w:t>
      </w:r>
      <w:r w:rsidR="008F14C4" w:rsidRPr="007220E9">
        <w:rPr>
          <w:rFonts w:asciiTheme="minorHAnsi" w:hAnsiTheme="minorHAnsi" w:cstheme="minorHAnsi"/>
        </w:rPr>
        <w:t>ESAH</w:t>
      </w:r>
      <w:r w:rsidRPr="007220E9">
        <w:rPr>
          <w:rFonts w:asciiTheme="minorHAnsi" w:hAnsiTheme="minorHAnsi" w:cstheme="minorHAnsi"/>
        </w:rPr>
        <w:t xml:space="preserve"> et VCE est de la plus haute</w:t>
      </w:r>
      <w:r w:rsidRPr="007220E9">
        <w:rPr>
          <w:rFonts w:asciiTheme="minorHAnsi" w:hAnsiTheme="minorHAnsi" w:cstheme="minorHAnsi"/>
          <w:spacing w:val="-6"/>
        </w:rPr>
        <w:t xml:space="preserve"> </w:t>
      </w:r>
      <w:r w:rsidRPr="007220E9">
        <w:rPr>
          <w:rFonts w:asciiTheme="minorHAnsi" w:hAnsiTheme="minorHAnsi" w:cstheme="minorHAnsi"/>
        </w:rPr>
        <w:t>importance.</w:t>
      </w:r>
    </w:p>
    <w:p w14:paraId="3BD52202" w14:textId="77777777" w:rsidR="00E723E3" w:rsidRPr="007220E9" w:rsidRDefault="00E723E3" w:rsidP="00FC07A0">
      <w:pPr>
        <w:rPr>
          <w:rFonts w:asciiTheme="minorHAnsi" w:hAnsiTheme="minorHAnsi" w:cstheme="minorHAnsi"/>
        </w:rPr>
      </w:pPr>
    </w:p>
    <w:p w14:paraId="67F1EF36" w14:textId="5B0B21F7" w:rsidR="00A92CEC" w:rsidRDefault="00A92CEC" w:rsidP="00FC07A0">
      <w:pPr>
        <w:rPr>
          <w:rFonts w:asciiTheme="minorHAnsi" w:hAnsiTheme="minorHAnsi" w:cstheme="minorHAnsi"/>
        </w:rPr>
      </w:pPr>
      <w:r w:rsidRPr="007220E9">
        <w:rPr>
          <w:rFonts w:asciiTheme="minorHAnsi" w:hAnsiTheme="minorHAnsi" w:cstheme="minorHAnsi"/>
        </w:rPr>
        <w:t>Fournir à l’ECVV une formation sur l'écoute empathique et sans</w:t>
      </w:r>
      <w:r w:rsidRPr="007220E9">
        <w:rPr>
          <w:rFonts w:asciiTheme="minorHAnsi" w:hAnsiTheme="minorHAnsi" w:cstheme="minorHAnsi"/>
          <w:spacing w:val="-12"/>
        </w:rPr>
        <w:t xml:space="preserve"> </w:t>
      </w:r>
      <w:r w:rsidRPr="007220E9">
        <w:rPr>
          <w:rFonts w:asciiTheme="minorHAnsi" w:hAnsiTheme="minorHAnsi" w:cstheme="minorHAnsi"/>
        </w:rPr>
        <w:t>jugement.</w:t>
      </w:r>
    </w:p>
    <w:p w14:paraId="5522FA57" w14:textId="77777777" w:rsidR="00E723E3" w:rsidRPr="007220E9" w:rsidRDefault="00E723E3" w:rsidP="00FC07A0">
      <w:pPr>
        <w:rPr>
          <w:rFonts w:asciiTheme="minorHAnsi" w:hAnsiTheme="minorHAnsi" w:cstheme="minorHAnsi"/>
        </w:rPr>
      </w:pPr>
    </w:p>
    <w:p w14:paraId="4772C907" w14:textId="3AEF78B4" w:rsidR="00A92CEC" w:rsidRDefault="00A92CEC" w:rsidP="00FC07A0">
      <w:pPr>
        <w:rPr>
          <w:rFonts w:asciiTheme="minorHAnsi" w:hAnsiTheme="minorHAnsi" w:cstheme="minorHAnsi"/>
        </w:rPr>
      </w:pPr>
      <w:r w:rsidRPr="007220E9">
        <w:rPr>
          <w:rFonts w:asciiTheme="minorHAnsi" w:hAnsiTheme="minorHAnsi" w:cstheme="minorHAnsi"/>
        </w:rPr>
        <w:t>Prendre des mesures disciplinaires, y compris le renvoi, contre ceux qui violent la confidentialité du survivant (sauf si une violation de la confidentialité est nécessaire pour protéger le survivant ou une autre personne d'un préjudice grave ou lorsque la loi l'exige).</w:t>
      </w:r>
    </w:p>
    <w:p w14:paraId="0FF676C6" w14:textId="77777777" w:rsidR="00E723E3" w:rsidRPr="007220E9" w:rsidRDefault="00E723E3" w:rsidP="00FC07A0">
      <w:pPr>
        <w:rPr>
          <w:rFonts w:asciiTheme="minorHAnsi" w:hAnsiTheme="minorHAnsi" w:cstheme="minorHAnsi"/>
        </w:rPr>
      </w:pPr>
    </w:p>
    <w:p w14:paraId="1996E64A" w14:textId="446D015E" w:rsidR="00A92CEC" w:rsidRDefault="00A92CEC" w:rsidP="00FC07A0">
      <w:pPr>
        <w:rPr>
          <w:rFonts w:asciiTheme="minorHAnsi" w:hAnsiTheme="minorHAnsi" w:cstheme="minorHAnsi"/>
        </w:rPr>
      </w:pPr>
      <w:r w:rsidRPr="007220E9">
        <w:rPr>
          <w:rFonts w:asciiTheme="minorHAnsi" w:hAnsiTheme="minorHAnsi" w:cstheme="minorHAnsi"/>
        </w:rPr>
        <w:t>Les procédures d'allégation VBG/</w:t>
      </w:r>
      <w:r w:rsidR="008F14C4" w:rsidRPr="007220E9">
        <w:rPr>
          <w:rFonts w:asciiTheme="minorHAnsi" w:hAnsiTheme="minorHAnsi" w:cstheme="minorHAnsi"/>
        </w:rPr>
        <w:t>ESAH</w:t>
      </w:r>
      <w:r w:rsidRPr="007220E9">
        <w:rPr>
          <w:rFonts w:asciiTheme="minorHAnsi" w:hAnsiTheme="minorHAnsi" w:cstheme="minorHAnsi"/>
        </w:rPr>
        <w:t xml:space="preserve"> et VCE doivent spécifier :</w:t>
      </w:r>
    </w:p>
    <w:p w14:paraId="24DA3E61" w14:textId="77777777" w:rsidR="00E723E3" w:rsidRPr="007220E9" w:rsidRDefault="00E723E3" w:rsidP="00FC07A0">
      <w:pPr>
        <w:rPr>
          <w:rFonts w:asciiTheme="minorHAnsi" w:hAnsiTheme="minorHAnsi" w:cstheme="minorHAnsi"/>
        </w:rPr>
      </w:pPr>
    </w:p>
    <w:p w14:paraId="4D0D6911" w14:textId="4DB81881" w:rsidR="00A92CEC" w:rsidRDefault="00A92CEC" w:rsidP="00FC07A0">
      <w:pPr>
        <w:rPr>
          <w:rFonts w:asciiTheme="minorHAnsi" w:hAnsiTheme="minorHAnsi" w:cstheme="minorHAnsi"/>
        </w:rPr>
      </w:pPr>
      <w:r w:rsidRPr="007220E9">
        <w:rPr>
          <w:rFonts w:asciiTheme="minorHAnsi" w:hAnsiTheme="minorHAnsi" w:cstheme="minorHAnsi"/>
        </w:rPr>
        <w:t>Qui les survivants peuvent demander des informations et de</w:t>
      </w:r>
      <w:r w:rsidRPr="007220E9">
        <w:rPr>
          <w:rFonts w:asciiTheme="minorHAnsi" w:hAnsiTheme="minorHAnsi" w:cstheme="minorHAnsi"/>
          <w:spacing w:val="-7"/>
        </w:rPr>
        <w:t xml:space="preserve"> </w:t>
      </w:r>
      <w:r w:rsidRPr="007220E9">
        <w:rPr>
          <w:rFonts w:asciiTheme="minorHAnsi" w:hAnsiTheme="minorHAnsi" w:cstheme="minorHAnsi"/>
        </w:rPr>
        <w:t>l'aide.</w:t>
      </w:r>
    </w:p>
    <w:p w14:paraId="2A90E85B" w14:textId="77777777" w:rsidR="00E723E3" w:rsidRPr="007220E9" w:rsidRDefault="00E723E3" w:rsidP="00FC07A0">
      <w:pPr>
        <w:rPr>
          <w:rFonts w:asciiTheme="minorHAnsi" w:hAnsiTheme="minorHAnsi" w:cstheme="minorHAnsi"/>
        </w:rPr>
      </w:pPr>
    </w:p>
    <w:p w14:paraId="16849642" w14:textId="117CC130" w:rsidR="00A92CEC" w:rsidRDefault="00A92CEC" w:rsidP="00FC07A0">
      <w:pPr>
        <w:rPr>
          <w:rFonts w:asciiTheme="minorHAnsi" w:hAnsiTheme="minorHAnsi" w:cstheme="minorHAnsi"/>
        </w:rPr>
      </w:pPr>
      <w:r w:rsidRPr="007220E9">
        <w:rPr>
          <w:rFonts w:asciiTheme="minorHAnsi" w:hAnsiTheme="minorHAnsi" w:cstheme="minorHAnsi"/>
        </w:rPr>
        <w:t>Le processus permettant aux membres de la communauté et aux employés de déposer une plainte par l'intermédiaire du GRM devrait être présumé être la VBG/</w:t>
      </w:r>
      <w:r w:rsidR="008F14C4" w:rsidRPr="007220E9">
        <w:rPr>
          <w:rFonts w:asciiTheme="minorHAnsi" w:hAnsiTheme="minorHAnsi" w:cstheme="minorHAnsi"/>
        </w:rPr>
        <w:t>ESAH</w:t>
      </w:r>
      <w:r w:rsidRPr="007220E9">
        <w:rPr>
          <w:rFonts w:asciiTheme="minorHAnsi" w:hAnsiTheme="minorHAnsi" w:cstheme="minorHAnsi"/>
        </w:rPr>
        <w:t xml:space="preserve"> ou la VCE.</w:t>
      </w:r>
    </w:p>
    <w:p w14:paraId="7A0BFFD0" w14:textId="77777777" w:rsidR="00E723E3" w:rsidRPr="007220E9" w:rsidRDefault="00E723E3" w:rsidP="00FC07A0">
      <w:pPr>
        <w:rPr>
          <w:rFonts w:asciiTheme="minorHAnsi" w:hAnsiTheme="minorHAnsi" w:cstheme="minorHAnsi"/>
        </w:rPr>
      </w:pPr>
    </w:p>
    <w:p w14:paraId="778516B9" w14:textId="75C60139" w:rsidR="00A92CEC" w:rsidRDefault="00A92CEC" w:rsidP="00FC07A0">
      <w:pPr>
        <w:rPr>
          <w:rFonts w:asciiTheme="minorHAnsi" w:hAnsiTheme="minorHAnsi" w:cstheme="minorHAnsi"/>
        </w:rPr>
      </w:pPr>
      <w:r w:rsidRPr="007220E9">
        <w:rPr>
          <w:rFonts w:asciiTheme="minorHAnsi" w:hAnsiTheme="minorHAnsi" w:cstheme="minorHAnsi"/>
        </w:rPr>
        <w:t>Le mécanisme permettant aux membres et aux employés de la communauté d'escalader une demande de soutien ou de notification de violence si le processus de déclaration est inefficace en raison de l'indisponibilité ou de la non-réponse ou si la préoccupation de l'employé n'est pas</w:t>
      </w:r>
      <w:r w:rsidRPr="007220E9">
        <w:rPr>
          <w:rFonts w:asciiTheme="minorHAnsi" w:hAnsiTheme="minorHAnsi" w:cstheme="minorHAnsi"/>
          <w:spacing w:val="-4"/>
        </w:rPr>
        <w:t xml:space="preserve"> </w:t>
      </w:r>
      <w:r w:rsidRPr="007220E9">
        <w:rPr>
          <w:rFonts w:asciiTheme="minorHAnsi" w:hAnsiTheme="minorHAnsi" w:cstheme="minorHAnsi"/>
        </w:rPr>
        <w:t>résolue.</w:t>
      </w:r>
    </w:p>
    <w:p w14:paraId="4829D181" w14:textId="77777777" w:rsidR="00E723E3" w:rsidRPr="007220E9" w:rsidRDefault="00E723E3" w:rsidP="00FC07A0">
      <w:pPr>
        <w:rPr>
          <w:rFonts w:asciiTheme="minorHAnsi" w:hAnsiTheme="minorHAnsi" w:cstheme="minorHAnsi"/>
        </w:rPr>
      </w:pPr>
    </w:p>
    <w:p w14:paraId="47C5B29D"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Les soutiens financiers et autres aux survivants peuvent inclure :</w:t>
      </w:r>
    </w:p>
    <w:p w14:paraId="0662112C"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Prêts à faible intérêt ou sans</w:t>
      </w:r>
      <w:r w:rsidRPr="001E4436">
        <w:rPr>
          <w:rFonts w:asciiTheme="minorHAnsi" w:hAnsiTheme="minorHAnsi" w:cstheme="minorHAnsi"/>
          <w:spacing w:val="-3"/>
        </w:rPr>
        <w:t xml:space="preserve"> </w:t>
      </w:r>
      <w:r w:rsidRPr="001E4436">
        <w:rPr>
          <w:rFonts w:asciiTheme="minorHAnsi" w:hAnsiTheme="minorHAnsi" w:cstheme="minorHAnsi"/>
        </w:rPr>
        <w:t>intérêt</w:t>
      </w:r>
    </w:p>
    <w:p w14:paraId="7B397A2E"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Avances salariales.</w:t>
      </w:r>
    </w:p>
    <w:p w14:paraId="67113590"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Paiement direct des frais</w:t>
      </w:r>
      <w:r w:rsidRPr="001E4436">
        <w:rPr>
          <w:rFonts w:asciiTheme="minorHAnsi" w:hAnsiTheme="minorHAnsi" w:cstheme="minorHAnsi"/>
          <w:spacing w:val="-5"/>
        </w:rPr>
        <w:t xml:space="preserve"> </w:t>
      </w:r>
      <w:r w:rsidRPr="001E4436">
        <w:rPr>
          <w:rFonts w:asciiTheme="minorHAnsi" w:hAnsiTheme="minorHAnsi" w:cstheme="minorHAnsi"/>
        </w:rPr>
        <w:t>médicaux.</w:t>
      </w:r>
    </w:p>
    <w:p w14:paraId="1A40C316"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Couverture de tous les frais médicaux liés spécifiquement à</w:t>
      </w:r>
      <w:r w:rsidRPr="001E4436">
        <w:rPr>
          <w:rFonts w:asciiTheme="minorHAnsi" w:hAnsiTheme="minorHAnsi" w:cstheme="minorHAnsi"/>
          <w:spacing w:val="-10"/>
        </w:rPr>
        <w:t xml:space="preserve"> </w:t>
      </w:r>
      <w:r w:rsidRPr="001E4436">
        <w:rPr>
          <w:rFonts w:asciiTheme="minorHAnsi" w:hAnsiTheme="minorHAnsi" w:cstheme="minorHAnsi"/>
        </w:rPr>
        <w:t>l'incident.</w:t>
      </w:r>
    </w:p>
    <w:p w14:paraId="4188DA70"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Les paiements initiaux pour les frais médicaux seront ultérieurement récupérés auprès de l'assurance maladie de</w:t>
      </w:r>
      <w:r w:rsidRPr="001E4436">
        <w:rPr>
          <w:rFonts w:asciiTheme="minorHAnsi" w:hAnsiTheme="minorHAnsi" w:cstheme="minorHAnsi"/>
          <w:spacing w:val="-3"/>
        </w:rPr>
        <w:t xml:space="preserve"> </w:t>
      </w:r>
      <w:r w:rsidRPr="001E4436">
        <w:rPr>
          <w:rFonts w:asciiTheme="minorHAnsi" w:hAnsiTheme="minorHAnsi" w:cstheme="minorHAnsi"/>
        </w:rPr>
        <w:t>l'employé.</w:t>
      </w:r>
    </w:p>
    <w:p w14:paraId="3A30E469"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Fournir ou faciliter l'accès à la garde</w:t>
      </w:r>
      <w:r w:rsidRPr="001E4436">
        <w:rPr>
          <w:rFonts w:asciiTheme="minorHAnsi" w:hAnsiTheme="minorHAnsi" w:cstheme="minorHAnsi"/>
          <w:spacing w:val="-2"/>
        </w:rPr>
        <w:t xml:space="preserve"> </w:t>
      </w:r>
      <w:r w:rsidRPr="001E4436">
        <w:rPr>
          <w:rFonts w:asciiTheme="minorHAnsi" w:hAnsiTheme="minorHAnsi" w:cstheme="minorHAnsi"/>
        </w:rPr>
        <w:t>d'enfants.</w:t>
      </w:r>
    </w:p>
    <w:p w14:paraId="00B7754D"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Fournir des mises à niveau de sécurité à la maison de</w:t>
      </w:r>
      <w:r w:rsidRPr="001E4436">
        <w:rPr>
          <w:rFonts w:asciiTheme="minorHAnsi" w:hAnsiTheme="minorHAnsi" w:cstheme="minorHAnsi"/>
          <w:spacing w:val="-11"/>
        </w:rPr>
        <w:t xml:space="preserve"> </w:t>
      </w:r>
      <w:r w:rsidRPr="001E4436">
        <w:rPr>
          <w:rFonts w:asciiTheme="minorHAnsi" w:hAnsiTheme="minorHAnsi" w:cstheme="minorHAnsi"/>
        </w:rPr>
        <w:t>l'employé.</w:t>
      </w:r>
    </w:p>
    <w:p w14:paraId="191BC6B1"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Fournir des moyens de transport sécuritaires pour accéder aux services de soutien ou à l'hébergement.</w:t>
      </w:r>
    </w:p>
    <w:p w14:paraId="59A24539"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Basé sur les droits, les besoins et les souhaits du survivant, les mesures de soutien aux survivants pour assurer la sécurité du survivant qui est un employé peuvent inclure :</w:t>
      </w:r>
    </w:p>
    <w:p w14:paraId="414687A4"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Changement de la durée des heures ou du modèle des heures et/ou des horaires de travail de l'auteur ou du</w:t>
      </w:r>
      <w:r w:rsidRPr="001E4436">
        <w:rPr>
          <w:rFonts w:asciiTheme="minorHAnsi" w:hAnsiTheme="minorHAnsi" w:cstheme="minorHAnsi"/>
          <w:spacing w:val="-6"/>
        </w:rPr>
        <w:t xml:space="preserve"> </w:t>
      </w:r>
      <w:r w:rsidRPr="001E4436">
        <w:rPr>
          <w:rFonts w:asciiTheme="minorHAnsi" w:hAnsiTheme="minorHAnsi" w:cstheme="minorHAnsi"/>
        </w:rPr>
        <w:t>survivant.</w:t>
      </w:r>
    </w:p>
    <w:p w14:paraId="49CE7E56"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Redéfinir ou changer les devoirs de l'auteur ou du</w:t>
      </w:r>
      <w:r w:rsidRPr="001E4436">
        <w:rPr>
          <w:rFonts w:asciiTheme="minorHAnsi" w:hAnsiTheme="minorHAnsi" w:cstheme="minorHAnsi"/>
          <w:spacing w:val="-7"/>
        </w:rPr>
        <w:t xml:space="preserve"> </w:t>
      </w:r>
      <w:r w:rsidRPr="001E4436">
        <w:rPr>
          <w:rFonts w:asciiTheme="minorHAnsi" w:hAnsiTheme="minorHAnsi" w:cstheme="minorHAnsi"/>
        </w:rPr>
        <w:t>survivant.</w:t>
      </w:r>
    </w:p>
    <w:p w14:paraId="11D18854"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 xml:space="preserve">Modification du numéro de téléphone ou de l'adresse e-mail du survivant pour éviter tout contact avec </w:t>
      </w:r>
      <w:proofErr w:type="gramStart"/>
      <w:r w:rsidRPr="001E4436">
        <w:rPr>
          <w:rFonts w:asciiTheme="minorHAnsi" w:hAnsiTheme="minorHAnsi" w:cstheme="minorHAnsi"/>
        </w:rPr>
        <w:t>le</w:t>
      </w:r>
      <w:r w:rsidRPr="001E4436">
        <w:rPr>
          <w:rFonts w:asciiTheme="minorHAnsi" w:hAnsiTheme="minorHAnsi" w:cstheme="minorHAnsi"/>
          <w:spacing w:val="-4"/>
        </w:rPr>
        <w:t xml:space="preserve"> </w:t>
      </w:r>
      <w:r w:rsidRPr="001E4436">
        <w:rPr>
          <w:rFonts w:asciiTheme="minorHAnsi" w:hAnsiTheme="minorHAnsi" w:cstheme="minorHAnsi"/>
        </w:rPr>
        <w:t>harceleur</w:t>
      </w:r>
      <w:proofErr w:type="gramEnd"/>
      <w:r w:rsidRPr="001E4436">
        <w:rPr>
          <w:rFonts w:asciiTheme="minorHAnsi" w:hAnsiTheme="minorHAnsi" w:cstheme="minorHAnsi"/>
        </w:rPr>
        <w:t>.</w:t>
      </w:r>
    </w:p>
    <w:p w14:paraId="2E67C540"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Relocaliser le survivant ou l'agresseur sur un autre lieu de travail/lieux</w:t>
      </w:r>
      <w:r w:rsidRPr="001E4436">
        <w:rPr>
          <w:rFonts w:asciiTheme="minorHAnsi" w:hAnsiTheme="minorHAnsi" w:cstheme="minorHAnsi"/>
          <w:spacing w:val="-9"/>
        </w:rPr>
        <w:t xml:space="preserve"> </w:t>
      </w:r>
      <w:r w:rsidRPr="001E4436">
        <w:rPr>
          <w:rFonts w:asciiTheme="minorHAnsi" w:hAnsiTheme="minorHAnsi" w:cstheme="minorHAnsi"/>
        </w:rPr>
        <w:t>alternatifs.</w:t>
      </w:r>
    </w:p>
    <w:p w14:paraId="5E06EDB5" w14:textId="77777777" w:rsidR="00A92CEC" w:rsidRPr="001E4436" w:rsidRDefault="00A92CEC" w:rsidP="001E4436">
      <w:pPr>
        <w:pStyle w:val="ListParagraph"/>
        <w:numPr>
          <w:ilvl w:val="0"/>
          <w:numId w:val="192"/>
        </w:numPr>
        <w:rPr>
          <w:rFonts w:asciiTheme="minorHAnsi" w:hAnsiTheme="minorHAnsi" w:cstheme="minorHAnsi"/>
        </w:rPr>
      </w:pPr>
      <w:r w:rsidRPr="001E4436">
        <w:rPr>
          <w:rFonts w:asciiTheme="minorHAnsi" w:hAnsiTheme="minorHAnsi" w:cstheme="minorHAnsi"/>
        </w:rPr>
        <w:t>Fournir un transport sûr vers et à partir du travail pour une période</w:t>
      </w:r>
      <w:r w:rsidRPr="001E4436">
        <w:rPr>
          <w:rFonts w:asciiTheme="minorHAnsi" w:hAnsiTheme="minorHAnsi" w:cstheme="minorHAnsi"/>
          <w:spacing w:val="-16"/>
        </w:rPr>
        <w:t xml:space="preserve"> </w:t>
      </w:r>
      <w:r w:rsidRPr="001E4436">
        <w:rPr>
          <w:rFonts w:asciiTheme="minorHAnsi" w:hAnsiTheme="minorHAnsi" w:cstheme="minorHAnsi"/>
        </w:rPr>
        <w:t>spécifiée.</w:t>
      </w:r>
    </w:p>
    <w:p w14:paraId="4ADA2134" w14:textId="77777777" w:rsidR="00A92CEC" w:rsidRPr="007220E9" w:rsidRDefault="00A92CEC" w:rsidP="00FC07A0">
      <w:pPr>
        <w:rPr>
          <w:rFonts w:asciiTheme="minorHAnsi" w:hAnsiTheme="minorHAnsi" w:cstheme="minorHAnsi"/>
        </w:rPr>
        <w:sectPr w:rsidR="00A92CEC" w:rsidRPr="007220E9">
          <w:footerReference w:type="default" r:id="rId48"/>
          <w:pgSz w:w="12240" w:h="15840"/>
          <w:pgMar w:top="1360" w:right="960" w:bottom="280" w:left="1020" w:header="0" w:footer="0" w:gutter="0"/>
          <w:cols w:space="720"/>
        </w:sectPr>
      </w:pPr>
    </w:p>
    <w:p w14:paraId="2D38A9AC" w14:textId="6074592F" w:rsidR="00A92CEC" w:rsidRDefault="00A92CEC" w:rsidP="00FC07A0">
      <w:pPr>
        <w:rPr>
          <w:rFonts w:asciiTheme="minorHAnsi" w:hAnsiTheme="minorHAnsi" w:cstheme="minorHAnsi"/>
        </w:rPr>
      </w:pPr>
      <w:r w:rsidRPr="007220E9">
        <w:rPr>
          <w:rFonts w:asciiTheme="minorHAnsi" w:hAnsiTheme="minorHAnsi" w:cstheme="minorHAnsi"/>
        </w:rPr>
        <w:lastRenderedPageBreak/>
        <w:t>Soutenir le survivant pour demander une ordonnance de protection provisoire ou le référer à un soutien</w:t>
      </w:r>
      <w:r w:rsidRPr="007220E9">
        <w:rPr>
          <w:rFonts w:asciiTheme="minorHAnsi" w:hAnsiTheme="minorHAnsi" w:cstheme="minorHAnsi"/>
          <w:spacing w:val="-6"/>
        </w:rPr>
        <w:t xml:space="preserve"> </w:t>
      </w:r>
      <w:r w:rsidRPr="007220E9">
        <w:rPr>
          <w:rFonts w:asciiTheme="minorHAnsi" w:hAnsiTheme="minorHAnsi" w:cstheme="minorHAnsi"/>
        </w:rPr>
        <w:t>approprié.</w:t>
      </w:r>
    </w:p>
    <w:p w14:paraId="6A8E5051" w14:textId="77777777" w:rsidR="00E723E3" w:rsidRPr="007220E9" w:rsidRDefault="00E723E3" w:rsidP="00FC07A0">
      <w:pPr>
        <w:rPr>
          <w:rFonts w:asciiTheme="minorHAnsi" w:hAnsiTheme="minorHAnsi" w:cstheme="minorHAnsi"/>
        </w:rPr>
      </w:pPr>
    </w:p>
    <w:p w14:paraId="71D206E5"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Prendre toutes les autres mesures appropriées, y compris celles qui sont prévues par les dispositions existantes pour des modalités de travail favorables à la famille et flexibles.</w:t>
      </w:r>
    </w:p>
    <w:p w14:paraId="215F701C" w14:textId="77777777" w:rsidR="00A92CEC" w:rsidRPr="007220E9" w:rsidRDefault="00A92CEC" w:rsidP="00FC07A0">
      <w:pPr>
        <w:rPr>
          <w:rFonts w:asciiTheme="minorHAnsi" w:hAnsiTheme="minorHAnsi" w:cstheme="minorHAnsi"/>
        </w:rPr>
      </w:pPr>
    </w:p>
    <w:p w14:paraId="655CB1D2" w14:textId="77777777" w:rsidR="00A92CEC" w:rsidRPr="007220E9" w:rsidRDefault="00A92CEC" w:rsidP="00FC07A0">
      <w:pPr>
        <w:rPr>
          <w:rFonts w:asciiTheme="minorHAnsi" w:hAnsiTheme="minorHAnsi" w:cstheme="minorHAnsi"/>
        </w:rPr>
      </w:pPr>
      <w:r w:rsidRPr="007220E9">
        <w:rPr>
          <w:rFonts w:asciiTheme="minorHAnsi" w:hAnsiTheme="minorHAnsi" w:cstheme="minorHAnsi"/>
        </w:rPr>
        <w:t>Les options de congé pour les survivants qui sont des employés peuvent inclure :</w:t>
      </w:r>
    </w:p>
    <w:p w14:paraId="301EA25A" w14:textId="3E416C83" w:rsidR="00A92CEC" w:rsidRDefault="00A92CEC" w:rsidP="00FC07A0">
      <w:pPr>
        <w:rPr>
          <w:rFonts w:asciiTheme="minorHAnsi" w:hAnsiTheme="minorHAnsi" w:cstheme="minorHAnsi"/>
        </w:rPr>
      </w:pPr>
      <w:proofErr w:type="gramStart"/>
      <w:r w:rsidRPr="007220E9">
        <w:rPr>
          <w:rFonts w:asciiTheme="minorHAnsi" w:hAnsiTheme="minorHAnsi" w:cstheme="minorHAnsi"/>
        </w:rPr>
        <w:t>Un employé survivante</w:t>
      </w:r>
      <w:proofErr w:type="gramEnd"/>
      <w:r w:rsidRPr="007220E9">
        <w:rPr>
          <w:rFonts w:asciiTheme="minorHAnsi" w:hAnsiTheme="minorHAnsi" w:cstheme="minorHAnsi"/>
        </w:rPr>
        <w:t xml:space="preserve"> de VBG/</w:t>
      </w:r>
      <w:r w:rsidR="008F14C4" w:rsidRPr="007220E9">
        <w:rPr>
          <w:rFonts w:asciiTheme="minorHAnsi" w:hAnsiTheme="minorHAnsi" w:cstheme="minorHAnsi"/>
        </w:rPr>
        <w:t>ESAH</w:t>
      </w:r>
      <w:r w:rsidRPr="007220E9">
        <w:rPr>
          <w:rFonts w:asciiTheme="minorHAnsi" w:hAnsiTheme="minorHAnsi" w:cstheme="minorHAnsi"/>
        </w:rPr>
        <w:t xml:space="preserve"> doit être en mesure de demander un congé spécial payé pour assister à un rendez-vous médical ou psychosocial, une procédure judiciaire, une réinstallation dans un lieu sûr et d'autres activités liées à la</w:t>
      </w:r>
      <w:r w:rsidRPr="007220E9">
        <w:rPr>
          <w:rFonts w:asciiTheme="minorHAnsi" w:hAnsiTheme="minorHAnsi" w:cstheme="minorHAnsi"/>
          <w:spacing w:val="-18"/>
        </w:rPr>
        <w:t xml:space="preserve"> </w:t>
      </w:r>
      <w:r w:rsidRPr="007220E9">
        <w:rPr>
          <w:rFonts w:asciiTheme="minorHAnsi" w:hAnsiTheme="minorHAnsi" w:cstheme="minorHAnsi"/>
        </w:rPr>
        <w:t>VBG/</w:t>
      </w:r>
      <w:r w:rsidR="008F14C4" w:rsidRPr="007220E9">
        <w:rPr>
          <w:rFonts w:asciiTheme="minorHAnsi" w:hAnsiTheme="minorHAnsi" w:cstheme="minorHAnsi"/>
        </w:rPr>
        <w:t>ESAH</w:t>
      </w:r>
      <w:r w:rsidRPr="007220E9">
        <w:rPr>
          <w:rFonts w:asciiTheme="minorHAnsi" w:hAnsiTheme="minorHAnsi" w:cstheme="minorHAnsi"/>
        </w:rPr>
        <w:t>.</w:t>
      </w:r>
    </w:p>
    <w:p w14:paraId="6EECBD32" w14:textId="77777777" w:rsidR="00E723E3" w:rsidRPr="007220E9" w:rsidRDefault="00E723E3" w:rsidP="00FC07A0">
      <w:pPr>
        <w:rPr>
          <w:rFonts w:asciiTheme="minorHAnsi" w:hAnsiTheme="minorHAnsi" w:cstheme="minorHAnsi"/>
        </w:rPr>
      </w:pPr>
    </w:p>
    <w:p w14:paraId="2247211A" w14:textId="2F378D93" w:rsidR="00A92CEC" w:rsidRPr="007220E9" w:rsidRDefault="00A92CEC" w:rsidP="00FC07A0">
      <w:pPr>
        <w:rPr>
          <w:rFonts w:asciiTheme="minorHAnsi" w:hAnsiTheme="minorHAnsi" w:cstheme="minorHAnsi"/>
        </w:rPr>
      </w:pPr>
      <w:r w:rsidRPr="007220E9">
        <w:rPr>
          <w:rFonts w:asciiTheme="minorHAnsi" w:hAnsiTheme="minorHAnsi" w:cstheme="minorHAnsi"/>
        </w:rPr>
        <w:t>Un employé qui prend en charge une personne confrontée à la VBG/</w:t>
      </w:r>
      <w:r w:rsidR="008F14C4" w:rsidRPr="007220E9">
        <w:rPr>
          <w:rFonts w:asciiTheme="minorHAnsi" w:hAnsiTheme="minorHAnsi" w:cstheme="minorHAnsi"/>
        </w:rPr>
        <w:t>ESAH</w:t>
      </w:r>
      <w:r w:rsidRPr="007220E9">
        <w:rPr>
          <w:rFonts w:asciiTheme="minorHAnsi" w:hAnsiTheme="minorHAnsi" w:cstheme="minorHAnsi"/>
        </w:rPr>
        <w:t xml:space="preserve"> ou à la VCE peut le faire à partir des soins, y compris, mais sans y limiter, les accompagner à la cour ou à l'hôpital, ou prendre soin des enfants.</w:t>
      </w:r>
    </w:p>
    <w:p w14:paraId="1DCDA416" w14:textId="6792E443" w:rsidR="00A92CEC" w:rsidRDefault="00A92CEC" w:rsidP="00FC07A0">
      <w:pPr>
        <w:rPr>
          <w:rFonts w:asciiTheme="minorHAnsi" w:hAnsiTheme="minorHAnsi" w:cstheme="minorHAnsi"/>
        </w:rPr>
      </w:pPr>
      <w:r w:rsidRPr="007220E9">
        <w:rPr>
          <w:rFonts w:asciiTheme="minorHAnsi" w:hAnsiTheme="minorHAnsi" w:cstheme="minorHAnsi"/>
        </w:rPr>
        <w:t>Les employés qui occupent un emploi occasionnel peuvent demander un congé spécial non payé ou des personnes non</w:t>
      </w:r>
      <w:r w:rsidRPr="007220E9">
        <w:rPr>
          <w:rFonts w:asciiTheme="minorHAnsi" w:hAnsiTheme="minorHAnsi" w:cstheme="minorHAnsi"/>
          <w:spacing w:val="-5"/>
        </w:rPr>
        <w:t xml:space="preserve"> </w:t>
      </w:r>
      <w:r w:rsidRPr="007220E9">
        <w:rPr>
          <w:rFonts w:asciiTheme="minorHAnsi" w:hAnsiTheme="minorHAnsi" w:cstheme="minorHAnsi"/>
        </w:rPr>
        <w:t>rémunérées.</w:t>
      </w:r>
    </w:p>
    <w:p w14:paraId="094BC73E" w14:textId="77777777" w:rsidR="00E723E3" w:rsidRPr="007220E9" w:rsidRDefault="00E723E3" w:rsidP="00FC07A0">
      <w:pPr>
        <w:rPr>
          <w:rFonts w:asciiTheme="minorHAnsi" w:hAnsiTheme="minorHAnsi" w:cstheme="minorHAnsi"/>
        </w:rPr>
      </w:pPr>
    </w:p>
    <w:p w14:paraId="751C97F6" w14:textId="631D69CE" w:rsidR="00A92CEC" w:rsidRDefault="00A92CEC" w:rsidP="00FC07A0">
      <w:pPr>
        <w:rPr>
          <w:rFonts w:asciiTheme="minorHAnsi" w:hAnsiTheme="minorHAnsi" w:cstheme="minorHAnsi"/>
        </w:rPr>
      </w:pPr>
      <w:r w:rsidRPr="007220E9">
        <w:rPr>
          <w:rFonts w:asciiTheme="minorHAnsi" w:hAnsiTheme="minorHAnsi" w:cstheme="minorHAnsi"/>
        </w:rPr>
        <w:t>Le nombre de jours de congé est déterminé en fonction de la situation de la personne au moyen de consultations avec l'employé, la direction et l’ECVV, le cas</w:t>
      </w:r>
      <w:r w:rsidRPr="007220E9">
        <w:rPr>
          <w:rFonts w:asciiTheme="minorHAnsi" w:hAnsiTheme="minorHAnsi" w:cstheme="minorHAnsi"/>
          <w:spacing w:val="-16"/>
        </w:rPr>
        <w:t xml:space="preserve"> </w:t>
      </w:r>
      <w:r w:rsidRPr="007220E9">
        <w:rPr>
          <w:rFonts w:asciiTheme="minorHAnsi" w:hAnsiTheme="minorHAnsi" w:cstheme="minorHAnsi"/>
        </w:rPr>
        <w:t>échéant.</w:t>
      </w:r>
    </w:p>
    <w:p w14:paraId="7A70F9F5" w14:textId="77777777" w:rsidR="00E723E3" w:rsidRPr="007220E9" w:rsidRDefault="00E723E3" w:rsidP="00FC07A0">
      <w:pPr>
        <w:rPr>
          <w:rFonts w:asciiTheme="minorHAnsi" w:hAnsiTheme="minorHAnsi" w:cstheme="minorHAnsi"/>
        </w:rPr>
      </w:pPr>
    </w:p>
    <w:p w14:paraId="64FEAC81" w14:textId="013F11C7" w:rsidR="00A92CEC" w:rsidRPr="007220E9" w:rsidRDefault="00A92CEC" w:rsidP="00FC07A0">
      <w:pPr>
        <w:rPr>
          <w:rFonts w:asciiTheme="minorHAnsi" w:hAnsiTheme="minorHAnsi" w:cstheme="minorHAnsi"/>
        </w:rPr>
      </w:pPr>
      <w:r w:rsidRPr="007220E9">
        <w:rPr>
          <w:rFonts w:asciiTheme="minorHAnsi" w:hAnsiTheme="minorHAnsi" w:cstheme="minorHAnsi"/>
        </w:rPr>
        <w:t>Sanctions potentielles pour les employés auteurs de VBG/</w:t>
      </w:r>
      <w:r w:rsidR="008F14C4" w:rsidRPr="007220E9">
        <w:rPr>
          <w:rFonts w:asciiTheme="minorHAnsi" w:hAnsiTheme="minorHAnsi" w:cstheme="minorHAnsi"/>
        </w:rPr>
        <w:t>ESAH</w:t>
      </w:r>
      <w:r w:rsidRPr="007220E9">
        <w:rPr>
          <w:rFonts w:asciiTheme="minorHAnsi" w:hAnsiTheme="minorHAnsi" w:cstheme="minorHAnsi"/>
        </w:rPr>
        <w:t xml:space="preserve"> et de VCE inclus :</w:t>
      </w:r>
    </w:p>
    <w:p w14:paraId="192CBFAF"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informel</w:t>
      </w:r>
    </w:p>
    <w:p w14:paraId="64C268D9"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Avertissement</w:t>
      </w:r>
      <w:r w:rsidRPr="001E4436">
        <w:rPr>
          <w:rFonts w:asciiTheme="minorHAnsi" w:hAnsiTheme="minorHAnsi" w:cstheme="minorHAnsi"/>
          <w:spacing w:val="-2"/>
        </w:rPr>
        <w:t xml:space="preserve"> </w:t>
      </w:r>
      <w:r w:rsidRPr="001E4436">
        <w:rPr>
          <w:rFonts w:asciiTheme="minorHAnsi" w:hAnsiTheme="minorHAnsi" w:cstheme="minorHAnsi"/>
        </w:rPr>
        <w:t>formel</w:t>
      </w:r>
    </w:p>
    <w:p w14:paraId="113D4997"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Formation</w:t>
      </w:r>
      <w:r w:rsidRPr="001E4436">
        <w:rPr>
          <w:rFonts w:asciiTheme="minorHAnsi" w:hAnsiTheme="minorHAnsi" w:cstheme="minorHAnsi"/>
          <w:spacing w:val="-1"/>
        </w:rPr>
        <w:t xml:space="preserve"> </w:t>
      </w:r>
      <w:r w:rsidRPr="001E4436">
        <w:rPr>
          <w:rFonts w:asciiTheme="minorHAnsi" w:hAnsiTheme="minorHAnsi" w:cstheme="minorHAnsi"/>
        </w:rPr>
        <w:t>supplémentaire</w:t>
      </w:r>
    </w:p>
    <w:p w14:paraId="773CE9E3"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Perte d'un maximum d'une semaine de</w:t>
      </w:r>
      <w:r w:rsidRPr="001E4436">
        <w:rPr>
          <w:rFonts w:asciiTheme="minorHAnsi" w:hAnsiTheme="minorHAnsi" w:cstheme="minorHAnsi"/>
          <w:spacing w:val="-6"/>
        </w:rPr>
        <w:t xml:space="preserve"> </w:t>
      </w:r>
      <w:r w:rsidRPr="001E4436">
        <w:rPr>
          <w:rFonts w:asciiTheme="minorHAnsi" w:hAnsiTheme="minorHAnsi" w:cstheme="minorHAnsi"/>
        </w:rPr>
        <w:t>salaire.</w:t>
      </w:r>
    </w:p>
    <w:p w14:paraId="76E5A6F7"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Suspension de l'emploi (sans paiement de salaire), pour une période minimum de 1 mois jusqu'à un maximum de 6</w:t>
      </w:r>
      <w:r w:rsidRPr="001E4436">
        <w:rPr>
          <w:rFonts w:asciiTheme="minorHAnsi" w:hAnsiTheme="minorHAnsi" w:cstheme="minorHAnsi"/>
          <w:spacing w:val="-9"/>
        </w:rPr>
        <w:t xml:space="preserve"> </w:t>
      </w:r>
      <w:r w:rsidRPr="001E4436">
        <w:rPr>
          <w:rFonts w:asciiTheme="minorHAnsi" w:hAnsiTheme="minorHAnsi" w:cstheme="minorHAnsi"/>
        </w:rPr>
        <w:t>mois.</w:t>
      </w:r>
    </w:p>
    <w:p w14:paraId="63435B86" w14:textId="77777777" w:rsidR="00A92CEC" w:rsidRPr="001E4436" w:rsidRDefault="00A92CEC" w:rsidP="001E4436">
      <w:pPr>
        <w:pStyle w:val="ListParagraph"/>
        <w:numPr>
          <w:ilvl w:val="0"/>
          <w:numId w:val="193"/>
        </w:numPr>
        <w:rPr>
          <w:rFonts w:asciiTheme="minorHAnsi" w:hAnsiTheme="minorHAnsi" w:cstheme="minorHAnsi"/>
        </w:rPr>
      </w:pPr>
      <w:r w:rsidRPr="001E4436">
        <w:rPr>
          <w:rFonts w:asciiTheme="minorHAnsi" w:hAnsiTheme="minorHAnsi" w:cstheme="minorHAnsi"/>
        </w:rPr>
        <w:t>Cessation</w:t>
      </w:r>
      <w:r w:rsidRPr="001E4436">
        <w:rPr>
          <w:rFonts w:asciiTheme="minorHAnsi" w:hAnsiTheme="minorHAnsi" w:cstheme="minorHAnsi"/>
          <w:spacing w:val="-1"/>
        </w:rPr>
        <w:t xml:space="preserve"> </w:t>
      </w:r>
      <w:r w:rsidRPr="001E4436">
        <w:rPr>
          <w:rFonts w:asciiTheme="minorHAnsi" w:hAnsiTheme="minorHAnsi" w:cstheme="minorHAnsi"/>
        </w:rPr>
        <w:t>d'emploi.</w:t>
      </w:r>
    </w:p>
    <w:p w14:paraId="2A1AFF05" w14:textId="77777777" w:rsidR="00A92CEC" w:rsidRPr="001E4436" w:rsidRDefault="00A92CEC" w:rsidP="001E4436">
      <w:pPr>
        <w:pStyle w:val="ListParagraph"/>
        <w:numPr>
          <w:ilvl w:val="0"/>
          <w:numId w:val="193"/>
        </w:numPr>
        <w:rPr>
          <w:rFonts w:asciiTheme="minorHAnsi" w:hAnsiTheme="minorHAnsi" w:cstheme="minorHAnsi"/>
        </w:rPr>
        <w:sectPr w:rsidR="00A92CEC" w:rsidRPr="001E4436">
          <w:footerReference w:type="default" r:id="rId49"/>
          <w:pgSz w:w="12240" w:h="15840"/>
          <w:pgMar w:top="1360" w:right="960" w:bottom="280" w:left="1020" w:header="0" w:footer="0" w:gutter="0"/>
          <w:cols w:space="720"/>
        </w:sectPr>
      </w:pPr>
      <w:r w:rsidRPr="001E4436">
        <w:rPr>
          <w:rFonts w:asciiTheme="minorHAnsi" w:hAnsiTheme="minorHAnsi" w:cstheme="minorHAnsi"/>
        </w:rPr>
        <w:t>Renvoi à la police ou à d'autres autorités si justifiées.</w:t>
      </w:r>
    </w:p>
    <w:p w14:paraId="5488339C" w14:textId="37777EAD" w:rsidR="00D5074B" w:rsidRPr="001E4436" w:rsidRDefault="00D5074B" w:rsidP="00D5074B">
      <w:pPr>
        <w:pStyle w:val="Heading2"/>
        <w:rPr>
          <w:rFonts w:asciiTheme="minorHAnsi" w:hAnsiTheme="minorHAnsi" w:cstheme="minorHAnsi"/>
          <w:b w:val="0"/>
          <w:bCs w:val="0"/>
          <w:sz w:val="22"/>
          <w:szCs w:val="22"/>
        </w:rPr>
      </w:pPr>
      <w:bookmarkStart w:id="267" w:name="_Toc71018855"/>
      <w:bookmarkStart w:id="268" w:name="_Toc73437804"/>
      <w:bookmarkStart w:id="269" w:name="_Toc71291887"/>
      <w:bookmarkStart w:id="270" w:name="_Toc62721003"/>
      <w:r w:rsidRPr="001E4436">
        <w:rPr>
          <w:rFonts w:asciiTheme="minorHAnsi" w:hAnsiTheme="minorHAnsi" w:cstheme="minorHAnsi"/>
          <w:sz w:val="22"/>
          <w:szCs w:val="22"/>
        </w:rPr>
        <w:lastRenderedPageBreak/>
        <w:t>ANNEXE 6: Mécanisme de Gestion des plaintes</w:t>
      </w:r>
      <w:bookmarkEnd w:id="267"/>
      <w:bookmarkEnd w:id="268"/>
      <w:bookmarkEnd w:id="269"/>
    </w:p>
    <w:p w14:paraId="0830DC90" w14:textId="77777777" w:rsidR="00D5074B" w:rsidRPr="001E4436" w:rsidRDefault="00D5074B" w:rsidP="00D5074B">
      <w:pPr>
        <w:pStyle w:val="Heading2"/>
        <w:rPr>
          <w:rFonts w:asciiTheme="minorHAnsi" w:hAnsiTheme="minorHAnsi" w:cstheme="minorHAnsi"/>
          <w:b w:val="0"/>
          <w:bCs w:val="0"/>
          <w:sz w:val="22"/>
          <w:szCs w:val="22"/>
        </w:rPr>
      </w:pPr>
    </w:p>
    <w:p w14:paraId="558A4193" w14:textId="77777777" w:rsidR="00D5074B" w:rsidRPr="001E4436" w:rsidRDefault="00D5074B" w:rsidP="00D5074B">
      <w:pPr>
        <w:rPr>
          <w:rFonts w:asciiTheme="minorHAnsi" w:hAnsiTheme="minorHAnsi" w:cstheme="minorHAnsi"/>
        </w:rPr>
      </w:pPr>
      <w:bookmarkStart w:id="271" w:name="_Hlk62138785"/>
      <w:r w:rsidRPr="001E4436">
        <w:rPr>
          <w:rFonts w:asciiTheme="minorHAnsi" w:hAnsiTheme="minorHAnsi" w:cstheme="minorHAnsi"/>
        </w:rPr>
        <w:t>Le Mécanisme de Gestion des Plaintes (MGP) sera basé sur six étapes, montrées dans la figure suivante :</w:t>
      </w:r>
    </w:p>
    <w:p w14:paraId="34028642"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 </w:t>
      </w:r>
    </w:p>
    <w:p w14:paraId="5FE5745B" w14:textId="77777777" w:rsidR="00D5074B" w:rsidRPr="001E4436" w:rsidRDefault="00D5074B" w:rsidP="00D5074B">
      <w:pPr>
        <w:rPr>
          <w:rFonts w:asciiTheme="minorHAnsi" w:hAnsiTheme="minorHAnsi" w:cstheme="minorHAnsi"/>
          <w:color w:val="FF0000"/>
        </w:rPr>
      </w:pPr>
      <w:r w:rsidRPr="001E4436">
        <w:rPr>
          <w:rFonts w:asciiTheme="minorHAnsi" w:hAnsiTheme="minorHAnsi" w:cstheme="minorHAnsi"/>
          <w:noProof/>
          <w:color w:val="FF0000"/>
        </w:rPr>
        <w:drawing>
          <wp:inline distT="0" distB="0" distL="0" distR="0" wp14:anchorId="3C6FD1A0" wp14:editId="28C9C097">
            <wp:extent cx="5998210" cy="457200"/>
            <wp:effectExtent l="19050" t="0" r="21590" b="19050"/>
            <wp:docPr id="6" name="Diagramm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00ADB3DC" w14:textId="77777777" w:rsidR="00D5074B" w:rsidRPr="001E4436" w:rsidRDefault="00D5074B" w:rsidP="00D5074B">
      <w:pPr>
        <w:rPr>
          <w:rFonts w:asciiTheme="minorHAnsi" w:hAnsiTheme="minorHAnsi" w:cstheme="minorHAnsi"/>
          <w:b/>
          <w:bCs/>
        </w:rPr>
      </w:pPr>
      <w:bookmarkStart w:id="272" w:name="_Toc362212214"/>
      <w:bookmarkStart w:id="273" w:name="_Toc531702933"/>
      <w:bookmarkStart w:id="274" w:name="_Toc34926304"/>
    </w:p>
    <w:p w14:paraId="22D9A882" w14:textId="77777777" w:rsidR="00D5074B" w:rsidRPr="001E4436" w:rsidRDefault="00D5074B" w:rsidP="00D5074B">
      <w:pPr>
        <w:rPr>
          <w:rFonts w:asciiTheme="minorHAnsi" w:hAnsiTheme="minorHAnsi" w:cstheme="minorHAnsi"/>
          <w:b/>
          <w:bCs/>
        </w:rPr>
      </w:pPr>
      <w:r w:rsidRPr="001E4436">
        <w:rPr>
          <w:rFonts w:asciiTheme="minorHAnsi" w:hAnsiTheme="minorHAnsi" w:cstheme="minorHAnsi"/>
          <w:b/>
          <w:bCs/>
        </w:rPr>
        <w:t>1. L’accès</w:t>
      </w:r>
      <w:bookmarkEnd w:id="272"/>
      <w:bookmarkEnd w:id="273"/>
      <w:bookmarkEnd w:id="274"/>
    </w:p>
    <w:p w14:paraId="132255CD"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Les bénéficiaires des actions du projet ainsi que le public doivent être informés</w:t>
      </w:r>
      <w:r w:rsidRPr="001E4436">
        <w:rPr>
          <w:rFonts w:asciiTheme="minorHAnsi" w:hAnsiTheme="minorHAnsi" w:cstheme="minorHAnsi"/>
          <w:lang w:eastAsia="ja-JP"/>
        </w:rPr>
        <w:t xml:space="preserve"> du système</w:t>
      </w:r>
      <w:r w:rsidRPr="001E4436">
        <w:rPr>
          <w:rFonts w:asciiTheme="minorHAnsi" w:hAnsiTheme="minorHAnsi" w:cstheme="minorHAnsi"/>
        </w:rPr>
        <w:t xml:space="preserve"> de gestion des plaintes</w:t>
      </w:r>
      <w:r w:rsidRPr="001E4436">
        <w:rPr>
          <w:rFonts w:asciiTheme="minorHAnsi" w:hAnsiTheme="minorHAnsi" w:cstheme="minorHAnsi"/>
          <w:lang w:eastAsia="ja-JP"/>
        </w:rPr>
        <w:t>, de</w:t>
      </w:r>
      <w:r w:rsidRPr="001E4436">
        <w:rPr>
          <w:rFonts w:asciiTheme="minorHAnsi" w:hAnsiTheme="minorHAnsi" w:cstheme="minorHAnsi"/>
        </w:rPr>
        <w:t xml:space="preserve"> la démarche, d</w:t>
      </w:r>
      <w:r w:rsidRPr="001E4436">
        <w:rPr>
          <w:rFonts w:asciiTheme="minorHAnsi" w:hAnsiTheme="minorHAnsi" w:cstheme="minorHAnsi"/>
          <w:lang w:eastAsia="ja-JP"/>
        </w:rPr>
        <w:t xml:space="preserve">es règles, des procédures de gestion des plaintes et des voies de recours. Ils doivent pouvoir les utiliser en cas de besoin. Pour cela, le </w:t>
      </w:r>
      <w:r w:rsidRPr="001E4436">
        <w:rPr>
          <w:rFonts w:asciiTheme="minorHAnsi" w:hAnsiTheme="minorHAnsi" w:cstheme="minorHAnsi"/>
        </w:rPr>
        <w:t>projet</w:t>
      </w:r>
      <w:r w:rsidRPr="001E4436">
        <w:rPr>
          <w:rFonts w:asciiTheme="minorHAnsi" w:hAnsiTheme="minorHAnsi" w:cstheme="minorHAnsi"/>
          <w:lang w:eastAsia="ja-JP"/>
        </w:rPr>
        <w:t xml:space="preserve"> </w:t>
      </w:r>
      <w:r w:rsidRPr="001E4436">
        <w:rPr>
          <w:rFonts w:asciiTheme="minorHAnsi" w:hAnsiTheme="minorHAnsi" w:cstheme="minorHAnsi"/>
        </w:rPr>
        <w:t xml:space="preserve">veillera à ce que tous les processus soient inclusifs et participatifs : toutes les personnes touchées par le projet sans distinction de leur sexe et de leur âge seront encouragées à utiliser le système de Gestion des Plaintes. </w:t>
      </w:r>
    </w:p>
    <w:p w14:paraId="27425EE5" w14:textId="77777777" w:rsidR="00D5074B" w:rsidRPr="001E4436" w:rsidRDefault="00D5074B" w:rsidP="00D5074B">
      <w:pPr>
        <w:rPr>
          <w:rFonts w:asciiTheme="minorHAnsi" w:hAnsiTheme="minorHAnsi" w:cstheme="minorHAnsi"/>
        </w:rPr>
      </w:pPr>
    </w:p>
    <w:p w14:paraId="383F48FA"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Tous les membres de l'équipe du projet au niveau régional et national seront formés sur le MGP. Celui-ci sera intégré dans la campagne de communication et sera visible dans le site WEB du projet.</w:t>
      </w:r>
    </w:p>
    <w:p w14:paraId="6EDF6F7A" w14:textId="77777777" w:rsidR="00D5074B" w:rsidRPr="001E4436" w:rsidRDefault="00D5074B" w:rsidP="00D5074B">
      <w:pPr>
        <w:rPr>
          <w:rFonts w:asciiTheme="minorHAnsi" w:hAnsiTheme="minorHAnsi" w:cstheme="minorHAnsi"/>
        </w:rPr>
      </w:pPr>
    </w:p>
    <w:p w14:paraId="0CC49CF3"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 xml:space="preserve">Les plaintes peuvent être orales ou écrites sur place, qu’elles peuvent être transmises par courrier sous pli fermé, par messages téléphoniques ou par courriel. </w:t>
      </w:r>
    </w:p>
    <w:p w14:paraId="6DC5D30B" w14:textId="77777777" w:rsidR="00D5074B" w:rsidRPr="001E4436" w:rsidRDefault="00D5074B" w:rsidP="00D5074B">
      <w:pPr>
        <w:rPr>
          <w:rFonts w:asciiTheme="minorHAnsi" w:hAnsiTheme="minorHAnsi" w:cstheme="minorHAnsi"/>
        </w:rPr>
      </w:pPr>
    </w:p>
    <w:p w14:paraId="593E32BF"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 xml:space="preserve">Les prestataires de service et les partenaires stratégiques seront aussi largement informés. De façon particulière les femmes seront informées du MGP pour avoir l’assurance d’une réponse anonyme et confidentielle. </w:t>
      </w:r>
    </w:p>
    <w:p w14:paraId="422DBD00" w14:textId="77777777" w:rsidR="00D5074B" w:rsidRPr="001E4436" w:rsidRDefault="00D5074B" w:rsidP="00D5074B">
      <w:pPr>
        <w:rPr>
          <w:rFonts w:asciiTheme="minorHAnsi" w:hAnsiTheme="minorHAnsi" w:cstheme="minorHAnsi"/>
          <w:b/>
          <w:bCs/>
        </w:rPr>
      </w:pPr>
      <w:bookmarkStart w:id="275" w:name="_Toc362212215"/>
      <w:bookmarkStart w:id="276" w:name="_Toc531702934"/>
      <w:bookmarkStart w:id="277" w:name="_Toc34926305"/>
    </w:p>
    <w:p w14:paraId="6FB88D40" w14:textId="77777777" w:rsidR="00D5074B" w:rsidRPr="001E4436" w:rsidRDefault="00D5074B" w:rsidP="00D5074B">
      <w:pPr>
        <w:rPr>
          <w:rFonts w:asciiTheme="minorHAnsi" w:hAnsiTheme="minorHAnsi" w:cstheme="minorHAnsi"/>
          <w:b/>
          <w:bCs/>
        </w:rPr>
      </w:pPr>
      <w:r w:rsidRPr="001E4436">
        <w:rPr>
          <w:rFonts w:asciiTheme="minorHAnsi" w:hAnsiTheme="minorHAnsi" w:cstheme="minorHAnsi"/>
          <w:b/>
          <w:bCs/>
        </w:rPr>
        <w:t>2. Le tri et le traitement des plaintes</w:t>
      </w:r>
      <w:bookmarkEnd w:id="275"/>
      <w:bookmarkEnd w:id="276"/>
      <w:bookmarkEnd w:id="277"/>
    </w:p>
    <w:p w14:paraId="160FD1CE"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Toute personne peut soumettre sa plainte et obtenir des réponses au moment opportun. Toutes les plaintes ne sont pas éligibles mais une réponse sera donnée à chaque fois qu’une plainte sera soumise. Toutes les plaintes sont considérées. Toute personne présentant des plaintes n’ayant pas de lien avec le projet est également rencontrée pour lui donner d’amples explications sur les raisons de la non-recevabilité de leur plainte. </w:t>
      </w:r>
    </w:p>
    <w:p w14:paraId="77F0818E" w14:textId="77777777" w:rsidR="00D5074B" w:rsidRPr="001E4436" w:rsidRDefault="00D5074B" w:rsidP="00D5074B">
      <w:pPr>
        <w:rPr>
          <w:rFonts w:asciiTheme="minorHAnsi" w:hAnsiTheme="minorHAnsi" w:cstheme="minorHAnsi"/>
        </w:rPr>
      </w:pPr>
    </w:p>
    <w:p w14:paraId="60A72DDA"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 xml:space="preserve">Le dépôt de plaintes se fait au niveau d’un Comité national et Régional mis en place par CORAF Toutefois, en cas de refus de réception par le comité local, le plaignant peut s’adresser directement à un membre de l’équipe du projet en charge de la gestion de plainte. </w:t>
      </w:r>
    </w:p>
    <w:p w14:paraId="0896FB69" w14:textId="77777777" w:rsidR="00D5074B" w:rsidRPr="001E4436" w:rsidRDefault="00D5074B" w:rsidP="00D5074B">
      <w:pPr>
        <w:rPr>
          <w:rFonts w:asciiTheme="minorHAnsi" w:hAnsiTheme="minorHAnsi" w:cstheme="minorHAnsi"/>
        </w:rPr>
      </w:pPr>
    </w:p>
    <w:p w14:paraId="23379E3F"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Toutefois, pour permettre de rendre le mécanisme accessible et de promouvoir la confidentialité des plaignants, des plaintes anonymes sont recevables sans condition. Elles peuvent être déposées directement ou indirectement par les plaignants.</w:t>
      </w:r>
    </w:p>
    <w:p w14:paraId="27BEAC15" w14:textId="77777777" w:rsidR="00D5074B" w:rsidRPr="001E4436" w:rsidRDefault="00D5074B" w:rsidP="00D5074B">
      <w:pPr>
        <w:rPr>
          <w:rFonts w:asciiTheme="minorHAnsi" w:hAnsiTheme="minorHAnsi" w:cstheme="minorHAnsi"/>
          <w:b/>
          <w:bCs/>
        </w:rPr>
      </w:pPr>
      <w:bookmarkStart w:id="278" w:name="_Toc362212217"/>
      <w:bookmarkStart w:id="279" w:name="_Toc531702936"/>
      <w:bookmarkStart w:id="280" w:name="_Toc34926307"/>
    </w:p>
    <w:p w14:paraId="58DC6942" w14:textId="77777777" w:rsidR="00D5074B" w:rsidRPr="001E4436" w:rsidRDefault="00D5074B" w:rsidP="00D5074B">
      <w:pPr>
        <w:rPr>
          <w:rFonts w:asciiTheme="minorHAnsi" w:hAnsiTheme="minorHAnsi" w:cstheme="minorHAnsi"/>
          <w:b/>
        </w:rPr>
      </w:pPr>
      <w:r w:rsidRPr="001E4436">
        <w:rPr>
          <w:rFonts w:asciiTheme="minorHAnsi" w:hAnsiTheme="minorHAnsi" w:cstheme="minorHAnsi"/>
          <w:b/>
          <w:bCs/>
        </w:rPr>
        <w:t>3. La vérification et l’action</w:t>
      </w:r>
      <w:bookmarkEnd w:id="278"/>
      <w:bookmarkEnd w:id="279"/>
      <w:bookmarkEnd w:id="280"/>
    </w:p>
    <w:p w14:paraId="1ABEFBB2"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Les conditions doivent être réunies pour une résolution diligente, transparente et équitable de la réclamation, et des délais de réponse (n’excédant pas une semaine) devront être fixés. Au cours de cette période, les plaintes doivent être objectivement évaluées sur la base des faits et les actions adéquates pour la résolution de la plainte seront enclenchées.</w:t>
      </w:r>
    </w:p>
    <w:p w14:paraId="2BCA92AA" w14:textId="77777777" w:rsidR="00D5074B" w:rsidRPr="001E4436" w:rsidRDefault="00D5074B" w:rsidP="00D5074B">
      <w:pPr>
        <w:rPr>
          <w:rFonts w:asciiTheme="minorHAnsi" w:hAnsiTheme="minorHAnsi" w:cstheme="minorHAnsi"/>
          <w:lang w:eastAsia="ja-JP"/>
        </w:rPr>
      </w:pPr>
    </w:p>
    <w:p w14:paraId="156943AD"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 xml:space="preserve">La résolution peut être prise en charge à travers différents mécanismes de traitement des plaintes. Cependant, le règlement à l'amiable sera privilégié dans le cas des plaintes non sensibles avec éventuellement le recours au Comité National de traitement des plaintes du </w:t>
      </w:r>
      <w:r w:rsidRPr="001E4436">
        <w:rPr>
          <w:rFonts w:asciiTheme="minorHAnsi" w:hAnsiTheme="minorHAnsi" w:cstheme="minorHAnsi"/>
        </w:rPr>
        <w:t>projet</w:t>
      </w:r>
      <w:r w:rsidRPr="001E4436">
        <w:rPr>
          <w:rFonts w:asciiTheme="minorHAnsi" w:hAnsiTheme="minorHAnsi" w:cstheme="minorHAnsi"/>
          <w:lang w:eastAsia="ja-JP"/>
        </w:rPr>
        <w:t xml:space="preserve">. </w:t>
      </w:r>
    </w:p>
    <w:p w14:paraId="0255F501" w14:textId="77777777" w:rsidR="00D5074B" w:rsidRPr="001E4436" w:rsidRDefault="00D5074B" w:rsidP="00D5074B">
      <w:pPr>
        <w:rPr>
          <w:rFonts w:asciiTheme="minorHAnsi" w:hAnsiTheme="minorHAnsi" w:cstheme="minorHAnsi"/>
          <w:lang w:eastAsia="ja-JP"/>
        </w:rPr>
      </w:pPr>
    </w:p>
    <w:p w14:paraId="36A4E0D6"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 xml:space="preserve">Un rapport trimestriel et annuel de synthèse permettra d’établir les statistiques des plaintes, les résolutions proposées et les résultats obtenus. Une analyse des processus, des résultats et des effets sur les plaignants (es) et les bénéficiaires est fortement encouragée. </w:t>
      </w:r>
    </w:p>
    <w:p w14:paraId="6E52316E" w14:textId="77777777" w:rsidR="00D5074B" w:rsidRPr="001E4436" w:rsidRDefault="00D5074B" w:rsidP="00D5074B">
      <w:pPr>
        <w:rPr>
          <w:rFonts w:asciiTheme="minorHAnsi" w:hAnsiTheme="minorHAnsi" w:cstheme="minorHAnsi"/>
          <w:b/>
          <w:bCs/>
        </w:rPr>
      </w:pPr>
      <w:bookmarkStart w:id="281" w:name="_Toc362212218"/>
      <w:bookmarkStart w:id="282" w:name="_Toc531702937"/>
      <w:bookmarkStart w:id="283" w:name="_Toc34926308"/>
    </w:p>
    <w:p w14:paraId="623F48F0" w14:textId="77777777" w:rsidR="00D5074B" w:rsidRPr="001E4436" w:rsidRDefault="00D5074B" w:rsidP="00D5074B">
      <w:pPr>
        <w:rPr>
          <w:rFonts w:asciiTheme="minorHAnsi" w:hAnsiTheme="minorHAnsi" w:cstheme="minorHAnsi"/>
          <w:b/>
          <w:bCs/>
        </w:rPr>
      </w:pPr>
      <w:r w:rsidRPr="001E4436">
        <w:rPr>
          <w:rFonts w:asciiTheme="minorHAnsi" w:hAnsiTheme="minorHAnsi" w:cstheme="minorHAnsi"/>
          <w:b/>
          <w:bCs/>
        </w:rPr>
        <w:t>4. Le suivi et l’évaluation</w:t>
      </w:r>
      <w:bookmarkEnd w:id="281"/>
      <w:bookmarkEnd w:id="282"/>
      <w:bookmarkEnd w:id="283"/>
    </w:p>
    <w:p w14:paraId="30DE0252" w14:textId="77777777" w:rsidR="00D5074B" w:rsidRPr="001E4436" w:rsidRDefault="00D5074B" w:rsidP="00D5074B">
      <w:pPr>
        <w:rPr>
          <w:rFonts w:asciiTheme="minorHAnsi" w:hAnsiTheme="minorHAnsi" w:cstheme="minorHAnsi"/>
        </w:rPr>
      </w:pPr>
      <w:r w:rsidRPr="001E4436">
        <w:rPr>
          <w:rFonts w:asciiTheme="minorHAnsi" w:hAnsiTheme="minorHAnsi" w:cstheme="minorHAnsi"/>
          <w:lang w:eastAsia="ja-JP"/>
        </w:rPr>
        <w:t xml:space="preserve">Le système de S&amp;E des plaintes repose sur un système d’enregistrement et de classement des plaintes par catégories, la mise en place de cadres et/ou l’utilisation de cadres existants pour la gestion des plaintes, </w:t>
      </w:r>
      <w:bookmarkStart w:id="284" w:name="_Toc362212219"/>
      <w:r w:rsidRPr="001E4436">
        <w:rPr>
          <w:rFonts w:asciiTheme="minorHAnsi" w:hAnsiTheme="minorHAnsi" w:cstheme="minorHAnsi"/>
          <w:lang w:eastAsia="ja-JP"/>
        </w:rPr>
        <w:t>l</w:t>
      </w:r>
      <w:r w:rsidRPr="001E4436">
        <w:rPr>
          <w:rFonts w:asciiTheme="minorHAnsi" w:hAnsiTheme="minorHAnsi" w:cstheme="minorHAnsi"/>
        </w:rPr>
        <w:t>e feedback.</w:t>
      </w:r>
      <w:bookmarkEnd w:id="284"/>
    </w:p>
    <w:p w14:paraId="500BC32E" w14:textId="77777777" w:rsidR="00D5074B" w:rsidRPr="001E4436" w:rsidRDefault="00D5074B" w:rsidP="00D5074B">
      <w:pPr>
        <w:rPr>
          <w:rFonts w:asciiTheme="minorHAnsi" w:hAnsiTheme="minorHAnsi" w:cstheme="minorHAnsi"/>
        </w:rPr>
      </w:pPr>
    </w:p>
    <w:p w14:paraId="6E4B88CF" w14:textId="77777777" w:rsidR="00D5074B" w:rsidRPr="001E4436" w:rsidRDefault="00D5074B" w:rsidP="00D5074B">
      <w:pPr>
        <w:rPr>
          <w:rFonts w:asciiTheme="minorHAnsi" w:hAnsiTheme="minorHAnsi" w:cstheme="minorHAnsi"/>
          <w:lang w:eastAsia="ja-JP"/>
        </w:rPr>
      </w:pPr>
      <w:proofErr w:type="gramStart"/>
      <w:r w:rsidRPr="001E4436">
        <w:rPr>
          <w:rFonts w:asciiTheme="minorHAnsi" w:hAnsiTheme="minorHAnsi" w:cstheme="minorHAnsi"/>
          <w:lang w:eastAsia="ja-JP"/>
        </w:rPr>
        <w:t>Les responsable</w:t>
      </w:r>
      <w:proofErr w:type="gramEnd"/>
      <w:r w:rsidRPr="001E4436">
        <w:rPr>
          <w:rFonts w:asciiTheme="minorHAnsi" w:hAnsiTheme="minorHAnsi" w:cstheme="minorHAnsi"/>
          <w:lang w:eastAsia="ja-JP"/>
        </w:rPr>
        <w:t xml:space="preserve"> des plaintes contactera les plaignants (es) pour leur expliquer comment leurs plaintes ont été prises en charge et quelles sont les solutions proposées.  </w:t>
      </w:r>
    </w:p>
    <w:p w14:paraId="62CC69E1" w14:textId="77777777" w:rsidR="00D5074B" w:rsidRPr="001E4436" w:rsidRDefault="00D5074B" w:rsidP="00D5074B">
      <w:pPr>
        <w:rPr>
          <w:rFonts w:asciiTheme="minorHAnsi" w:hAnsiTheme="minorHAnsi" w:cstheme="minorHAnsi"/>
          <w:lang w:eastAsia="ja-JP"/>
        </w:rPr>
      </w:pPr>
    </w:p>
    <w:p w14:paraId="5706C02B" w14:textId="77777777" w:rsidR="00D5074B" w:rsidRPr="001E4436" w:rsidRDefault="00D5074B" w:rsidP="00D5074B">
      <w:pPr>
        <w:rPr>
          <w:rFonts w:asciiTheme="minorHAnsi" w:hAnsiTheme="minorHAnsi" w:cstheme="minorHAnsi"/>
          <w:b/>
          <w:bCs/>
          <w:lang w:eastAsia="ja-JP"/>
        </w:rPr>
      </w:pPr>
      <w:r w:rsidRPr="001E4436">
        <w:rPr>
          <w:rFonts w:asciiTheme="minorHAnsi" w:hAnsiTheme="minorHAnsi" w:cstheme="minorHAnsi"/>
          <w:b/>
          <w:bCs/>
          <w:lang w:eastAsia="ja-JP"/>
        </w:rPr>
        <w:t>5. Retour d’information</w:t>
      </w:r>
    </w:p>
    <w:p w14:paraId="39070CE2"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 xml:space="preserve">Aucune plainte ne sera sans réponse. </w:t>
      </w:r>
    </w:p>
    <w:p w14:paraId="5E861D15" w14:textId="77777777" w:rsidR="00D5074B" w:rsidRPr="001E4436" w:rsidRDefault="00D5074B" w:rsidP="00D5074B">
      <w:pPr>
        <w:rPr>
          <w:rFonts w:asciiTheme="minorHAnsi" w:hAnsiTheme="minorHAnsi" w:cstheme="minorHAnsi"/>
          <w:lang w:eastAsia="ja-JP"/>
        </w:rPr>
      </w:pPr>
    </w:p>
    <w:p w14:paraId="5A168672"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Les solutions appropriées retenues seront communiquées aux plaignants par réponse signée du Coordonnateur dans le cas d’un courrier ou par le canal utilisé par le/la plaignant (e) (téléphone, courriel, réseaux sociaux, site internet du projet, etc.). Les organisations syndicales éventuelles seront impliquées dans le relais des dispositions retenues et transmis aux plaignants.</w:t>
      </w:r>
    </w:p>
    <w:p w14:paraId="2D3098C2" w14:textId="77777777" w:rsidR="00D5074B" w:rsidRPr="001E4436" w:rsidRDefault="00D5074B" w:rsidP="00D5074B">
      <w:pPr>
        <w:rPr>
          <w:rFonts w:asciiTheme="minorHAnsi" w:hAnsiTheme="minorHAnsi" w:cstheme="minorHAnsi"/>
          <w:lang w:eastAsia="ja-JP"/>
        </w:rPr>
      </w:pPr>
    </w:p>
    <w:p w14:paraId="3C61200C" w14:textId="77777777" w:rsidR="00D5074B" w:rsidRPr="001E4436" w:rsidRDefault="00D5074B" w:rsidP="00D5074B">
      <w:pPr>
        <w:rPr>
          <w:rFonts w:asciiTheme="minorHAnsi" w:hAnsiTheme="minorHAnsi" w:cstheme="minorHAnsi"/>
          <w:lang w:eastAsia="ja-JP"/>
        </w:rPr>
      </w:pPr>
      <w:r w:rsidRPr="001E4436">
        <w:rPr>
          <w:rFonts w:asciiTheme="minorHAnsi" w:hAnsiTheme="minorHAnsi" w:cstheme="minorHAnsi"/>
          <w:lang w:eastAsia="ja-JP"/>
        </w:rPr>
        <w:t>Les comités de coordination (au niveaux national et régional) fournissent des rapports de réunions à la suite de leurs missions de supervision, capitalisent les leçons apprises et prend des décisions en ce qui concerne les mesures à prendre.</w:t>
      </w:r>
    </w:p>
    <w:p w14:paraId="75173077" w14:textId="77777777" w:rsidR="00D5074B" w:rsidRPr="001E4436" w:rsidRDefault="00D5074B" w:rsidP="00D5074B">
      <w:pPr>
        <w:rPr>
          <w:rFonts w:asciiTheme="minorHAnsi" w:hAnsiTheme="minorHAnsi" w:cstheme="minorHAnsi"/>
          <w:b/>
          <w:bCs/>
        </w:rPr>
      </w:pPr>
      <w:bookmarkStart w:id="285" w:name="_Toc531702938"/>
      <w:bookmarkStart w:id="286" w:name="_Toc34926309"/>
    </w:p>
    <w:p w14:paraId="15AB49B5" w14:textId="77777777" w:rsidR="00D5074B" w:rsidRPr="001E4436" w:rsidRDefault="00D5074B" w:rsidP="00D5074B">
      <w:pPr>
        <w:rPr>
          <w:rFonts w:asciiTheme="minorHAnsi" w:hAnsiTheme="minorHAnsi" w:cstheme="minorHAnsi"/>
          <w:b/>
          <w:bCs/>
        </w:rPr>
      </w:pPr>
      <w:r w:rsidRPr="001E4436">
        <w:rPr>
          <w:rFonts w:asciiTheme="minorHAnsi" w:hAnsiTheme="minorHAnsi" w:cstheme="minorHAnsi"/>
          <w:b/>
          <w:bCs/>
        </w:rPr>
        <w:t>Archivage</w:t>
      </w:r>
      <w:bookmarkEnd w:id="285"/>
      <w:bookmarkEnd w:id="286"/>
    </w:p>
    <w:p w14:paraId="67375D9F"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 xml:space="preserve">Toutes les plaintes enregistrées et traitées seront archivées d’une manière très perfectionnée électroniquement dans un serveur constituant une base des données auprès du service d’archivage. </w:t>
      </w:r>
    </w:p>
    <w:p w14:paraId="520F97CB" w14:textId="77777777" w:rsidR="00D5074B" w:rsidRPr="001E4436" w:rsidRDefault="00D5074B" w:rsidP="00D5074B">
      <w:pPr>
        <w:rPr>
          <w:rFonts w:asciiTheme="minorHAnsi" w:hAnsiTheme="minorHAnsi" w:cstheme="minorHAnsi"/>
        </w:rPr>
      </w:pPr>
    </w:p>
    <w:p w14:paraId="3B3F2A54"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Ce système donnera accès aux informations sur : (i) les plaintes reçues ; (ii) les solutions trouvées ; et (iii) les plaintes non résolues nécessitant d’autres interventions.</w:t>
      </w:r>
    </w:p>
    <w:p w14:paraId="01479B5B" w14:textId="77777777" w:rsidR="00D5074B" w:rsidRPr="001E4436" w:rsidRDefault="00D5074B" w:rsidP="00D5074B">
      <w:pPr>
        <w:rPr>
          <w:rFonts w:asciiTheme="minorHAnsi" w:hAnsiTheme="minorHAnsi" w:cstheme="minorHAnsi"/>
        </w:rPr>
      </w:pPr>
    </w:p>
    <w:p w14:paraId="331FA66F" w14:textId="77777777" w:rsidR="00D5074B" w:rsidRPr="001E4436" w:rsidRDefault="00D5074B" w:rsidP="00D5074B">
      <w:pPr>
        <w:rPr>
          <w:rFonts w:asciiTheme="minorHAnsi" w:hAnsiTheme="minorHAnsi" w:cstheme="minorHAnsi"/>
        </w:rPr>
      </w:pPr>
      <w:r w:rsidRPr="001E4436">
        <w:rPr>
          <w:rFonts w:asciiTheme="minorHAnsi" w:hAnsiTheme="minorHAnsi" w:cstheme="minorHAnsi"/>
        </w:rPr>
        <w:t>A la fin du projet, le Projet partagera toutes les informations utiles avec les parties prenantes du projet afin d’assurer la pérennisation du manuel.</w:t>
      </w:r>
    </w:p>
    <w:bookmarkEnd w:id="271"/>
    <w:p w14:paraId="6040C8E4" w14:textId="77777777" w:rsidR="00D5074B" w:rsidRPr="001E4436" w:rsidRDefault="00D5074B" w:rsidP="00D5074B">
      <w:pPr>
        <w:rPr>
          <w:rFonts w:asciiTheme="minorHAnsi" w:hAnsiTheme="minorHAnsi" w:cstheme="minorHAnsi"/>
        </w:rPr>
      </w:pPr>
    </w:p>
    <w:p w14:paraId="3067ACA2" w14:textId="77777777" w:rsidR="00D5074B" w:rsidRPr="001E4436" w:rsidRDefault="00D5074B" w:rsidP="00D5074B">
      <w:pPr>
        <w:rPr>
          <w:rFonts w:asciiTheme="minorHAnsi" w:hAnsiTheme="minorHAnsi" w:cstheme="minorHAnsi"/>
          <w:b/>
          <w:bCs/>
          <w:color w:val="0070C0"/>
        </w:rPr>
      </w:pPr>
      <w:r w:rsidRPr="001E4436">
        <w:rPr>
          <w:rFonts w:asciiTheme="minorHAnsi" w:hAnsiTheme="minorHAnsi" w:cstheme="minorHAnsi"/>
          <w:b/>
          <w:bCs/>
          <w:color w:val="0070C0"/>
        </w:rPr>
        <w:t xml:space="preserve">Plaintes concernant VBG/VCE/EAS/HS </w:t>
      </w:r>
    </w:p>
    <w:p w14:paraId="14567DE6" w14:textId="77777777" w:rsidR="00D5074B" w:rsidRPr="007220E9" w:rsidRDefault="00D5074B" w:rsidP="00D5074B">
      <w:pPr>
        <w:pStyle w:val="Default"/>
        <w:jc w:val="both"/>
        <w:rPr>
          <w:rFonts w:asciiTheme="minorHAnsi" w:hAnsiTheme="minorHAnsi" w:cstheme="minorHAnsi"/>
          <w:sz w:val="22"/>
          <w:szCs w:val="22"/>
          <w:lang w:val="fr-FR"/>
        </w:rPr>
      </w:pPr>
      <w:r w:rsidRPr="007220E9">
        <w:rPr>
          <w:rFonts w:asciiTheme="minorHAnsi" w:hAnsiTheme="minorHAnsi" w:cstheme="minorHAnsi"/>
          <w:sz w:val="22"/>
          <w:szCs w:val="22"/>
          <w:lang w:val="fr-FR"/>
        </w:rPr>
        <w:t xml:space="preserve">Lorsqu’un cas de violence sera enregistré, le CORAF procédera à : </w:t>
      </w:r>
    </w:p>
    <w:p w14:paraId="55289920" w14:textId="77777777" w:rsidR="00D5074B" w:rsidRPr="001E4436" w:rsidRDefault="00D5074B" w:rsidP="006F70A7">
      <w:pPr>
        <w:pStyle w:val="ListParagraph"/>
        <w:widowControl/>
        <w:numPr>
          <w:ilvl w:val="0"/>
          <w:numId w:val="167"/>
        </w:numPr>
        <w:autoSpaceDE/>
        <w:autoSpaceDN/>
        <w:spacing w:after="200"/>
        <w:ind w:left="360"/>
        <w:contextualSpacing/>
        <w:jc w:val="both"/>
        <w:rPr>
          <w:rFonts w:asciiTheme="minorHAnsi" w:hAnsiTheme="minorHAnsi" w:cstheme="minorHAnsi"/>
          <w:bCs/>
        </w:rPr>
      </w:pPr>
      <w:r w:rsidRPr="001E4436">
        <w:rPr>
          <w:rFonts w:asciiTheme="minorHAnsi" w:hAnsiTheme="minorHAnsi" w:cstheme="minorHAnsi"/>
          <w:bCs/>
        </w:rPr>
        <w:t>Une prise en charge médicale : En fonction du type de violence, et précisément pour les cas de violences physiques ou sexuelles, une assistance médicale doit être requise aux victimes en urgence ;</w:t>
      </w:r>
    </w:p>
    <w:p w14:paraId="11873FC9" w14:textId="77777777" w:rsidR="00D5074B" w:rsidRPr="001E4436" w:rsidRDefault="00D5074B" w:rsidP="006F70A7">
      <w:pPr>
        <w:pStyle w:val="ListParagraph"/>
        <w:widowControl/>
        <w:numPr>
          <w:ilvl w:val="0"/>
          <w:numId w:val="167"/>
        </w:numPr>
        <w:autoSpaceDE/>
        <w:autoSpaceDN/>
        <w:spacing w:after="200"/>
        <w:ind w:left="360"/>
        <w:contextualSpacing/>
        <w:jc w:val="both"/>
        <w:rPr>
          <w:rFonts w:asciiTheme="minorHAnsi" w:hAnsiTheme="minorHAnsi" w:cstheme="minorHAnsi"/>
          <w:bCs/>
        </w:rPr>
      </w:pPr>
      <w:r w:rsidRPr="001E4436">
        <w:rPr>
          <w:rFonts w:asciiTheme="minorHAnsi" w:hAnsiTheme="minorHAnsi" w:cstheme="minorHAnsi"/>
          <w:bCs/>
        </w:rPr>
        <w:t>Une Prise</w:t>
      </w:r>
      <w:r w:rsidRPr="001E4436">
        <w:rPr>
          <w:rFonts w:asciiTheme="minorHAnsi" w:hAnsiTheme="minorHAnsi" w:cstheme="minorHAnsi"/>
          <w:bCs/>
          <w:i/>
          <w:iCs/>
          <w:color w:val="C45911"/>
        </w:rPr>
        <w:t xml:space="preserve"> </w:t>
      </w:r>
      <w:r w:rsidRPr="001E4436">
        <w:rPr>
          <w:rFonts w:asciiTheme="minorHAnsi" w:hAnsiTheme="minorHAnsi" w:cstheme="minorHAnsi"/>
          <w:bCs/>
        </w:rPr>
        <w:t xml:space="preserve">en charge psychosociale : Il s’agit ici de donner un soutient en même d’aider la victime à retrouver son état psychologique et de dépasser le traumatisme causé par la violence par des personnes spécialisées des services d’assistance sociale. Elle doit aller jusqu’à un soutien pour la réinsertion sociale de la victime. </w:t>
      </w:r>
    </w:p>
    <w:p w14:paraId="0CA6CFB9" w14:textId="77777777" w:rsidR="00D5074B" w:rsidRPr="001E4436" w:rsidRDefault="00D5074B" w:rsidP="006F70A7">
      <w:pPr>
        <w:pStyle w:val="ListParagraph"/>
        <w:widowControl/>
        <w:numPr>
          <w:ilvl w:val="0"/>
          <w:numId w:val="167"/>
        </w:numPr>
        <w:autoSpaceDE/>
        <w:autoSpaceDN/>
        <w:spacing w:after="200"/>
        <w:ind w:left="360"/>
        <w:contextualSpacing/>
        <w:jc w:val="both"/>
        <w:rPr>
          <w:rFonts w:asciiTheme="minorHAnsi" w:hAnsiTheme="minorHAnsi" w:cstheme="minorHAnsi"/>
        </w:rPr>
      </w:pPr>
      <w:r w:rsidRPr="001E4436">
        <w:rPr>
          <w:rFonts w:asciiTheme="minorHAnsi" w:hAnsiTheme="minorHAnsi" w:cstheme="minorHAnsi"/>
          <w:bCs/>
        </w:rPr>
        <w:t>Prise en charge judiciaire : Elle doit</w:t>
      </w:r>
      <w:r w:rsidRPr="001E4436">
        <w:rPr>
          <w:rFonts w:asciiTheme="minorHAnsi" w:hAnsiTheme="minorHAnsi" w:cstheme="minorHAnsi"/>
        </w:rPr>
        <w:t xml:space="preserve"> garantir la sécurité et la sureté de la survivante à travers : </w:t>
      </w:r>
    </w:p>
    <w:p w14:paraId="767BAD8B" w14:textId="77777777" w:rsidR="00D5074B" w:rsidRPr="001E4436" w:rsidRDefault="00D5074B" w:rsidP="006F70A7">
      <w:pPr>
        <w:widowControl/>
        <w:numPr>
          <w:ilvl w:val="0"/>
          <w:numId w:val="169"/>
        </w:numPr>
        <w:autoSpaceDE/>
        <w:autoSpaceDN/>
        <w:contextualSpacing/>
        <w:jc w:val="both"/>
        <w:rPr>
          <w:rFonts w:asciiTheme="minorHAnsi" w:hAnsiTheme="minorHAnsi" w:cstheme="minorHAnsi"/>
        </w:rPr>
      </w:pPr>
      <w:r w:rsidRPr="001E4436">
        <w:rPr>
          <w:rFonts w:asciiTheme="minorHAnsi" w:hAnsiTheme="minorHAnsi" w:cstheme="minorHAnsi"/>
        </w:rPr>
        <w:t xml:space="preserve">L’évaluation de la situation sécuritaire de la victime (environnement/cadre de vie) </w:t>
      </w:r>
    </w:p>
    <w:p w14:paraId="01BD9653" w14:textId="77777777" w:rsidR="00D5074B" w:rsidRPr="001E4436" w:rsidRDefault="00D5074B" w:rsidP="006F70A7">
      <w:pPr>
        <w:widowControl/>
        <w:numPr>
          <w:ilvl w:val="0"/>
          <w:numId w:val="169"/>
        </w:numPr>
        <w:autoSpaceDE/>
        <w:autoSpaceDN/>
        <w:contextualSpacing/>
        <w:jc w:val="both"/>
        <w:rPr>
          <w:rFonts w:asciiTheme="minorHAnsi" w:hAnsiTheme="minorHAnsi" w:cstheme="minorHAnsi"/>
        </w:rPr>
      </w:pPr>
      <w:r w:rsidRPr="001E4436">
        <w:rPr>
          <w:rFonts w:asciiTheme="minorHAnsi" w:hAnsiTheme="minorHAnsi" w:cstheme="minorHAnsi"/>
        </w:rPr>
        <w:t xml:space="preserve">La définition de la stratégie de protection ; </w:t>
      </w:r>
    </w:p>
    <w:p w14:paraId="613CA61F" w14:textId="77777777" w:rsidR="00D5074B" w:rsidRPr="001E4436" w:rsidRDefault="00D5074B" w:rsidP="006F70A7">
      <w:pPr>
        <w:widowControl/>
        <w:numPr>
          <w:ilvl w:val="0"/>
          <w:numId w:val="169"/>
        </w:numPr>
        <w:autoSpaceDE/>
        <w:autoSpaceDN/>
        <w:contextualSpacing/>
        <w:jc w:val="both"/>
        <w:rPr>
          <w:rFonts w:asciiTheme="minorHAnsi" w:hAnsiTheme="minorHAnsi" w:cstheme="minorHAnsi"/>
        </w:rPr>
      </w:pPr>
      <w:r w:rsidRPr="001E4436">
        <w:rPr>
          <w:rFonts w:asciiTheme="minorHAnsi" w:hAnsiTheme="minorHAnsi" w:cstheme="minorHAnsi"/>
        </w:rPr>
        <w:t xml:space="preserve">La mise en œuvre de la stratégie sécuritaire en fonction des besoins ; </w:t>
      </w:r>
    </w:p>
    <w:p w14:paraId="6EBDE766" w14:textId="77777777" w:rsidR="00D5074B" w:rsidRPr="001E4436" w:rsidRDefault="00D5074B" w:rsidP="006F70A7">
      <w:pPr>
        <w:widowControl/>
        <w:numPr>
          <w:ilvl w:val="0"/>
          <w:numId w:val="169"/>
        </w:numPr>
        <w:autoSpaceDE/>
        <w:autoSpaceDN/>
        <w:contextualSpacing/>
        <w:jc w:val="both"/>
        <w:rPr>
          <w:rFonts w:asciiTheme="minorHAnsi" w:hAnsiTheme="minorHAnsi" w:cstheme="minorHAnsi"/>
        </w:rPr>
      </w:pPr>
      <w:r w:rsidRPr="001E4436">
        <w:rPr>
          <w:rFonts w:asciiTheme="minorHAnsi" w:hAnsiTheme="minorHAnsi" w:cstheme="minorHAnsi"/>
        </w:rPr>
        <w:t xml:space="preserve">L’accès immédiat à un cadre sécurisé dans la communauté ; </w:t>
      </w:r>
    </w:p>
    <w:p w14:paraId="066339BB" w14:textId="77777777" w:rsidR="00D5074B" w:rsidRPr="001E4436" w:rsidRDefault="00D5074B" w:rsidP="006F70A7">
      <w:pPr>
        <w:numPr>
          <w:ilvl w:val="0"/>
          <w:numId w:val="169"/>
        </w:numPr>
        <w:tabs>
          <w:tab w:val="left" w:pos="220"/>
          <w:tab w:val="left" w:pos="720"/>
        </w:tabs>
        <w:adjustRightInd w:val="0"/>
        <w:spacing w:after="240"/>
        <w:contextualSpacing/>
        <w:jc w:val="both"/>
        <w:rPr>
          <w:rFonts w:asciiTheme="minorHAnsi" w:hAnsiTheme="minorHAnsi" w:cstheme="minorHAnsi"/>
        </w:rPr>
      </w:pPr>
      <w:r w:rsidRPr="001E4436">
        <w:rPr>
          <w:rFonts w:asciiTheme="minorHAnsi" w:hAnsiTheme="minorHAnsi" w:cstheme="minorHAnsi"/>
        </w:rPr>
        <w:t xml:space="preserve">L’accès à un soutien légale et judiciaire ; </w:t>
      </w:r>
    </w:p>
    <w:p w14:paraId="27AA7036" w14:textId="77777777" w:rsidR="00D5074B" w:rsidRPr="001E4436" w:rsidRDefault="00D5074B" w:rsidP="006F70A7">
      <w:pPr>
        <w:numPr>
          <w:ilvl w:val="0"/>
          <w:numId w:val="169"/>
        </w:numPr>
        <w:tabs>
          <w:tab w:val="left" w:pos="220"/>
          <w:tab w:val="left" w:pos="720"/>
        </w:tabs>
        <w:adjustRightInd w:val="0"/>
        <w:spacing w:after="240"/>
        <w:contextualSpacing/>
        <w:jc w:val="both"/>
        <w:rPr>
          <w:rFonts w:asciiTheme="minorHAnsi" w:hAnsiTheme="minorHAnsi" w:cstheme="minorHAnsi"/>
        </w:rPr>
      </w:pPr>
      <w:r w:rsidRPr="001E4436">
        <w:rPr>
          <w:rFonts w:asciiTheme="minorHAnsi" w:hAnsiTheme="minorHAnsi" w:cstheme="minorHAnsi"/>
        </w:rPr>
        <w:t xml:space="preserve">La réparation légale du préjudice subi ; </w:t>
      </w:r>
    </w:p>
    <w:p w14:paraId="509F80B6" w14:textId="77777777" w:rsidR="00D5074B" w:rsidRPr="001E4436" w:rsidRDefault="00D5074B" w:rsidP="006F70A7">
      <w:pPr>
        <w:numPr>
          <w:ilvl w:val="0"/>
          <w:numId w:val="169"/>
        </w:numPr>
        <w:tabs>
          <w:tab w:val="left" w:pos="220"/>
          <w:tab w:val="left" w:pos="720"/>
        </w:tabs>
        <w:adjustRightInd w:val="0"/>
        <w:spacing w:after="240"/>
        <w:contextualSpacing/>
        <w:jc w:val="both"/>
        <w:rPr>
          <w:rFonts w:asciiTheme="minorHAnsi" w:hAnsiTheme="minorHAnsi" w:cstheme="minorHAnsi"/>
        </w:rPr>
      </w:pPr>
      <w:r w:rsidRPr="001E4436">
        <w:rPr>
          <w:rFonts w:asciiTheme="minorHAnsi" w:hAnsiTheme="minorHAnsi" w:cstheme="minorHAnsi"/>
        </w:rPr>
        <w:lastRenderedPageBreak/>
        <w:t xml:space="preserve">Le suivi de l’exécution de la décision de justice ; </w:t>
      </w:r>
    </w:p>
    <w:p w14:paraId="1219AFB2" w14:textId="77777777" w:rsidR="00D5074B" w:rsidRPr="007220E9" w:rsidRDefault="00D5074B" w:rsidP="006F70A7">
      <w:pPr>
        <w:pStyle w:val="Default"/>
        <w:jc w:val="both"/>
        <w:rPr>
          <w:rFonts w:asciiTheme="minorHAnsi" w:hAnsiTheme="minorHAnsi" w:cstheme="minorHAnsi"/>
          <w:sz w:val="22"/>
          <w:szCs w:val="22"/>
          <w:lang w:val="fr-FR"/>
        </w:rPr>
      </w:pPr>
      <w:r w:rsidRPr="007220E9">
        <w:rPr>
          <w:rFonts w:asciiTheme="minorHAnsi" w:hAnsiTheme="minorHAnsi" w:cstheme="minorHAnsi"/>
          <w:sz w:val="22"/>
          <w:szCs w:val="22"/>
          <w:lang w:val="fr-FR"/>
        </w:rPr>
        <w:t xml:space="preserve">Parallèlement à la prise en charge, une enquête doit être diligentée par l’équipe du projet (en collaboration avec les structures indiquées) dès réception de la plainte afin de recouper d’avantage d’informations sur les circonstances de la violence. Cette démarche inquisitoire doit respecter les exigences liées à l’anonymat et la discrétion. L’identité de la survivante ne doit en aucun cas être dévoilée.  Par ailleurs toute démarche entreprise dans le cadre de la mise en œuvre du présent mécanisme doit requérir l’accord délibéré de la survivante. </w:t>
      </w:r>
    </w:p>
    <w:p w14:paraId="7E75F084" w14:textId="77777777" w:rsidR="00D5074B" w:rsidRPr="001E4436" w:rsidRDefault="00D5074B" w:rsidP="006F70A7">
      <w:pPr>
        <w:rPr>
          <w:rFonts w:asciiTheme="minorHAnsi" w:hAnsiTheme="minorHAnsi" w:cstheme="minorHAnsi"/>
          <w:b/>
        </w:rPr>
      </w:pPr>
      <w:bookmarkStart w:id="287" w:name="_Toc44025737"/>
    </w:p>
    <w:p w14:paraId="0D98E248" w14:textId="77777777" w:rsidR="00D5074B" w:rsidRPr="001E4436" w:rsidRDefault="00D5074B" w:rsidP="006F70A7">
      <w:pPr>
        <w:rPr>
          <w:rFonts w:asciiTheme="minorHAnsi" w:hAnsiTheme="minorHAnsi" w:cstheme="minorHAnsi"/>
          <w:b/>
        </w:rPr>
      </w:pPr>
      <w:r w:rsidRPr="001E4436">
        <w:rPr>
          <w:rFonts w:asciiTheme="minorHAnsi" w:hAnsiTheme="minorHAnsi" w:cstheme="minorHAnsi"/>
          <w:b/>
        </w:rPr>
        <w:t xml:space="preserve">Principaux acteurs de traitement des plaintes </w:t>
      </w:r>
      <w:bookmarkEnd w:id="287"/>
      <w:r w:rsidRPr="001E4436">
        <w:rPr>
          <w:rFonts w:asciiTheme="minorHAnsi" w:hAnsiTheme="minorHAnsi" w:cstheme="minorHAnsi"/>
          <w:b/>
        </w:rPr>
        <w:t>VBG/VCE/EAS/HS</w:t>
      </w:r>
    </w:p>
    <w:p w14:paraId="3D2D8E0B" w14:textId="77777777" w:rsidR="00D5074B" w:rsidRPr="001E4436" w:rsidRDefault="00D5074B" w:rsidP="006F70A7">
      <w:pPr>
        <w:pStyle w:val="ListParagraph"/>
        <w:widowControl/>
        <w:numPr>
          <w:ilvl w:val="0"/>
          <w:numId w:val="168"/>
        </w:numPr>
        <w:autoSpaceDE/>
        <w:autoSpaceDN/>
        <w:contextualSpacing/>
        <w:jc w:val="both"/>
        <w:rPr>
          <w:rFonts w:asciiTheme="minorHAnsi" w:hAnsiTheme="minorHAnsi" w:cstheme="minorHAnsi"/>
        </w:rPr>
      </w:pPr>
      <w:bookmarkStart w:id="288" w:name="_Toc44025738"/>
      <w:r w:rsidRPr="001E4436">
        <w:rPr>
          <w:rFonts w:asciiTheme="minorHAnsi" w:hAnsiTheme="minorHAnsi" w:cstheme="minorHAnsi"/>
          <w:b/>
        </w:rPr>
        <w:t>Prestataire de services</w:t>
      </w:r>
      <w:bookmarkEnd w:id="288"/>
      <w:r w:rsidRPr="001E4436">
        <w:rPr>
          <w:rFonts w:asciiTheme="minorHAnsi" w:hAnsiTheme="minorHAnsi" w:cstheme="minorHAnsi"/>
          <w:b/>
        </w:rPr>
        <w:t xml:space="preserve"> : </w:t>
      </w:r>
      <w:r w:rsidRPr="001E4436">
        <w:rPr>
          <w:rFonts w:asciiTheme="minorHAnsi" w:hAnsiTheme="minorHAnsi" w:cstheme="minorHAnsi"/>
        </w:rPr>
        <w:t>Le Prestataire de services est une institution ou organisation locale qui a l’expérience et la capacité nécessaires pour apporter un soutien aux survivant(e)s de VBG/VCE/EAS/HS. Ils feront partie des équipes de conformité locale et seront contractualisés par le Projet sous forme de convention afin de garantir la prise en charge nécessaire aux survivant(e)s.</w:t>
      </w:r>
    </w:p>
    <w:p w14:paraId="17AF0414" w14:textId="77777777" w:rsidR="00D5074B" w:rsidRPr="001E4436" w:rsidRDefault="00D5074B" w:rsidP="006F70A7">
      <w:pPr>
        <w:pStyle w:val="ListParagraph"/>
        <w:widowControl/>
        <w:numPr>
          <w:ilvl w:val="0"/>
          <w:numId w:val="168"/>
        </w:numPr>
        <w:autoSpaceDE/>
        <w:autoSpaceDN/>
        <w:contextualSpacing/>
        <w:jc w:val="both"/>
        <w:rPr>
          <w:rFonts w:asciiTheme="minorHAnsi" w:hAnsiTheme="minorHAnsi" w:cstheme="minorHAnsi"/>
          <w:b/>
          <w:bCs/>
        </w:rPr>
      </w:pPr>
      <w:bookmarkStart w:id="289" w:name="_Toc44025739"/>
      <w:r w:rsidRPr="001E4436">
        <w:rPr>
          <w:rFonts w:asciiTheme="minorHAnsi" w:hAnsiTheme="minorHAnsi" w:cstheme="minorHAnsi"/>
          <w:b/>
          <w:bCs/>
        </w:rPr>
        <w:t>L’Équipe de conformité</w:t>
      </w:r>
      <w:bookmarkEnd w:id="289"/>
      <w:r w:rsidRPr="001E4436">
        <w:rPr>
          <w:rFonts w:asciiTheme="minorHAnsi" w:hAnsiTheme="minorHAnsi" w:cstheme="minorHAnsi"/>
        </w:rPr>
        <w:t> : Afin de garantir l’efficacité de la mise en œuvre du MGP dont l’un des principes porte sur les délais de traitement des plaintes, le Projet mettra en place une Equipe de Conformité à deux niveaux d’intervention.</w:t>
      </w:r>
    </w:p>
    <w:p w14:paraId="3EA35BD1" w14:textId="77777777" w:rsidR="006F70A7" w:rsidRDefault="006F70A7" w:rsidP="00D5074B">
      <w:pPr>
        <w:pStyle w:val="ListParagraph"/>
        <w:widowControl/>
        <w:numPr>
          <w:ilvl w:val="0"/>
          <w:numId w:val="168"/>
        </w:numPr>
        <w:autoSpaceDE/>
        <w:autoSpaceDN/>
        <w:contextualSpacing/>
        <w:jc w:val="both"/>
        <w:rPr>
          <w:rFonts w:cstheme="minorHAnsi"/>
          <w:b/>
          <w:bCs/>
          <w:sz w:val="24"/>
          <w:szCs w:val="24"/>
        </w:rPr>
        <w:sectPr w:rsidR="006F70A7">
          <w:pgSz w:w="11906" w:h="16838"/>
          <w:pgMar w:top="1417" w:right="1417" w:bottom="1417" w:left="1417" w:header="708" w:footer="708" w:gutter="0"/>
          <w:cols w:space="708"/>
          <w:docGrid w:linePitch="360"/>
        </w:sectPr>
      </w:pPr>
    </w:p>
    <w:p w14:paraId="12E5A7D0" w14:textId="22F8354D" w:rsidR="00D5074B" w:rsidRDefault="00D5074B" w:rsidP="00D5074B">
      <w:pPr>
        <w:pStyle w:val="Heading1"/>
        <w:rPr>
          <w:rFonts w:asciiTheme="minorHAnsi" w:eastAsia="MS Gothic" w:hAnsiTheme="minorHAnsi" w:cstheme="minorHAnsi"/>
          <w:sz w:val="22"/>
          <w:szCs w:val="22"/>
        </w:rPr>
      </w:pPr>
      <w:bookmarkStart w:id="290" w:name="_Toc71013708"/>
      <w:bookmarkStart w:id="291" w:name="_Toc71018856"/>
      <w:bookmarkStart w:id="292" w:name="_Toc73437805"/>
      <w:bookmarkStart w:id="293" w:name="_Toc71291888"/>
      <w:r>
        <w:rPr>
          <w:rFonts w:asciiTheme="minorHAnsi" w:eastAsia="MS Gothic" w:hAnsiTheme="minorHAnsi" w:cstheme="minorHAnsi"/>
          <w:sz w:val="22"/>
          <w:szCs w:val="22"/>
        </w:rPr>
        <w:lastRenderedPageBreak/>
        <w:t>NNEXE</w:t>
      </w:r>
      <w:r w:rsidRPr="004E4FC5">
        <w:rPr>
          <w:rFonts w:asciiTheme="minorHAnsi" w:eastAsia="MS Gothic" w:hAnsiTheme="minorHAnsi" w:cstheme="minorHAnsi"/>
          <w:sz w:val="22"/>
          <w:szCs w:val="22"/>
        </w:rPr>
        <w:t xml:space="preserve"> </w:t>
      </w:r>
      <w:r>
        <w:rPr>
          <w:rFonts w:asciiTheme="minorHAnsi" w:eastAsia="MS Gothic" w:hAnsiTheme="minorHAnsi" w:cstheme="minorHAnsi"/>
          <w:sz w:val="22"/>
          <w:szCs w:val="22"/>
        </w:rPr>
        <w:t>7</w:t>
      </w:r>
      <w:r w:rsidRPr="004E4FC5">
        <w:rPr>
          <w:rFonts w:asciiTheme="minorHAnsi" w:eastAsia="MS Gothic" w:hAnsiTheme="minorHAnsi" w:cstheme="minorHAnsi"/>
          <w:sz w:val="22"/>
          <w:szCs w:val="22"/>
        </w:rPr>
        <w:t xml:space="preserve"> : </w:t>
      </w:r>
      <w:r>
        <w:rPr>
          <w:rFonts w:asciiTheme="minorHAnsi" w:eastAsia="MS Gothic" w:hAnsiTheme="minorHAnsi" w:cstheme="minorHAnsi"/>
          <w:sz w:val="22"/>
          <w:szCs w:val="22"/>
        </w:rPr>
        <w:t xml:space="preserve">Exemple de </w:t>
      </w:r>
      <w:r w:rsidRPr="004E4FC5">
        <w:rPr>
          <w:rFonts w:asciiTheme="minorHAnsi" w:eastAsia="MS Gothic" w:hAnsiTheme="minorHAnsi" w:cstheme="minorHAnsi"/>
          <w:sz w:val="22"/>
          <w:szCs w:val="22"/>
        </w:rPr>
        <w:t>Registre des réclamations excluant les plaintes relatives aux EAS / HS</w:t>
      </w:r>
      <w:bookmarkEnd w:id="290"/>
      <w:bookmarkEnd w:id="291"/>
      <w:bookmarkEnd w:id="292"/>
      <w:bookmarkEnd w:id="293"/>
    </w:p>
    <w:p w14:paraId="7DA7A512" w14:textId="77777777" w:rsidR="00D5074B" w:rsidRPr="004E4FC5" w:rsidRDefault="00D5074B" w:rsidP="00D5074B">
      <w:pPr>
        <w:pStyle w:val="Heading1"/>
        <w:rPr>
          <w:rFonts w:eastAsia="MS Gothic" w:cstheme="minorHAnsi"/>
          <w:b w:val="0"/>
          <w:bCs w:val="0"/>
          <w:sz w:val="22"/>
          <w:szCs w:val="22"/>
        </w:rPr>
      </w:pPr>
    </w:p>
    <w:tbl>
      <w:tblPr>
        <w:tblStyle w:val="TableGrid31"/>
        <w:tblW w:w="15404" w:type="dxa"/>
        <w:tblInd w:w="-289" w:type="dxa"/>
        <w:tblLayout w:type="fixed"/>
        <w:tblLook w:val="04A0" w:firstRow="1" w:lastRow="0" w:firstColumn="1" w:lastColumn="0" w:noHBand="0" w:noVBand="1"/>
      </w:tblPr>
      <w:tblGrid>
        <w:gridCol w:w="710"/>
        <w:gridCol w:w="1014"/>
        <w:gridCol w:w="900"/>
        <w:gridCol w:w="1080"/>
        <w:gridCol w:w="1710"/>
        <w:gridCol w:w="1362"/>
        <w:gridCol w:w="1518"/>
        <w:gridCol w:w="900"/>
        <w:gridCol w:w="1101"/>
        <w:gridCol w:w="1779"/>
        <w:gridCol w:w="1890"/>
        <w:gridCol w:w="1440"/>
      </w:tblGrid>
      <w:tr w:rsidR="00D5074B" w:rsidRPr="00A3259D" w14:paraId="32D67258" w14:textId="77777777" w:rsidTr="006F70A7">
        <w:trPr>
          <w:trHeight w:hRule="exact" w:val="2935"/>
        </w:trPr>
        <w:tc>
          <w:tcPr>
            <w:tcW w:w="710" w:type="dxa"/>
            <w:shd w:val="clear" w:color="auto" w:fill="E7E6E6"/>
          </w:tcPr>
          <w:p w14:paraId="0F6398BA" w14:textId="77777777" w:rsidR="00D5074B" w:rsidRPr="004E4FC5" w:rsidRDefault="00D5074B" w:rsidP="0051091C">
            <w:pPr>
              <w:rPr>
                <w:rFonts w:ascii="Calibri" w:eastAsia="Times New Roman" w:hAnsi="Calibri" w:cs="Calibri"/>
                <w:b/>
                <w:sz w:val="16"/>
                <w:szCs w:val="16"/>
              </w:rPr>
            </w:pPr>
            <w:r w:rsidRPr="004E4FC5">
              <w:rPr>
                <w:rFonts w:ascii="Calibri" w:eastAsia="Times New Roman" w:hAnsi="Calibri" w:cs="Calibri"/>
                <w:b/>
                <w:sz w:val="16"/>
                <w:szCs w:val="16"/>
              </w:rPr>
              <w:t>No du dossier</w:t>
            </w:r>
          </w:p>
          <w:p w14:paraId="7AE6D9F4" w14:textId="77777777" w:rsidR="00D5074B" w:rsidRPr="004E4FC5" w:rsidRDefault="00D5074B" w:rsidP="0051091C">
            <w:pPr>
              <w:rPr>
                <w:rFonts w:ascii="Calibri" w:eastAsia="Calibri" w:hAnsi="Calibri" w:cs="Calibri"/>
                <w:b/>
                <w:sz w:val="16"/>
                <w:szCs w:val="16"/>
              </w:rPr>
            </w:pPr>
          </w:p>
        </w:tc>
        <w:tc>
          <w:tcPr>
            <w:tcW w:w="1014" w:type="dxa"/>
            <w:shd w:val="clear" w:color="auto" w:fill="E7E6E6"/>
          </w:tcPr>
          <w:p w14:paraId="0544634D" w14:textId="77777777" w:rsidR="00D5074B" w:rsidRPr="004E4FC5" w:rsidRDefault="00D5074B" w:rsidP="0051091C">
            <w:pPr>
              <w:rPr>
                <w:rFonts w:ascii="Calibri" w:eastAsia="Times New Roman" w:hAnsi="Calibri" w:cs="Calibri"/>
                <w:b/>
                <w:sz w:val="16"/>
                <w:szCs w:val="16"/>
              </w:rPr>
            </w:pPr>
            <w:r w:rsidRPr="004E4FC5">
              <w:rPr>
                <w:rFonts w:ascii="Calibri" w:eastAsia="Times New Roman" w:hAnsi="Calibri" w:cs="Calibri"/>
                <w:b/>
                <w:sz w:val="16"/>
                <w:szCs w:val="16"/>
              </w:rPr>
              <w:t>Date de réception de la plainte</w:t>
            </w:r>
          </w:p>
          <w:p w14:paraId="2BA2259D" w14:textId="77777777" w:rsidR="00D5074B" w:rsidRPr="004E4FC5" w:rsidRDefault="00D5074B" w:rsidP="0051091C">
            <w:pPr>
              <w:rPr>
                <w:rFonts w:ascii="Calibri" w:eastAsia="Times New Roman" w:hAnsi="Calibri" w:cs="Calibri"/>
                <w:sz w:val="16"/>
                <w:szCs w:val="16"/>
              </w:rPr>
            </w:pPr>
          </w:p>
          <w:p w14:paraId="0689CB0F" w14:textId="77777777" w:rsidR="00D5074B" w:rsidRPr="004E4FC5" w:rsidDel="004B6DCF" w:rsidRDefault="00D5074B" w:rsidP="0051091C">
            <w:pPr>
              <w:rPr>
                <w:rFonts w:ascii="Calibri" w:eastAsia="Calibri" w:hAnsi="Calibri" w:cs="Calibri"/>
                <w:b/>
                <w:sz w:val="16"/>
                <w:szCs w:val="16"/>
              </w:rPr>
            </w:pPr>
          </w:p>
        </w:tc>
        <w:tc>
          <w:tcPr>
            <w:tcW w:w="900" w:type="dxa"/>
            <w:shd w:val="clear" w:color="auto" w:fill="E7E6E6"/>
          </w:tcPr>
          <w:p w14:paraId="6F3FBBD0" w14:textId="77777777" w:rsidR="00D5074B" w:rsidRPr="004E4FC5" w:rsidDel="004B6DCF" w:rsidRDefault="00D5074B" w:rsidP="0051091C">
            <w:pPr>
              <w:rPr>
                <w:rFonts w:ascii="Calibri" w:eastAsia="Calibri" w:hAnsi="Calibri" w:cs="Calibri"/>
                <w:b/>
                <w:sz w:val="16"/>
                <w:szCs w:val="16"/>
              </w:rPr>
            </w:pPr>
            <w:r w:rsidRPr="004E4FC5">
              <w:rPr>
                <w:rFonts w:ascii="Calibri" w:eastAsia="Calibri" w:hAnsi="Calibri" w:cs="Calibri"/>
                <w:b/>
                <w:sz w:val="16"/>
                <w:szCs w:val="16"/>
              </w:rPr>
              <w:t xml:space="preserve">Nom de la personne recevant la plainte </w:t>
            </w:r>
          </w:p>
        </w:tc>
        <w:tc>
          <w:tcPr>
            <w:tcW w:w="1080" w:type="dxa"/>
            <w:shd w:val="clear" w:color="auto" w:fill="E7E6E6"/>
          </w:tcPr>
          <w:p w14:paraId="7B1511B2"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 xml:space="preserve">Où / comment la plainte a été reçue </w:t>
            </w:r>
          </w:p>
        </w:tc>
        <w:tc>
          <w:tcPr>
            <w:tcW w:w="1710" w:type="dxa"/>
            <w:shd w:val="clear" w:color="auto" w:fill="E7E6E6"/>
          </w:tcPr>
          <w:p w14:paraId="7254D2AC"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Nom et contact du plaignant (si connus)</w:t>
            </w:r>
          </w:p>
        </w:tc>
        <w:tc>
          <w:tcPr>
            <w:tcW w:w="1362" w:type="dxa"/>
            <w:shd w:val="clear" w:color="auto" w:fill="E7E6E6"/>
          </w:tcPr>
          <w:p w14:paraId="3B22F7D0"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Contenu de la réclamation (inclure toutes les plaintes, suggestions, demandes de renseignements)</w:t>
            </w:r>
          </w:p>
          <w:p w14:paraId="4EA5E94A" w14:textId="77777777" w:rsidR="00D5074B" w:rsidRDefault="00D5074B" w:rsidP="0051091C">
            <w:pPr>
              <w:rPr>
                <w:rFonts w:ascii="Calibri" w:eastAsia="Calibri" w:hAnsi="Calibri" w:cs="Calibri"/>
                <w:b/>
                <w:sz w:val="16"/>
                <w:szCs w:val="16"/>
              </w:rPr>
            </w:pPr>
          </w:p>
          <w:p w14:paraId="1495ADF3" w14:textId="77777777" w:rsidR="006F70A7" w:rsidRPr="006F70A7" w:rsidRDefault="006F70A7" w:rsidP="006F70A7">
            <w:pPr>
              <w:rPr>
                <w:rFonts w:ascii="Calibri" w:eastAsia="Calibri" w:hAnsi="Calibri" w:cs="Calibri"/>
                <w:sz w:val="16"/>
                <w:szCs w:val="16"/>
              </w:rPr>
            </w:pPr>
          </w:p>
          <w:p w14:paraId="079DACF9" w14:textId="77777777" w:rsidR="006F70A7" w:rsidRPr="006F70A7" w:rsidRDefault="006F70A7" w:rsidP="006F70A7">
            <w:pPr>
              <w:rPr>
                <w:rFonts w:ascii="Calibri" w:eastAsia="Calibri" w:hAnsi="Calibri" w:cs="Calibri"/>
                <w:sz w:val="16"/>
                <w:szCs w:val="16"/>
              </w:rPr>
            </w:pPr>
          </w:p>
          <w:p w14:paraId="4789AC9F" w14:textId="4D3F11E0" w:rsidR="006F70A7" w:rsidRPr="006F70A7" w:rsidRDefault="006F70A7" w:rsidP="006F70A7">
            <w:pPr>
              <w:jc w:val="center"/>
              <w:rPr>
                <w:rFonts w:ascii="Calibri" w:eastAsia="Calibri" w:hAnsi="Calibri" w:cs="Calibri"/>
                <w:sz w:val="16"/>
                <w:szCs w:val="16"/>
              </w:rPr>
            </w:pPr>
          </w:p>
        </w:tc>
        <w:tc>
          <w:tcPr>
            <w:tcW w:w="1518" w:type="dxa"/>
            <w:shd w:val="clear" w:color="auto" w:fill="E7E6E6"/>
          </w:tcPr>
          <w:p w14:paraId="07B0233C"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La réception de la plainte a-t-elle été confirmée au plaignant ?</w:t>
            </w:r>
          </w:p>
          <w:p w14:paraId="0B44759D"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 xml:space="preserve"> (O / N - si oui, indiquez la date, la méthode de communication et par qui)</w:t>
            </w:r>
          </w:p>
        </w:tc>
        <w:tc>
          <w:tcPr>
            <w:tcW w:w="900" w:type="dxa"/>
            <w:shd w:val="clear" w:color="auto" w:fill="E7E6E6"/>
          </w:tcPr>
          <w:p w14:paraId="5C60C015"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Date de décision prévue</w:t>
            </w:r>
          </w:p>
        </w:tc>
        <w:tc>
          <w:tcPr>
            <w:tcW w:w="1101" w:type="dxa"/>
            <w:shd w:val="clear" w:color="auto" w:fill="E7E6E6"/>
          </w:tcPr>
          <w:p w14:paraId="06B5BA60"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Résultat de la décision</w:t>
            </w:r>
          </w:p>
          <w:p w14:paraId="04BBB910"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(Inclure les noms des participants et la date de la décision)</w:t>
            </w:r>
          </w:p>
        </w:tc>
        <w:tc>
          <w:tcPr>
            <w:tcW w:w="1779" w:type="dxa"/>
            <w:shd w:val="clear" w:color="auto" w:fill="E7E6E6"/>
          </w:tcPr>
          <w:p w14:paraId="30B75987"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La décision a-t-elle été communiquée au plaignant ? O / N</w:t>
            </w:r>
          </w:p>
          <w:p w14:paraId="04F26B29"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Si oui, indiquez quand, par qui et par quel moyen de communication</w:t>
            </w:r>
          </w:p>
        </w:tc>
        <w:tc>
          <w:tcPr>
            <w:tcW w:w="1890" w:type="dxa"/>
            <w:shd w:val="clear" w:color="auto" w:fill="E7E6E6"/>
          </w:tcPr>
          <w:p w14:paraId="6305B293"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Le plaignant était-il satisfait de la décision ? O / N</w:t>
            </w:r>
          </w:p>
          <w:p w14:paraId="6CA09175" w14:textId="77777777" w:rsidR="00D5074B" w:rsidRPr="004E4FC5" w:rsidRDefault="00D5074B" w:rsidP="0051091C">
            <w:pPr>
              <w:rPr>
                <w:rFonts w:ascii="Calibri" w:eastAsia="Calibri" w:hAnsi="Calibri" w:cs="Calibri"/>
                <w:b/>
                <w:sz w:val="16"/>
                <w:szCs w:val="16"/>
              </w:rPr>
            </w:pPr>
          </w:p>
          <w:p w14:paraId="66F93076"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Énoncez la décision.</w:t>
            </w:r>
          </w:p>
          <w:p w14:paraId="00C4FB8F" w14:textId="77777777" w:rsidR="00D5074B" w:rsidRPr="004E4FC5" w:rsidRDefault="00D5074B" w:rsidP="0051091C">
            <w:pPr>
              <w:rPr>
                <w:rFonts w:ascii="Calibri" w:eastAsia="Calibri" w:hAnsi="Calibri" w:cs="Calibri"/>
                <w:b/>
                <w:sz w:val="16"/>
                <w:szCs w:val="16"/>
              </w:rPr>
            </w:pPr>
          </w:p>
          <w:p w14:paraId="1FF34483"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Si non, expliquez pourquoi et si vous le savez, poursuivra- t-il la procédure d'appel.</w:t>
            </w:r>
          </w:p>
        </w:tc>
        <w:tc>
          <w:tcPr>
            <w:tcW w:w="1440" w:type="dxa"/>
            <w:shd w:val="clear" w:color="auto" w:fill="E7E6E6"/>
          </w:tcPr>
          <w:p w14:paraId="52982BD5" w14:textId="77777777" w:rsidR="00D5074B" w:rsidRPr="004E4FC5" w:rsidRDefault="00D5074B" w:rsidP="0051091C">
            <w:pPr>
              <w:rPr>
                <w:rFonts w:ascii="Calibri" w:eastAsia="Calibri" w:hAnsi="Calibri" w:cs="Calibri"/>
                <w:b/>
                <w:sz w:val="16"/>
                <w:szCs w:val="16"/>
              </w:rPr>
            </w:pPr>
            <w:r w:rsidRPr="004E4FC5">
              <w:rPr>
                <w:rFonts w:ascii="Calibri" w:eastAsia="Calibri" w:hAnsi="Calibri" w:cs="Calibri"/>
                <w:b/>
                <w:sz w:val="16"/>
                <w:szCs w:val="16"/>
              </w:rPr>
              <w:t>Une action de suivi (par qui, à quelle date) ?</w:t>
            </w:r>
          </w:p>
        </w:tc>
      </w:tr>
      <w:tr w:rsidR="00D5074B" w:rsidRPr="00A3259D" w14:paraId="7E093986" w14:textId="77777777" w:rsidTr="006F70A7">
        <w:trPr>
          <w:trHeight w:val="720"/>
        </w:trPr>
        <w:tc>
          <w:tcPr>
            <w:tcW w:w="710" w:type="dxa"/>
          </w:tcPr>
          <w:p w14:paraId="67ED6199" w14:textId="77777777" w:rsidR="00D5074B" w:rsidRPr="00A3259D" w:rsidRDefault="00D5074B" w:rsidP="0051091C">
            <w:pPr>
              <w:ind w:left="360"/>
              <w:rPr>
                <w:rFonts w:ascii="Calibri" w:eastAsia="Calibri" w:hAnsi="Calibri" w:cs="Calibri"/>
              </w:rPr>
            </w:pPr>
          </w:p>
        </w:tc>
        <w:tc>
          <w:tcPr>
            <w:tcW w:w="1014" w:type="dxa"/>
          </w:tcPr>
          <w:p w14:paraId="18C61D4D" w14:textId="77777777" w:rsidR="00D5074B" w:rsidRPr="00A3259D" w:rsidRDefault="00D5074B" w:rsidP="0051091C">
            <w:pPr>
              <w:rPr>
                <w:rFonts w:ascii="Calibri" w:eastAsia="Calibri" w:hAnsi="Calibri" w:cs="Calibri"/>
              </w:rPr>
            </w:pPr>
          </w:p>
        </w:tc>
        <w:tc>
          <w:tcPr>
            <w:tcW w:w="900" w:type="dxa"/>
          </w:tcPr>
          <w:p w14:paraId="035EC9F9" w14:textId="77777777" w:rsidR="00D5074B" w:rsidRPr="00A3259D" w:rsidRDefault="00D5074B" w:rsidP="0051091C">
            <w:pPr>
              <w:rPr>
                <w:rFonts w:ascii="Calibri" w:eastAsia="Calibri" w:hAnsi="Calibri" w:cs="Calibri"/>
              </w:rPr>
            </w:pPr>
          </w:p>
        </w:tc>
        <w:tc>
          <w:tcPr>
            <w:tcW w:w="1080" w:type="dxa"/>
          </w:tcPr>
          <w:p w14:paraId="6677155E" w14:textId="77777777" w:rsidR="00D5074B" w:rsidRPr="00A3259D" w:rsidRDefault="00D5074B" w:rsidP="0051091C">
            <w:pPr>
              <w:rPr>
                <w:rFonts w:ascii="Calibri" w:eastAsia="Calibri" w:hAnsi="Calibri" w:cs="Calibri"/>
              </w:rPr>
            </w:pPr>
          </w:p>
        </w:tc>
        <w:tc>
          <w:tcPr>
            <w:tcW w:w="1710" w:type="dxa"/>
          </w:tcPr>
          <w:p w14:paraId="017BB508" w14:textId="77777777" w:rsidR="00D5074B" w:rsidRPr="00A3259D" w:rsidRDefault="00D5074B" w:rsidP="0051091C">
            <w:pPr>
              <w:rPr>
                <w:rFonts w:ascii="Calibri" w:eastAsia="Calibri" w:hAnsi="Calibri" w:cs="Calibri"/>
              </w:rPr>
            </w:pPr>
          </w:p>
        </w:tc>
        <w:tc>
          <w:tcPr>
            <w:tcW w:w="1362" w:type="dxa"/>
          </w:tcPr>
          <w:p w14:paraId="01DCAD61" w14:textId="77777777" w:rsidR="00D5074B" w:rsidRPr="00A3259D" w:rsidRDefault="00D5074B" w:rsidP="0051091C">
            <w:pPr>
              <w:rPr>
                <w:rFonts w:ascii="Calibri" w:eastAsia="Calibri" w:hAnsi="Calibri" w:cs="Calibri"/>
              </w:rPr>
            </w:pPr>
          </w:p>
        </w:tc>
        <w:tc>
          <w:tcPr>
            <w:tcW w:w="1518" w:type="dxa"/>
          </w:tcPr>
          <w:p w14:paraId="09F421EF" w14:textId="77777777" w:rsidR="00D5074B" w:rsidRPr="00A3259D" w:rsidRDefault="00D5074B" w:rsidP="0051091C">
            <w:pPr>
              <w:rPr>
                <w:rFonts w:ascii="Calibri" w:eastAsia="Calibri" w:hAnsi="Calibri" w:cs="Calibri"/>
              </w:rPr>
            </w:pPr>
          </w:p>
        </w:tc>
        <w:tc>
          <w:tcPr>
            <w:tcW w:w="900" w:type="dxa"/>
          </w:tcPr>
          <w:p w14:paraId="75C67592" w14:textId="77777777" w:rsidR="00D5074B" w:rsidRPr="00A3259D" w:rsidRDefault="00D5074B" w:rsidP="0051091C">
            <w:pPr>
              <w:rPr>
                <w:rFonts w:ascii="Calibri" w:eastAsia="Calibri" w:hAnsi="Calibri" w:cs="Calibri"/>
              </w:rPr>
            </w:pPr>
          </w:p>
        </w:tc>
        <w:tc>
          <w:tcPr>
            <w:tcW w:w="1101" w:type="dxa"/>
          </w:tcPr>
          <w:p w14:paraId="599945E4" w14:textId="77777777" w:rsidR="00D5074B" w:rsidRPr="00A3259D" w:rsidRDefault="00D5074B" w:rsidP="0051091C">
            <w:pPr>
              <w:rPr>
                <w:rFonts w:ascii="Calibri" w:eastAsia="Calibri" w:hAnsi="Calibri" w:cs="Calibri"/>
              </w:rPr>
            </w:pPr>
          </w:p>
        </w:tc>
        <w:tc>
          <w:tcPr>
            <w:tcW w:w="1779" w:type="dxa"/>
          </w:tcPr>
          <w:p w14:paraId="681B1344" w14:textId="77777777" w:rsidR="00D5074B" w:rsidRPr="00A3259D" w:rsidRDefault="00D5074B" w:rsidP="0051091C">
            <w:pPr>
              <w:rPr>
                <w:rFonts w:ascii="Calibri" w:eastAsia="Calibri" w:hAnsi="Calibri" w:cs="Calibri"/>
              </w:rPr>
            </w:pPr>
          </w:p>
        </w:tc>
        <w:tc>
          <w:tcPr>
            <w:tcW w:w="1890" w:type="dxa"/>
          </w:tcPr>
          <w:p w14:paraId="71BF16EE" w14:textId="77777777" w:rsidR="00D5074B" w:rsidRPr="00A3259D" w:rsidRDefault="00D5074B" w:rsidP="0051091C">
            <w:pPr>
              <w:rPr>
                <w:rFonts w:ascii="Calibri" w:eastAsia="Calibri" w:hAnsi="Calibri" w:cs="Calibri"/>
              </w:rPr>
            </w:pPr>
          </w:p>
        </w:tc>
        <w:tc>
          <w:tcPr>
            <w:tcW w:w="1440" w:type="dxa"/>
          </w:tcPr>
          <w:p w14:paraId="4ADF92A2" w14:textId="77777777" w:rsidR="00D5074B" w:rsidRPr="00A3259D" w:rsidRDefault="00D5074B" w:rsidP="0051091C">
            <w:pPr>
              <w:rPr>
                <w:rFonts w:ascii="Calibri" w:eastAsia="Calibri" w:hAnsi="Calibri" w:cs="Calibri"/>
              </w:rPr>
            </w:pPr>
          </w:p>
        </w:tc>
      </w:tr>
      <w:tr w:rsidR="00D5074B" w:rsidRPr="00A3259D" w14:paraId="28996208" w14:textId="77777777" w:rsidTr="006F70A7">
        <w:trPr>
          <w:trHeight w:val="720"/>
        </w:trPr>
        <w:tc>
          <w:tcPr>
            <w:tcW w:w="710" w:type="dxa"/>
          </w:tcPr>
          <w:p w14:paraId="42F0C05E" w14:textId="77777777" w:rsidR="00D5074B" w:rsidRPr="00A3259D" w:rsidRDefault="00D5074B" w:rsidP="0051091C">
            <w:pPr>
              <w:ind w:left="360"/>
              <w:rPr>
                <w:rFonts w:ascii="Calibri" w:eastAsia="Calibri" w:hAnsi="Calibri" w:cs="Calibri"/>
              </w:rPr>
            </w:pPr>
          </w:p>
        </w:tc>
        <w:tc>
          <w:tcPr>
            <w:tcW w:w="1014" w:type="dxa"/>
          </w:tcPr>
          <w:p w14:paraId="2910A533" w14:textId="77777777" w:rsidR="00D5074B" w:rsidRPr="00A3259D" w:rsidRDefault="00D5074B" w:rsidP="0051091C">
            <w:pPr>
              <w:rPr>
                <w:rFonts w:ascii="Calibri" w:eastAsia="Calibri" w:hAnsi="Calibri" w:cs="Calibri"/>
              </w:rPr>
            </w:pPr>
          </w:p>
        </w:tc>
        <w:tc>
          <w:tcPr>
            <w:tcW w:w="900" w:type="dxa"/>
          </w:tcPr>
          <w:p w14:paraId="7E9E6134" w14:textId="77777777" w:rsidR="00D5074B" w:rsidRPr="00A3259D" w:rsidRDefault="00D5074B" w:rsidP="0051091C">
            <w:pPr>
              <w:rPr>
                <w:rFonts w:ascii="Calibri" w:eastAsia="Calibri" w:hAnsi="Calibri" w:cs="Calibri"/>
              </w:rPr>
            </w:pPr>
          </w:p>
        </w:tc>
        <w:tc>
          <w:tcPr>
            <w:tcW w:w="1080" w:type="dxa"/>
          </w:tcPr>
          <w:p w14:paraId="1D03F344" w14:textId="77777777" w:rsidR="00D5074B" w:rsidRPr="00A3259D" w:rsidRDefault="00D5074B" w:rsidP="0051091C">
            <w:pPr>
              <w:rPr>
                <w:rFonts w:ascii="Calibri" w:eastAsia="Calibri" w:hAnsi="Calibri" w:cs="Calibri"/>
              </w:rPr>
            </w:pPr>
          </w:p>
        </w:tc>
        <w:tc>
          <w:tcPr>
            <w:tcW w:w="1710" w:type="dxa"/>
          </w:tcPr>
          <w:p w14:paraId="3B98366B" w14:textId="77777777" w:rsidR="00D5074B" w:rsidRPr="00A3259D" w:rsidRDefault="00D5074B" w:rsidP="0051091C">
            <w:pPr>
              <w:rPr>
                <w:rFonts w:ascii="Calibri" w:eastAsia="Calibri" w:hAnsi="Calibri" w:cs="Calibri"/>
              </w:rPr>
            </w:pPr>
          </w:p>
        </w:tc>
        <w:tc>
          <w:tcPr>
            <w:tcW w:w="1362" w:type="dxa"/>
          </w:tcPr>
          <w:p w14:paraId="596C81FC" w14:textId="77777777" w:rsidR="00D5074B" w:rsidRPr="00A3259D" w:rsidRDefault="00D5074B" w:rsidP="0051091C">
            <w:pPr>
              <w:rPr>
                <w:rFonts w:ascii="Calibri" w:eastAsia="Calibri" w:hAnsi="Calibri" w:cs="Calibri"/>
              </w:rPr>
            </w:pPr>
          </w:p>
        </w:tc>
        <w:tc>
          <w:tcPr>
            <w:tcW w:w="1518" w:type="dxa"/>
          </w:tcPr>
          <w:p w14:paraId="32C37597" w14:textId="77777777" w:rsidR="00D5074B" w:rsidRPr="00A3259D" w:rsidRDefault="00D5074B" w:rsidP="0051091C">
            <w:pPr>
              <w:rPr>
                <w:rFonts w:ascii="Calibri" w:eastAsia="Calibri" w:hAnsi="Calibri" w:cs="Calibri"/>
              </w:rPr>
            </w:pPr>
          </w:p>
        </w:tc>
        <w:tc>
          <w:tcPr>
            <w:tcW w:w="900" w:type="dxa"/>
          </w:tcPr>
          <w:p w14:paraId="0F8301EB" w14:textId="77777777" w:rsidR="00D5074B" w:rsidRPr="00A3259D" w:rsidRDefault="00D5074B" w:rsidP="0051091C">
            <w:pPr>
              <w:rPr>
                <w:rFonts w:ascii="Calibri" w:eastAsia="Calibri" w:hAnsi="Calibri" w:cs="Calibri"/>
              </w:rPr>
            </w:pPr>
          </w:p>
        </w:tc>
        <w:tc>
          <w:tcPr>
            <w:tcW w:w="1101" w:type="dxa"/>
          </w:tcPr>
          <w:p w14:paraId="2FED429A" w14:textId="77777777" w:rsidR="00D5074B" w:rsidRPr="00A3259D" w:rsidRDefault="00D5074B" w:rsidP="0051091C">
            <w:pPr>
              <w:rPr>
                <w:rFonts w:ascii="Calibri" w:eastAsia="Calibri" w:hAnsi="Calibri" w:cs="Calibri"/>
              </w:rPr>
            </w:pPr>
          </w:p>
        </w:tc>
        <w:tc>
          <w:tcPr>
            <w:tcW w:w="1779" w:type="dxa"/>
          </w:tcPr>
          <w:p w14:paraId="3C20EA8F" w14:textId="77777777" w:rsidR="00D5074B" w:rsidRPr="00A3259D" w:rsidRDefault="00D5074B" w:rsidP="0051091C">
            <w:pPr>
              <w:rPr>
                <w:rFonts w:ascii="Calibri" w:eastAsia="Calibri" w:hAnsi="Calibri" w:cs="Calibri"/>
              </w:rPr>
            </w:pPr>
          </w:p>
        </w:tc>
        <w:tc>
          <w:tcPr>
            <w:tcW w:w="1890" w:type="dxa"/>
          </w:tcPr>
          <w:p w14:paraId="55D336E8" w14:textId="77777777" w:rsidR="00D5074B" w:rsidRPr="00A3259D" w:rsidRDefault="00D5074B" w:rsidP="0051091C">
            <w:pPr>
              <w:rPr>
                <w:rFonts w:ascii="Calibri" w:eastAsia="Calibri" w:hAnsi="Calibri" w:cs="Calibri"/>
              </w:rPr>
            </w:pPr>
          </w:p>
        </w:tc>
        <w:tc>
          <w:tcPr>
            <w:tcW w:w="1440" w:type="dxa"/>
          </w:tcPr>
          <w:p w14:paraId="22EE3CA6" w14:textId="77777777" w:rsidR="00D5074B" w:rsidRPr="00A3259D" w:rsidRDefault="00D5074B" w:rsidP="0051091C">
            <w:pPr>
              <w:rPr>
                <w:rFonts w:ascii="Calibri" w:eastAsia="Calibri" w:hAnsi="Calibri" w:cs="Calibri"/>
              </w:rPr>
            </w:pPr>
          </w:p>
        </w:tc>
      </w:tr>
      <w:tr w:rsidR="00E723E3" w:rsidRPr="00A3259D" w14:paraId="4B625319" w14:textId="77777777" w:rsidTr="006F70A7">
        <w:trPr>
          <w:trHeight w:val="720"/>
        </w:trPr>
        <w:tc>
          <w:tcPr>
            <w:tcW w:w="710" w:type="dxa"/>
          </w:tcPr>
          <w:p w14:paraId="37FC88D5" w14:textId="77777777" w:rsidR="00E723E3" w:rsidRPr="00A3259D" w:rsidRDefault="00E723E3" w:rsidP="00BB33E8">
            <w:pPr>
              <w:ind w:left="360"/>
              <w:rPr>
                <w:rFonts w:ascii="Calibri" w:eastAsia="Calibri" w:hAnsi="Calibri" w:cs="Calibri"/>
              </w:rPr>
            </w:pPr>
          </w:p>
        </w:tc>
        <w:tc>
          <w:tcPr>
            <w:tcW w:w="1014" w:type="dxa"/>
          </w:tcPr>
          <w:p w14:paraId="6E1A1384" w14:textId="77777777" w:rsidR="00E723E3" w:rsidRPr="00A3259D" w:rsidRDefault="00E723E3" w:rsidP="00BB33E8">
            <w:pPr>
              <w:rPr>
                <w:rFonts w:ascii="Calibri" w:eastAsia="Calibri" w:hAnsi="Calibri" w:cs="Calibri"/>
              </w:rPr>
            </w:pPr>
          </w:p>
        </w:tc>
        <w:tc>
          <w:tcPr>
            <w:tcW w:w="900" w:type="dxa"/>
          </w:tcPr>
          <w:p w14:paraId="796B9B5F" w14:textId="77777777" w:rsidR="00E723E3" w:rsidRPr="00A3259D" w:rsidRDefault="00E723E3" w:rsidP="00BB33E8">
            <w:pPr>
              <w:rPr>
                <w:rFonts w:ascii="Calibri" w:eastAsia="Calibri" w:hAnsi="Calibri" w:cs="Calibri"/>
              </w:rPr>
            </w:pPr>
          </w:p>
        </w:tc>
        <w:tc>
          <w:tcPr>
            <w:tcW w:w="1080" w:type="dxa"/>
          </w:tcPr>
          <w:p w14:paraId="3034856C" w14:textId="77777777" w:rsidR="00E723E3" w:rsidRPr="00A3259D" w:rsidRDefault="00E723E3" w:rsidP="00BB33E8">
            <w:pPr>
              <w:rPr>
                <w:rFonts w:ascii="Calibri" w:eastAsia="Calibri" w:hAnsi="Calibri" w:cs="Calibri"/>
              </w:rPr>
            </w:pPr>
          </w:p>
        </w:tc>
        <w:tc>
          <w:tcPr>
            <w:tcW w:w="1710" w:type="dxa"/>
          </w:tcPr>
          <w:p w14:paraId="69EF4817" w14:textId="77777777" w:rsidR="00E723E3" w:rsidRPr="00A3259D" w:rsidRDefault="00E723E3" w:rsidP="00BB33E8">
            <w:pPr>
              <w:rPr>
                <w:rFonts w:ascii="Calibri" w:eastAsia="Calibri" w:hAnsi="Calibri" w:cs="Calibri"/>
              </w:rPr>
            </w:pPr>
          </w:p>
        </w:tc>
        <w:tc>
          <w:tcPr>
            <w:tcW w:w="1362" w:type="dxa"/>
          </w:tcPr>
          <w:p w14:paraId="1BAD7B9D" w14:textId="77777777" w:rsidR="00E723E3" w:rsidRPr="00A3259D" w:rsidRDefault="00E723E3" w:rsidP="00BB33E8">
            <w:pPr>
              <w:rPr>
                <w:rFonts w:ascii="Calibri" w:eastAsia="Calibri" w:hAnsi="Calibri" w:cs="Calibri"/>
              </w:rPr>
            </w:pPr>
          </w:p>
        </w:tc>
        <w:tc>
          <w:tcPr>
            <w:tcW w:w="1518" w:type="dxa"/>
          </w:tcPr>
          <w:p w14:paraId="696C0708" w14:textId="77777777" w:rsidR="00E723E3" w:rsidRPr="00A3259D" w:rsidRDefault="00E723E3" w:rsidP="00BB33E8">
            <w:pPr>
              <w:rPr>
                <w:rFonts w:ascii="Calibri" w:eastAsia="Calibri" w:hAnsi="Calibri" w:cs="Calibri"/>
              </w:rPr>
            </w:pPr>
          </w:p>
        </w:tc>
        <w:tc>
          <w:tcPr>
            <w:tcW w:w="900" w:type="dxa"/>
          </w:tcPr>
          <w:p w14:paraId="7056A54E" w14:textId="77777777" w:rsidR="00E723E3" w:rsidRPr="00A3259D" w:rsidRDefault="00E723E3" w:rsidP="00BB33E8">
            <w:pPr>
              <w:rPr>
                <w:rFonts w:ascii="Calibri" w:eastAsia="Calibri" w:hAnsi="Calibri" w:cs="Calibri"/>
              </w:rPr>
            </w:pPr>
          </w:p>
        </w:tc>
        <w:tc>
          <w:tcPr>
            <w:tcW w:w="1101" w:type="dxa"/>
          </w:tcPr>
          <w:p w14:paraId="471094A7" w14:textId="77777777" w:rsidR="00E723E3" w:rsidRPr="00A3259D" w:rsidRDefault="00E723E3" w:rsidP="00BB33E8">
            <w:pPr>
              <w:rPr>
                <w:rFonts w:ascii="Calibri" w:eastAsia="Calibri" w:hAnsi="Calibri" w:cs="Calibri"/>
              </w:rPr>
            </w:pPr>
          </w:p>
        </w:tc>
        <w:tc>
          <w:tcPr>
            <w:tcW w:w="1779" w:type="dxa"/>
          </w:tcPr>
          <w:p w14:paraId="6223931F" w14:textId="77777777" w:rsidR="00E723E3" w:rsidRPr="00A3259D" w:rsidRDefault="00E723E3" w:rsidP="00BB33E8">
            <w:pPr>
              <w:rPr>
                <w:rFonts w:ascii="Calibri" w:eastAsia="Calibri" w:hAnsi="Calibri" w:cs="Calibri"/>
              </w:rPr>
            </w:pPr>
          </w:p>
        </w:tc>
        <w:tc>
          <w:tcPr>
            <w:tcW w:w="1890" w:type="dxa"/>
          </w:tcPr>
          <w:p w14:paraId="09CFFEE8" w14:textId="77777777" w:rsidR="00E723E3" w:rsidRPr="00A3259D" w:rsidRDefault="00E723E3" w:rsidP="00BB33E8">
            <w:pPr>
              <w:rPr>
                <w:rFonts w:ascii="Calibri" w:eastAsia="Calibri" w:hAnsi="Calibri" w:cs="Calibri"/>
              </w:rPr>
            </w:pPr>
          </w:p>
        </w:tc>
        <w:tc>
          <w:tcPr>
            <w:tcW w:w="1440" w:type="dxa"/>
          </w:tcPr>
          <w:p w14:paraId="0B72BA50" w14:textId="77777777" w:rsidR="00E723E3" w:rsidRPr="00A3259D" w:rsidRDefault="00E723E3" w:rsidP="00BB33E8">
            <w:pPr>
              <w:rPr>
                <w:rFonts w:ascii="Calibri" w:eastAsia="Calibri" w:hAnsi="Calibri" w:cs="Calibri"/>
              </w:rPr>
            </w:pPr>
          </w:p>
        </w:tc>
      </w:tr>
      <w:tr w:rsidR="00E723E3" w:rsidRPr="00A3259D" w14:paraId="5A998439" w14:textId="77777777" w:rsidTr="006F70A7">
        <w:trPr>
          <w:trHeight w:val="720"/>
        </w:trPr>
        <w:tc>
          <w:tcPr>
            <w:tcW w:w="710" w:type="dxa"/>
          </w:tcPr>
          <w:p w14:paraId="20185FBF" w14:textId="77777777" w:rsidR="00E723E3" w:rsidRPr="00A3259D" w:rsidRDefault="00E723E3" w:rsidP="00BB33E8">
            <w:pPr>
              <w:ind w:left="360"/>
              <w:rPr>
                <w:rFonts w:ascii="Calibri" w:eastAsia="Calibri" w:hAnsi="Calibri" w:cs="Calibri"/>
              </w:rPr>
            </w:pPr>
          </w:p>
        </w:tc>
        <w:tc>
          <w:tcPr>
            <w:tcW w:w="1014" w:type="dxa"/>
          </w:tcPr>
          <w:p w14:paraId="621DD7BC" w14:textId="77777777" w:rsidR="00E723E3" w:rsidRPr="00A3259D" w:rsidRDefault="00E723E3" w:rsidP="00BB33E8">
            <w:pPr>
              <w:rPr>
                <w:rFonts w:ascii="Calibri" w:eastAsia="Calibri" w:hAnsi="Calibri" w:cs="Calibri"/>
              </w:rPr>
            </w:pPr>
          </w:p>
        </w:tc>
        <w:tc>
          <w:tcPr>
            <w:tcW w:w="900" w:type="dxa"/>
          </w:tcPr>
          <w:p w14:paraId="2DEA2DBA" w14:textId="77777777" w:rsidR="00E723E3" w:rsidRPr="00A3259D" w:rsidRDefault="00E723E3" w:rsidP="00BB33E8">
            <w:pPr>
              <w:rPr>
                <w:rFonts w:ascii="Calibri" w:eastAsia="Calibri" w:hAnsi="Calibri" w:cs="Calibri"/>
              </w:rPr>
            </w:pPr>
          </w:p>
        </w:tc>
        <w:tc>
          <w:tcPr>
            <w:tcW w:w="1080" w:type="dxa"/>
          </w:tcPr>
          <w:p w14:paraId="0BE8F7AA" w14:textId="77777777" w:rsidR="00E723E3" w:rsidRPr="00A3259D" w:rsidRDefault="00E723E3" w:rsidP="00BB33E8">
            <w:pPr>
              <w:rPr>
                <w:rFonts w:ascii="Calibri" w:eastAsia="Calibri" w:hAnsi="Calibri" w:cs="Calibri"/>
              </w:rPr>
            </w:pPr>
          </w:p>
        </w:tc>
        <w:tc>
          <w:tcPr>
            <w:tcW w:w="1710" w:type="dxa"/>
          </w:tcPr>
          <w:p w14:paraId="0371E5FD" w14:textId="77777777" w:rsidR="00E723E3" w:rsidRPr="00A3259D" w:rsidRDefault="00E723E3" w:rsidP="00BB33E8">
            <w:pPr>
              <w:rPr>
                <w:rFonts w:ascii="Calibri" w:eastAsia="Calibri" w:hAnsi="Calibri" w:cs="Calibri"/>
              </w:rPr>
            </w:pPr>
          </w:p>
        </w:tc>
        <w:tc>
          <w:tcPr>
            <w:tcW w:w="1362" w:type="dxa"/>
          </w:tcPr>
          <w:p w14:paraId="4390DB59" w14:textId="77777777" w:rsidR="00E723E3" w:rsidRPr="00A3259D" w:rsidRDefault="00E723E3" w:rsidP="00BB33E8">
            <w:pPr>
              <w:rPr>
                <w:rFonts w:ascii="Calibri" w:eastAsia="Calibri" w:hAnsi="Calibri" w:cs="Calibri"/>
              </w:rPr>
            </w:pPr>
          </w:p>
        </w:tc>
        <w:tc>
          <w:tcPr>
            <w:tcW w:w="1518" w:type="dxa"/>
          </w:tcPr>
          <w:p w14:paraId="273BC744" w14:textId="77777777" w:rsidR="00E723E3" w:rsidRPr="00A3259D" w:rsidRDefault="00E723E3" w:rsidP="00BB33E8">
            <w:pPr>
              <w:rPr>
                <w:rFonts w:ascii="Calibri" w:eastAsia="Calibri" w:hAnsi="Calibri" w:cs="Calibri"/>
              </w:rPr>
            </w:pPr>
          </w:p>
        </w:tc>
        <w:tc>
          <w:tcPr>
            <w:tcW w:w="900" w:type="dxa"/>
          </w:tcPr>
          <w:p w14:paraId="3B583EB1" w14:textId="77777777" w:rsidR="00E723E3" w:rsidRPr="00A3259D" w:rsidRDefault="00E723E3" w:rsidP="00BB33E8">
            <w:pPr>
              <w:rPr>
                <w:rFonts w:ascii="Calibri" w:eastAsia="Calibri" w:hAnsi="Calibri" w:cs="Calibri"/>
              </w:rPr>
            </w:pPr>
          </w:p>
        </w:tc>
        <w:tc>
          <w:tcPr>
            <w:tcW w:w="1101" w:type="dxa"/>
          </w:tcPr>
          <w:p w14:paraId="4369CE9D" w14:textId="77777777" w:rsidR="00E723E3" w:rsidRPr="00A3259D" w:rsidRDefault="00E723E3" w:rsidP="00BB33E8">
            <w:pPr>
              <w:rPr>
                <w:rFonts w:ascii="Calibri" w:eastAsia="Calibri" w:hAnsi="Calibri" w:cs="Calibri"/>
              </w:rPr>
            </w:pPr>
          </w:p>
        </w:tc>
        <w:tc>
          <w:tcPr>
            <w:tcW w:w="1779" w:type="dxa"/>
          </w:tcPr>
          <w:p w14:paraId="4D282D5C" w14:textId="77777777" w:rsidR="00E723E3" w:rsidRPr="00A3259D" w:rsidRDefault="00E723E3" w:rsidP="00BB33E8">
            <w:pPr>
              <w:rPr>
                <w:rFonts w:ascii="Calibri" w:eastAsia="Calibri" w:hAnsi="Calibri" w:cs="Calibri"/>
              </w:rPr>
            </w:pPr>
          </w:p>
        </w:tc>
        <w:tc>
          <w:tcPr>
            <w:tcW w:w="1890" w:type="dxa"/>
          </w:tcPr>
          <w:p w14:paraId="1960F179" w14:textId="77777777" w:rsidR="00E723E3" w:rsidRPr="00A3259D" w:rsidRDefault="00E723E3" w:rsidP="00BB33E8">
            <w:pPr>
              <w:rPr>
                <w:rFonts w:ascii="Calibri" w:eastAsia="Calibri" w:hAnsi="Calibri" w:cs="Calibri"/>
              </w:rPr>
            </w:pPr>
          </w:p>
        </w:tc>
        <w:tc>
          <w:tcPr>
            <w:tcW w:w="1440" w:type="dxa"/>
          </w:tcPr>
          <w:p w14:paraId="371C7AA3" w14:textId="77777777" w:rsidR="00E723E3" w:rsidRPr="00A3259D" w:rsidRDefault="00E723E3" w:rsidP="00BB33E8">
            <w:pPr>
              <w:rPr>
                <w:rFonts w:ascii="Calibri" w:eastAsia="Calibri" w:hAnsi="Calibri" w:cs="Calibri"/>
              </w:rPr>
            </w:pPr>
          </w:p>
        </w:tc>
      </w:tr>
      <w:tr w:rsidR="00E723E3" w:rsidRPr="00A3259D" w14:paraId="7B23F723" w14:textId="77777777" w:rsidTr="006F70A7">
        <w:trPr>
          <w:trHeight w:val="720"/>
        </w:trPr>
        <w:tc>
          <w:tcPr>
            <w:tcW w:w="710" w:type="dxa"/>
          </w:tcPr>
          <w:p w14:paraId="01CD8948" w14:textId="77777777" w:rsidR="00E723E3" w:rsidRPr="00A3259D" w:rsidRDefault="00E723E3" w:rsidP="00BB33E8">
            <w:pPr>
              <w:ind w:left="360"/>
              <w:rPr>
                <w:rFonts w:ascii="Calibri" w:eastAsia="Calibri" w:hAnsi="Calibri" w:cs="Calibri"/>
              </w:rPr>
            </w:pPr>
          </w:p>
        </w:tc>
        <w:tc>
          <w:tcPr>
            <w:tcW w:w="1014" w:type="dxa"/>
          </w:tcPr>
          <w:p w14:paraId="45183D89" w14:textId="77777777" w:rsidR="00E723E3" w:rsidRPr="00A3259D" w:rsidRDefault="00E723E3" w:rsidP="00BB33E8">
            <w:pPr>
              <w:rPr>
                <w:rFonts w:ascii="Calibri" w:eastAsia="Calibri" w:hAnsi="Calibri" w:cs="Calibri"/>
              </w:rPr>
            </w:pPr>
          </w:p>
        </w:tc>
        <w:tc>
          <w:tcPr>
            <w:tcW w:w="900" w:type="dxa"/>
          </w:tcPr>
          <w:p w14:paraId="4DFD9B52" w14:textId="77777777" w:rsidR="00E723E3" w:rsidRPr="00A3259D" w:rsidRDefault="00E723E3" w:rsidP="00BB33E8">
            <w:pPr>
              <w:rPr>
                <w:rFonts w:ascii="Calibri" w:eastAsia="Calibri" w:hAnsi="Calibri" w:cs="Calibri"/>
              </w:rPr>
            </w:pPr>
          </w:p>
        </w:tc>
        <w:tc>
          <w:tcPr>
            <w:tcW w:w="1080" w:type="dxa"/>
          </w:tcPr>
          <w:p w14:paraId="153C6E83" w14:textId="77777777" w:rsidR="00E723E3" w:rsidRPr="00A3259D" w:rsidRDefault="00E723E3" w:rsidP="00BB33E8">
            <w:pPr>
              <w:rPr>
                <w:rFonts w:ascii="Calibri" w:eastAsia="Calibri" w:hAnsi="Calibri" w:cs="Calibri"/>
              </w:rPr>
            </w:pPr>
          </w:p>
        </w:tc>
        <w:tc>
          <w:tcPr>
            <w:tcW w:w="1710" w:type="dxa"/>
          </w:tcPr>
          <w:p w14:paraId="4A684346" w14:textId="77777777" w:rsidR="00E723E3" w:rsidRPr="00A3259D" w:rsidRDefault="00E723E3" w:rsidP="00BB33E8">
            <w:pPr>
              <w:rPr>
                <w:rFonts w:ascii="Calibri" w:eastAsia="Calibri" w:hAnsi="Calibri" w:cs="Calibri"/>
              </w:rPr>
            </w:pPr>
          </w:p>
        </w:tc>
        <w:tc>
          <w:tcPr>
            <w:tcW w:w="1362" w:type="dxa"/>
          </w:tcPr>
          <w:p w14:paraId="1CE9AA4D" w14:textId="77777777" w:rsidR="00E723E3" w:rsidRPr="00A3259D" w:rsidRDefault="00E723E3" w:rsidP="00BB33E8">
            <w:pPr>
              <w:rPr>
                <w:rFonts w:ascii="Calibri" w:eastAsia="Calibri" w:hAnsi="Calibri" w:cs="Calibri"/>
              </w:rPr>
            </w:pPr>
          </w:p>
        </w:tc>
        <w:tc>
          <w:tcPr>
            <w:tcW w:w="1518" w:type="dxa"/>
          </w:tcPr>
          <w:p w14:paraId="4B370598" w14:textId="77777777" w:rsidR="00E723E3" w:rsidRPr="00A3259D" w:rsidRDefault="00E723E3" w:rsidP="00BB33E8">
            <w:pPr>
              <w:rPr>
                <w:rFonts w:ascii="Calibri" w:eastAsia="Calibri" w:hAnsi="Calibri" w:cs="Calibri"/>
              </w:rPr>
            </w:pPr>
          </w:p>
        </w:tc>
        <w:tc>
          <w:tcPr>
            <w:tcW w:w="900" w:type="dxa"/>
          </w:tcPr>
          <w:p w14:paraId="18DE65D9" w14:textId="77777777" w:rsidR="00E723E3" w:rsidRPr="00A3259D" w:rsidRDefault="00E723E3" w:rsidP="00BB33E8">
            <w:pPr>
              <w:rPr>
                <w:rFonts w:ascii="Calibri" w:eastAsia="Calibri" w:hAnsi="Calibri" w:cs="Calibri"/>
              </w:rPr>
            </w:pPr>
          </w:p>
        </w:tc>
        <w:tc>
          <w:tcPr>
            <w:tcW w:w="1101" w:type="dxa"/>
          </w:tcPr>
          <w:p w14:paraId="26F5F034" w14:textId="77777777" w:rsidR="00E723E3" w:rsidRPr="00A3259D" w:rsidRDefault="00E723E3" w:rsidP="00BB33E8">
            <w:pPr>
              <w:rPr>
                <w:rFonts w:ascii="Calibri" w:eastAsia="Calibri" w:hAnsi="Calibri" w:cs="Calibri"/>
              </w:rPr>
            </w:pPr>
          </w:p>
        </w:tc>
        <w:tc>
          <w:tcPr>
            <w:tcW w:w="1779" w:type="dxa"/>
          </w:tcPr>
          <w:p w14:paraId="440CC179" w14:textId="77777777" w:rsidR="00E723E3" w:rsidRPr="00A3259D" w:rsidRDefault="00E723E3" w:rsidP="00BB33E8">
            <w:pPr>
              <w:rPr>
                <w:rFonts w:ascii="Calibri" w:eastAsia="Calibri" w:hAnsi="Calibri" w:cs="Calibri"/>
              </w:rPr>
            </w:pPr>
          </w:p>
        </w:tc>
        <w:tc>
          <w:tcPr>
            <w:tcW w:w="1890" w:type="dxa"/>
          </w:tcPr>
          <w:p w14:paraId="38671CD8" w14:textId="77777777" w:rsidR="00E723E3" w:rsidRPr="00A3259D" w:rsidRDefault="00E723E3" w:rsidP="00BB33E8">
            <w:pPr>
              <w:rPr>
                <w:rFonts w:ascii="Calibri" w:eastAsia="Calibri" w:hAnsi="Calibri" w:cs="Calibri"/>
              </w:rPr>
            </w:pPr>
          </w:p>
        </w:tc>
        <w:tc>
          <w:tcPr>
            <w:tcW w:w="1440" w:type="dxa"/>
          </w:tcPr>
          <w:p w14:paraId="66CA54CC" w14:textId="77777777" w:rsidR="00E723E3" w:rsidRPr="00A3259D" w:rsidRDefault="00E723E3" w:rsidP="00BB33E8">
            <w:pPr>
              <w:rPr>
                <w:rFonts w:ascii="Calibri" w:eastAsia="Calibri" w:hAnsi="Calibri" w:cs="Calibri"/>
              </w:rPr>
            </w:pPr>
          </w:p>
        </w:tc>
      </w:tr>
      <w:tr w:rsidR="00E723E3" w:rsidRPr="00A3259D" w14:paraId="3ACDC4C7" w14:textId="77777777" w:rsidTr="006F70A7">
        <w:trPr>
          <w:trHeight w:val="720"/>
        </w:trPr>
        <w:tc>
          <w:tcPr>
            <w:tcW w:w="710" w:type="dxa"/>
          </w:tcPr>
          <w:p w14:paraId="3743968E" w14:textId="77777777" w:rsidR="00E723E3" w:rsidRPr="00A3259D" w:rsidRDefault="00E723E3" w:rsidP="00BB33E8">
            <w:pPr>
              <w:ind w:left="360"/>
              <w:rPr>
                <w:rFonts w:ascii="Calibri" w:eastAsia="Calibri" w:hAnsi="Calibri" w:cs="Calibri"/>
              </w:rPr>
            </w:pPr>
          </w:p>
        </w:tc>
        <w:tc>
          <w:tcPr>
            <w:tcW w:w="1014" w:type="dxa"/>
          </w:tcPr>
          <w:p w14:paraId="36F3904A" w14:textId="77777777" w:rsidR="00E723E3" w:rsidRPr="00A3259D" w:rsidRDefault="00E723E3" w:rsidP="00BB33E8">
            <w:pPr>
              <w:rPr>
                <w:rFonts w:ascii="Calibri" w:eastAsia="Calibri" w:hAnsi="Calibri" w:cs="Calibri"/>
              </w:rPr>
            </w:pPr>
          </w:p>
        </w:tc>
        <w:tc>
          <w:tcPr>
            <w:tcW w:w="900" w:type="dxa"/>
          </w:tcPr>
          <w:p w14:paraId="38F34465" w14:textId="77777777" w:rsidR="00E723E3" w:rsidRPr="00A3259D" w:rsidRDefault="00E723E3" w:rsidP="00BB33E8">
            <w:pPr>
              <w:rPr>
                <w:rFonts w:ascii="Calibri" w:eastAsia="Calibri" w:hAnsi="Calibri" w:cs="Calibri"/>
              </w:rPr>
            </w:pPr>
          </w:p>
        </w:tc>
        <w:tc>
          <w:tcPr>
            <w:tcW w:w="1080" w:type="dxa"/>
          </w:tcPr>
          <w:p w14:paraId="6793A48A" w14:textId="77777777" w:rsidR="00E723E3" w:rsidRPr="00A3259D" w:rsidRDefault="00E723E3" w:rsidP="00BB33E8">
            <w:pPr>
              <w:rPr>
                <w:rFonts w:ascii="Calibri" w:eastAsia="Calibri" w:hAnsi="Calibri" w:cs="Calibri"/>
              </w:rPr>
            </w:pPr>
          </w:p>
        </w:tc>
        <w:tc>
          <w:tcPr>
            <w:tcW w:w="1710" w:type="dxa"/>
          </w:tcPr>
          <w:p w14:paraId="261C37C6" w14:textId="77777777" w:rsidR="00E723E3" w:rsidRPr="00A3259D" w:rsidRDefault="00E723E3" w:rsidP="00BB33E8">
            <w:pPr>
              <w:rPr>
                <w:rFonts w:ascii="Calibri" w:eastAsia="Calibri" w:hAnsi="Calibri" w:cs="Calibri"/>
              </w:rPr>
            </w:pPr>
          </w:p>
        </w:tc>
        <w:tc>
          <w:tcPr>
            <w:tcW w:w="1362" w:type="dxa"/>
          </w:tcPr>
          <w:p w14:paraId="23946127" w14:textId="77777777" w:rsidR="00E723E3" w:rsidRPr="00A3259D" w:rsidRDefault="00E723E3" w:rsidP="00BB33E8">
            <w:pPr>
              <w:rPr>
                <w:rFonts w:ascii="Calibri" w:eastAsia="Calibri" w:hAnsi="Calibri" w:cs="Calibri"/>
              </w:rPr>
            </w:pPr>
          </w:p>
        </w:tc>
        <w:tc>
          <w:tcPr>
            <w:tcW w:w="1518" w:type="dxa"/>
          </w:tcPr>
          <w:p w14:paraId="0E5FCDD1" w14:textId="77777777" w:rsidR="00E723E3" w:rsidRPr="00A3259D" w:rsidRDefault="00E723E3" w:rsidP="00BB33E8">
            <w:pPr>
              <w:rPr>
                <w:rFonts w:ascii="Calibri" w:eastAsia="Calibri" w:hAnsi="Calibri" w:cs="Calibri"/>
              </w:rPr>
            </w:pPr>
          </w:p>
        </w:tc>
        <w:tc>
          <w:tcPr>
            <w:tcW w:w="900" w:type="dxa"/>
          </w:tcPr>
          <w:p w14:paraId="0C678AB1" w14:textId="77777777" w:rsidR="00E723E3" w:rsidRPr="00A3259D" w:rsidRDefault="00E723E3" w:rsidP="00BB33E8">
            <w:pPr>
              <w:rPr>
                <w:rFonts w:ascii="Calibri" w:eastAsia="Calibri" w:hAnsi="Calibri" w:cs="Calibri"/>
              </w:rPr>
            </w:pPr>
          </w:p>
        </w:tc>
        <w:tc>
          <w:tcPr>
            <w:tcW w:w="1101" w:type="dxa"/>
          </w:tcPr>
          <w:p w14:paraId="7B4071E1" w14:textId="77777777" w:rsidR="00E723E3" w:rsidRPr="00A3259D" w:rsidRDefault="00E723E3" w:rsidP="00BB33E8">
            <w:pPr>
              <w:rPr>
                <w:rFonts w:ascii="Calibri" w:eastAsia="Calibri" w:hAnsi="Calibri" w:cs="Calibri"/>
              </w:rPr>
            </w:pPr>
          </w:p>
        </w:tc>
        <w:tc>
          <w:tcPr>
            <w:tcW w:w="1779" w:type="dxa"/>
          </w:tcPr>
          <w:p w14:paraId="725DACD0" w14:textId="77777777" w:rsidR="00E723E3" w:rsidRPr="00A3259D" w:rsidRDefault="00E723E3" w:rsidP="00BB33E8">
            <w:pPr>
              <w:rPr>
                <w:rFonts w:ascii="Calibri" w:eastAsia="Calibri" w:hAnsi="Calibri" w:cs="Calibri"/>
              </w:rPr>
            </w:pPr>
          </w:p>
        </w:tc>
        <w:tc>
          <w:tcPr>
            <w:tcW w:w="1890" w:type="dxa"/>
          </w:tcPr>
          <w:p w14:paraId="0EBB8CF2" w14:textId="77777777" w:rsidR="00E723E3" w:rsidRPr="00A3259D" w:rsidRDefault="00E723E3" w:rsidP="00BB33E8">
            <w:pPr>
              <w:rPr>
                <w:rFonts w:ascii="Calibri" w:eastAsia="Calibri" w:hAnsi="Calibri" w:cs="Calibri"/>
              </w:rPr>
            </w:pPr>
          </w:p>
        </w:tc>
        <w:tc>
          <w:tcPr>
            <w:tcW w:w="1440" w:type="dxa"/>
          </w:tcPr>
          <w:p w14:paraId="4C1ACA40" w14:textId="77777777" w:rsidR="00E723E3" w:rsidRPr="00A3259D" w:rsidRDefault="00E723E3" w:rsidP="00BB33E8">
            <w:pPr>
              <w:rPr>
                <w:rFonts w:ascii="Calibri" w:eastAsia="Calibri" w:hAnsi="Calibri" w:cs="Calibri"/>
              </w:rPr>
            </w:pPr>
          </w:p>
        </w:tc>
      </w:tr>
      <w:tr w:rsidR="00E723E3" w:rsidRPr="00A3259D" w14:paraId="0A160E6E" w14:textId="77777777" w:rsidTr="006F70A7">
        <w:trPr>
          <w:trHeight w:val="720"/>
        </w:trPr>
        <w:tc>
          <w:tcPr>
            <w:tcW w:w="710" w:type="dxa"/>
          </w:tcPr>
          <w:p w14:paraId="3933C544" w14:textId="77777777" w:rsidR="00E723E3" w:rsidRPr="00A3259D" w:rsidRDefault="00E723E3" w:rsidP="00BB33E8">
            <w:pPr>
              <w:ind w:left="360"/>
              <w:rPr>
                <w:rFonts w:ascii="Calibri" w:eastAsia="Calibri" w:hAnsi="Calibri" w:cs="Calibri"/>
              </w:rPr>
            </w:pPr>
          </w:p>
        </w:tc>
        <w:tc>
          <w:tcPr>
            <w:tcW w:w="1014" w:type="dxa"/>
          </w:tcPr>
          <w:p w14:paraId="1223A270" w14:textId="77777777" w:rsidR="00E723E3" w:rsidRPr="00A3259D" w:rsidRDefault="00E723E3" w:rsidP="00BB33E8">
            <w:pPr>
              <w:rPr>
                <w:rFonts w:ascii="Calibri" w:eastAsia="Calibri" w:hAnsi="Calibri" w:cs="Calibri"/>
              </w:rPr>
            </w:pPr>
          </w:p>
        </w:tc>
        <w:tc>
          <w:tcPr>
            <w:tcW w:w="900" w:type="dxa"/>
          </w:tcPr>
          <w:p w14:paraId="7C1B6944" w14:textId="77777777" w:rsidR="00E723E3" w:rsidRPr="00A3259D" w:rsidRDefault="00E723E3" w:rsidP="00BB33E8">
            <w:pPr>
              <w:rPr>
                <w:rFonts w:ascii="Calibri" w:eastAsia="Calibri" w:hAnsi="Calibri" w:cs="Calibri"/>
              </w:rPr>
            </w:pPr>
          </w:p>
        </w:tc>
        <w:tc>
          <w:tcPr>
            <w:tcW w:w="1080" w:type="dxa"/>
          </w:tcPr>
          <w:p w14:paraId="42A259F4" w14:textId="77777777" w:rsidR="00E723E3" w:rsidRPr="00A3259D" w:rsidRDefault="00E723E3" w:rsidP="00BB33E8">
            <w:pPr>
              <w:rPr>
                <w:rFonts w:ascii="Calibri" w:eastAsia="Calibri" w:hAnsi="Calibri" w:cs="Calibri"/>
              </w:rPr>
            </w:pPr>
          </w:p>
        </w:tc>
        <w:tc>
          <w:tcPr>
            <w:tcW w:w="1710" w:type="dxa"/>
          </w:tcPr>
          <w:p w14:paraId="6961B00B" w14:textId="77777777" w:rsidR="00E723E3" w:rsidRPr="00A3259D" w:rsidRDefault="00E723E3" w:rsidP="00BB33E8">
            <w:pPr>
              <w:rPr>
                <w:rFonts w:ascii="Calibri" w:eastAsia="Calibri" w:hAnsi="Calibri" w:cs="Calibri"/>
              </w:rPr>
            </w:pPr>
          </w:p>
        </w:tc>
        <w:tc>
          <w:tcPr>
            <w:tcW w:w="1362" w:type="dxa"/>
          </w:tcPr>
          <w:p w14:paraId="63AB7DFF" w14:textId="77777777" w:rsidR="00E723E3" w:rsidRPr="00A3259D" w:rsidRDefault="00E723E3" w:rsidP="00BB33E8">
            <w:pPr>
              <w:rPr>
                <w:rFonts w:ascii="Calibri" w:eastAsia="Calibri" w:hAnsi="Calibri" w:cs="Calibri"/>
              </w:rPr>
            </w:pPr>
          </w:p>
        </w:tc>
        <w:tc>
          <w:tcPr>
            <w:tcW w:w="1518" w:type="dxa"/>
          </w:tcPr>
          <w:p w14:paraId="450D7DF9" w14:textId="77777777" w:rsidR="00E723E3" w:rsidRPr="00A3259D" w:rsidRDefault="00E723E3" w:rsidP="00BB33E8">
            <w:pPr>
              <w:rPr>
                <w:rFonts w:ascii="Calibri" w:eastAsia="Calibri" w:hAnsi="Calibri" w:cs="Calibri"/>
              </w:rPr>
            </w:pPr>
          </w:p>
        </w:tc>
        <w:tc>
          <w:tcPr>
            <w:tcW w:w="900" w:type="dxa"/>
          </w:tcPr>
          <w:p w14:paraId="31A6873C" w14:textId="77777777" w:rsidR="00E723E3" w:rsidRPr="00A3259D" w:rsidRDefault="00E723E3" w:rsidP="00BB33E8">
            <w:pPr>
              <w:rPr>
                <w:rFonts w:ascii="Calibri" w:eastAsia="Calibri" w:hAnsi="Calibri" w:cs="Calibri"/>
              </w:rPr>
            </w:pPr>
          </w:p>
        </w:tc>
        <w:tc>
          <w:tcPr>
            <w:tcW w:w="1101" w:type="dxa"/>
          </w:tcPr>
          <w:p w14:paraId="5C9ED11A" w14:textId="77777777" w:rsidR="00E723E3" w:rsidRPr="00A3259D" w:rsidRDefault="00E723E3" w:rsidP="00BB33E8">
            <w:pPr>
              <w:rPr>
                <w:rFonts w:ascii="Calibri" w:eastAsia="Calibri" w:hAnsi="Calibri" w:cs="Calibri"/>
              </w:rPr>
            </w:pPr>
          </w:p>
        </w:tc>
        <w:tc>
          <w:tcPr>
            <w:tcW w:w="1779" w:type="dxa"/>
          </w:tcPr>
          <w:p w14:paraId="53C8B726" w14:textId="77777777" w:rsidR="00E723E3" w:rsidRPr="00A3259D" w:rsidRDefault="00E723E3" w:rsidP="00BB33E8">
            <w:pPr>
              <w:rPr>
                <w:rFonts w:ascii="Calibri" w:eastAsia="Calibri" w:hAnsi="Calibri" w:cs="Calibri"/>
              </w:rPr>
            </w:pPr>
          </w:p>
        </w:tc>
        <w:tc>
          <w:tcPr>
            <w:tcW w:w="1890" w:type="dxa"/>
          </w:tcPr>
          <w:p w14:paraId="56270B70" w14:textId="77777777" w:rsidR="00E723E3" w:rsidRPr="00A3259D" w:rsidRDefault="00E723E3" w:rsidP="00BB33E8">
            <w:pPr>
              <w:rPr>
                <w:rFonts w:ascii="Calibri" w:eastAsia="Calibri" w:hAnsi="Calibri" w:cs="Calibri"/>
              </w:rPr>
            </w:pPr>
          </w:p>
        </w:tc>
        <w:tc>
          <w:tcPr>
            <w:tcW w:w="1440" w:type="dxa"/>
          </w:tcPr>
          <w:p w14:paraId="32EEB156" w14:textId="77777777" w:rsidR="00E723E3" w:rsidRPr="00A3259D" w:rsidRDefault="00E723E3" w:rsidP="00BB33E8">
            <w:pPr>
              <w:rPr>
                <w:rFonts w:ascii="Calibri" w:eastAsia="Calibri" w:hAnsi="Calibri" w:cs="Calibri"/>
              </w:rPr>
            </w:pPr>
          </w:p>
        </w:tc>
      </w:tr>
      <w:bookmarkEnd w:id="270"/>
    </w:tbl>
    <w:p w14:paraId="0EAF714C" w14:textId="77777777" w:rsidR="00A96CD6" w:rsidRPr="009E2634" w:rsidRDefault="00A96CD6" w:rsidP="00FC07A0">
      <w:pPr>
        <w:rPr>
          <w:rFonts w:asciiTheme="minorHAnsi" w:hAnsiTheme="minorHAnsi" w:cstheme="minorHAnsi"/>
        </w:rPr>
      </w:pPr>
    </w:p>
    <w:sectPr w:rsidR="00A96CD6" w:rsidRPr="009E2634" w:rsidSect="006F70A7">
      <w:headerReference w:type="default" r:id="rId55"/>
      <w:footerReference w:type="default" r:id="rId56"/>
      <w:pgSz w:w="16850" w:h="11910" w:orient="landscape"/>
      <w:pgMar w:top="720" w:right="720" w:bottom="720" w:left="720" w:header="72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7FCF" w14:textId="77777777" w:rsidR="00602311" w:rsidRDefault="00602311" w:rsidP="000E049D">
      <w:r>
        <w:separator/>
      </w:r>
    </w:p>
  </w:endnote>
  <w:endnote w:type="continuationSeparator" w:id="0">
    <w:p w14:paraId="48D289CF" w14:textId="77777777" w:rsidR="00602311" w:rsidRDefault="00602311" w:rsidP="000E049D">
      <w:r>
        <w:continuationSeparator/>
      </w:r>
    </w:p>
  </w:endnote>
  <w:endnote w:type="continuationNotice" w:id="1">
    <w:p w14:paraId="517F3A50" w14:textId="77777777" w:rsidR="00602311" w:rsidRDefault="00602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61976" w14:textId="77777777" w:rsidR="00602311" w:rsidRDefault="006023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399D" w14:textId="77777777" w:rsidR="0051091C" w:rsidRDefault="0051091C">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BF7B" w14:textId="77777777" w:rsidR="0051091C" w:rsidRDefault="0051091C">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097D" w14:textId="77777777" w:rsidR="0051091C" w:rsidRDefault="0051091C">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BB99" w14:textId="77777777" w:rsidR="0051091C" w:rsidRDefault="0051091C">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CB64D" w14:textId="77777777" w:rsidR="0051091C" w:rsidRDefault="0051091C">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E8B60" w14:textId="77777777" w:rsidR="0051091C" w:rsidRDefault="0051091C">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379D" w14:textId="77777777" w:rsidR="0051091C" w:rsidRDefault="0051091C">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F921E" w14:textId="77777777" w:rsidR="0051091C" w:rsidRDefault="0051091C">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DA312" w14:textId="77777777" w:rsidR="0051091C" w:rsidRDefault="0051091C">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3E5C2E54" wp14:editId="716A28AD">
              <wp:simplePos x="0" y="0"/>
              <wp:positionH relativeFrom="page">
                <wp:posOffset>6424930</wp:posOffset>
              </wp:positionH>
              <wp:positionV relativeFrom="page">
                <wp:posOffset>9895840</wp:posOffset>
              </wp:positionV>
              <wp:extent cx="43053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85E4D" w14:textId="77777777" w:rsidR="0051091C" w:rsidRDefault="0051091C">
                          <w:pPr>
                            <w:pStyle w:val="BodyText"/>
                            <w:spacing w:before="13"/>
                            <w:ind w:left="20"/>
                          </w:pPr>
                          <w:r>
                            <w:t xml:space="preserve">- </w:t>
                          </w:r>
                          <w:r>
                            <w:fldChar w:fldCharType="begin"/>
                          </w:r>
                          <w:r>
                            <w:instrText xml:space="preserve"> PAGE </w:instrText>
                          </w:r>
                          <w:r>
                            <w:fldChar w:fldCharType="separate"/>
                          </w:r>
                          <w:r>
                            <w:t>124</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2E54" id="_x0000_t202" coordsize="21600,21600" o:spt="202" path="m,l,21600r21600,l21600,xe">
              <v:stroke joinstyle="miter"/>
              <v:path gradientshapeok="t" o:connecttype="rect"/>
            </v:shapetype>
            <v:shape id="Text Box 1" o:spid="_x0000_s1029" type="#_x0000_t202" style="position:absolute;margin-left:505.9pt;margin-top:779.2pt;width:33.9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" filled="f" stroked="f">
              <v:textbox inset="0,0,0,0">
                <w:txbxContent>
                  <w:p w14:paraId="48C85E4D" w14:textId="77777777" w:rsidR="0051091C" w:rsidRDefault="0051091C">
                    <w:pPr>
                      <w:pStyle w:val="BodyText"/>
                      <w:spacing w:before="13"/>
                      <w:ind w:left="20"/>
                    </w:pPr>
                    <w:r>
                      <w:t xml:space="preserve">- </w:t>
                    </w:r>
                    <w:r>
                      <w:fldChar w:fldCharType="begin"/>
                    </w:r>
                    <w:r>
                      <w:instrText xml:space="preserve"> PAGE </w:instrText>
                    </w:r>
                    <w:r>
                      <w:fldChar w:fldCharType="separate"/>
                    </w:r>
                    <w:r>
                      <w:t>124</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3276617"/>
      <w:docPartObj>
        <w:docPartGallery w:val="Page Numbers (Bottom of Page)"/>
        <w:docPartUnique/>
      </w:docPartObj>
    </w:sdtPr>
    <w:sdtEndPr>
      <w:rPr>
        <w:noProof/>
      </w:rPr>
    </w:sdtEndPr>
    <w:sdtContent>
      <w:p w14:paraId="5262EED9" w14:textId="029994EB" w:rsidR="0051091C" w:rsidRDefault="005109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2E743" w14:textId="14D2BB1E" w:rsidR="0051091C" w:rsidRDefault="0051091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2A70" w14:textId="77777777" w:rsidR="00602311" w:rsidRDefault="00602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44060"/>
      <w:docPartObj>
        <w:docPartGallery w:val="Page Numbers (Bottom of Page)"/>
        <w:docPartUnique/>
      </w:docPartObj>
    </w:sdtPr>
    <w:sdtEndPr/>
    <w:sdtContent>
      <w:p w14:paraId="22C30D95" w14:textId="29358584" w:rsidR="00694BB1" w:rsidRDefault="00694BB1">
        <w:pPr>
          <w:pStyle w:val="Footer"/>
          <w:jc w:val="right"/>
        </w:pPr>
        <w:r>
          <w:fldChar w:fldCharType="begin"/>
        </w:r>
        <w:r>
          <w:instrText>PAGE   \* MERGEFORMAT</w:instrText>
        </w:r>
        <w:r>
          <w:fldChar w:fldCharType="separate"/>
        </w:r>
        <w:r>
          <w:t>2</w:t>
        </w:r>
        <w:r>
          <w:fldChar w:fldCharType="end"/>
        </w:r>
      </w:p>
    </w:sdtContent>
  </w:sdt>
  <w:p w14:paraId="26CF87DA" w14:textId="79987021" w:rsidR="0051091C" w:rsidRDefault="0051091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616E" w14:textId="110CC6B4" w:rsidR="0051091C" w:rsidRDefault="0051091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D665" w14:textId="77777777" w:rsidR="0051091C" w:rsidRDefault="0051091C">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55558B7C" wp14:editId="6187F696">
              <wp:simplePos x="0" y="0"/>
              <wp:positionH relativeFrom="page">
                <wp:posOffset>6467475</wp:posOffset>
              </wp:positionH>
              <wp:positionV relativeFrom="page">
                <wp:posOffset>9548495</wp:posOffset>
              </wp:positionV>
              <wp:extent cx="231775" cy="182245"/>
              <wp:effectExtent l="0" t="0" r="0" b="0"/>
              <wp:wrapNone/>
              <wp:docPr id="1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47C80" w14:textId="77777777" w:rsidR="0051091C" w:rsidRDefault="0051091C">
                          <w:pPr>
                            <w:pStyle w:val="BodyText"/>
                            <w:spacing w:before="13"/>
                            <w:ind w:left="60"/>
                          </w:pPr>
                          <w:r>
                            <w:fldChar w:fldCharType="begin"/>
                          </w:r>
                          <w:r>
                            <w:instrText xml:space="preserve"> PAGE </w:instrText>
                          </w:r>
                          <w:r>
                            <w:fldChar w:fldCharType="separate"/>
                          </w:r>
                          <w: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58B7C" id="_x0000_t202" coordsize="21600,21600" o:spt="202" path="m,l,21600r21600,l21600,xe">
              <v:stroke joinstyle="miter"/>
              <v:path gradientshapeok="t" o:connecttype="rect"/>
            </v:shapetype>
            <v:shape id="Text Box 90" o:spid="_x0000_s1027" type="#_x0000_t202" style="position:absolute;margin-left:509.25pt;margin-top:751.85pt;width:18.25pt;height:14.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" filled="f" stroked="f">
              <v:textbox inset="0,0,0,0">
                <w:txbxContent>
                  <w:p w14:paraId="77947C80" w14:textId="77777777" w:rsidR="0051091C" w:rsidRDefault="0051091C">
                    <w:pPr>
                      <w:pStyle w:val="BodyText"/>
                      <w:spacing w:before="13"/>
                      <w:ind w:left="60"/>
                    </w:pPr>
                    <w:r>
                      <w:fldChar w:fldCharType="begin"/>
                    </w:r>
                    <w:r>
                      <w:instrText xml:space="preserve"> PAGE </w:instrText>
                    </w:r>
                    <w:r>
                      <w:fldChar w:fldCharType="separate"/>
                    </w:r>
                    <w:r>
                      <w:t>86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5848" w14:textId="77777777" w:rsidR="0051091C" w:rsidRDefault="0051091C">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94747D0" wp14:editId="7E9ACDDA">
              <wp:simplePos x="0" y="0"/>
              <wp:positionH relativeFrom="page">
                <wp:posOffset>6386830</wp:posOffset>
              </wp:positionH>
              <wp:positionV relativeFrom="page">
                <wp:posOffset>9900285</wp:posOffset>
              </wp:positionV>
              <wp:extent cx="309880" cy="182245"/>
              <wp:effectExtent l="0" t="0" r="0" b="0"/>
              <wp:wrapNone/>
              <wp:docPr id="1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3BC4" w14:textId="77777777" w:rsidR="0051091C" w:rsidRDefault="0051091C">
                          <w:pPr>
                            <w:pStyle w:val="BodyText"/>
                            <w:spacing w:before="13"/>
                            <w:ind w:left="60"/>
                          </w:pPr>
                          <w:r>
                            <w:fldChar w:fldCharType="begin"/>
                          </w:r>
                          <w:r>
                            <w:instrText xml:space="preserve"> PAGE </w:instrText>
                          </w:r>
                          <w:r>
                            <w:fldChar w:fldCharType="separate"/>
                          </w:r>
                          <w: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747D0" id="_x0000_t202" coordsize="21600,21600" o:spt="202" path="m,l,21600r21600,l21600,xe">
              <v:stroke joinstyle="miter"/>
              <v:path gradientshapeok="t" o:connecttype="rect"/>
            </v:shapetype>
            <v:shape id="Text Box 56" o:spid="_x0000_s1028" type="#_x0000_t202" style="position:absolute;margin-left:502.9pt;margin-top:779.55pt;width:24.4pt;height:1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" filled="f" stroked="f">
              <v:textbox inset="0,0,0,0">
                <w:txbxContent>
                  <w:p w14:paraId="20253BC4" w14:textId="77777777" w:rsidR="0051091C" w:rsidRDefault="0051091C">
                    <w:pPr>
                      <w:pStyle w:val="BodyText"/>
                      <w:spacing w:before="13"/>
                      <w:ind w:left="60"/>
                    </w:pPr>
                    <w:r>
                      <w:fldChar w:fldCharType="begin"/>
                    </w:r>
                    <w:r>
                      <w:instrText xml:space="preserve"> PAGE </w:instrText>
                    </w:r>
                    <w:r>
                      <w:fldChar w:fldCharType="separate"/>
                    </w:r>
                    <w:r>
                      <w:t>109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551827"/>
      <w:docPartObj>
        <w:docPartGallery w:val="Page Numbers (Bottom of Page)"/>
        <w:docPartUnique/>
      </w:docPartObj>
    </w:sdtPr>
    <w:sdtEndPr>
      <w:rPr>
        <w:noProof/>
      </w:rPr>
    </w:sdtEndPr>
    <w:sdtContent>
      <w:p w14:paraId="51BB319E" w14:textId="537423D9" w:rsidR="0051091C" w:rsidRDefault="005109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6FE42" w14:textId="543D60E6" w:rsidR="0051091C" w:rsidRDefault="0051091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DA63" w14:textId="77777777" w:rsidR="0051091C" w:rsidRDefault="0051091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DD287" w14:textId="77777777" w:rsidR="00602311" w:rsidRDefault="00602311" w:rsidP="000E049D">
      <w:r>
        <w:separator/>
      </w:r>
    </w:p>
  </w:footnote>
  <w:footnote w:type="continuationSeparator" w:id="0">
    <w:p w14:paraId="5A1722C4" w14:textId="77777777" w:rsidR="00602311" w:rsidRDefault="00602311" w:rsidP="000E049D">
      <w:r>
        <w:continuationSeparator/>
      </w:r>
    </w:p>
  </w:footnote>
  <w:footnote w:type="continuationNotice" w:id="1">
    <w:p w14:paraId="6DB9EC2C" w14:textId="77777777" w:rsidR="00602311" w:rsidRDefault="00602311"/>
  </w:footnote>
  <w:footnote w:id="2">
    <w:p w14:paraId="197B0AE4" w14:textId="1D995475" w:rsidR="0051091C" w:rsidRPr="002A7485" w:rsidRDefault="0051091C">
      <w:pPr>
        <w:pStyle w:val="FootnoteText"/>
        <w:rPr>
          <w:rFonts w:asciiTheme="minorHAnsi" w:hAnsiTheme="minorHAnsi"/>
          <w:sz w:val="18"/>
          <w:lang w:val="en-US"/>
        </w:rPr>
      </w:pPr>
      <w:r w:rsidRPr="002061F9">
        <w:rPr>
          <w:rStyle w:val="FootnoteReference"/>
          <w:rFonts w:asciiTheme="minorHAnsi" w:hAnsiTheme="minorHAnsi"/>
          <w:sz w:val="18"/>
        </w:rPr>
        <w:footnoteRef/>
      </w:r>
      <w:r w:rsidRPr="002A7485">
        <w:rPr>
          <w:rFonts w:asciiTheme="minorHAnsi" w:hAnsiTheme="minorHAnsi"/>
          <w:sz w:val="18"/>
          <w:lang w:val="en-US"/>
        </w:rPr>
        <w:t xml:space="preserve"> West and Central African Council for Agricultural Research and Development</w:t>
      </w:r>
    </w:p>
  </w:footnote>
  <w:footnote w:id="3">
    <w:p w14:paraId="01B8AFC3" w14:textId="58F9D763" w:rsidR="0051091C" w:rsidRPr="002A7485" w:rsidRDefault="0051091C">
      <w:pPr>
        <w:pStyle w:val="FootnoteText"/>
        <w:rPr>
          <w:rFonts w:asciiTheme="minorHAnsi" w:hAnsiTheme="minorHAnsi"/>
          <w:sz w:val="18"/>
          <w:lang w:val="en-US"/>
        </w:rPr>
      </w:pPr>
      <w:r w:rsidRPr="002A7485">
        <w:rPr>
          <w:rStyle w:val="FootnoteReference"/>
          <w:rFonts w:asciiTheme="minorHAnsi" w:hAnsiTheme="minorHAnsi"/>
          <w:sz w:val="18"/>
        </w:rPr>
        <w:footnoteRef/>
      </w:r>
      <w:r w:rsidRPr="002A7485">
        <w:rPr>
          <w:rFonts w:asciiTheme="minorHAnsi" w:hAnsiTheme="minorHAnsi"/>
          <w:sz w:val="18"/>
          <w:lang w:val="en-US"/>
        </w:rPr>
        <w:t xml:space="preserve"> Consultative Group for International Agricultural Research </w:t>
      </w:r>
    </w:p>
  </w:footnote>
  <w:footnote w:id="4">
    <w:p w14:paraId="36FD098D" w14:textId="742CF922" w:rsidR="0051091C" w:rsidRPr="002A7485" w:rsidRDefault="0051091C">
      <w:pPr>
        <w:rPr>
          <w:rFonts w:asciiTheme="minorHAnsi" w:hAnsiTheme="minorHAnsi"/>
          <w:sz w:val="18"/>
          <w:lang w:val="en-US"/>
        </w:rPr>
      </w:pPr>
      <w:r w:rsidRPr="002A7485">
        <w:rPr>
          <w:rFonts w:asciiTheme="minorHAnsi" w:hAnsiTheme="minorHAnsi"/>
          <w:sz w:val="18"/>
        </w:rPr>
        <w:footnoteRef/>
      </w:r>
      <w:r w:rsidRPr="002A7485">
        <w:rPr>
          <w:rFonts w:asciiTheme="minorHAnsi" w:hAnsiTheme="minorHAnsi"/>
          <w:sz w:val="18"/>
          <w:lang w:val="en-US"/>
        </w:rPr>
        <w:t xml:space="preserve"> https://www.worldbank.org/en/projects-operations/environmental-and-social-framework</w:t>
      </w:r>
    </w:p>
  </w:footnote>
  <w:footnote w:id="5">
    <w:p w14:paraId="7630C236" w14:textId="1E5AD649" w:rsidR="004A6989" w:rsidRPr="004A6989" w:rsidRDefault="004A6989">
      <w:pPr>
        <w:pStyle w:val="FootnoteText"/>
        <w:rPr>
          <w:rFonts w:asciiTheme="minorHAnsi" w:hAnsiTheme="minorHAnsi" w:cstheme="minorHAnsi"/>
        </w:rPr>
      </w:pPr>
      <w:r w:rsidRPr="004A6989">
        <w:rPr>
          <w:rStyle w:val="FootnoteReference"/>
          <w:rFonts w:asciiTheme="minorHAnsi" w:hAnsiTheme="minorHAnsi" w:cstheme="minorHAnsi"/>
        </w:rPr>
        <w:footnoteRef/>
      </w:r>
      <w:r w:rsidRPr="004A6989">
        <w:rPr>
          <w:rFonts w:asciiTheme="minorHAnsi" w:hAnsiTheme="minorHAnsi" w:cstheme="minorHAnsi"/>
        </w:rPr>
        <w:t xml:space="preserve"> La pertinence du NES 7 (Peuples autochtones / Communautés locales traditionnelles d'Afrique subsaharienne historiquement défavorisées), sera déterminé lors de la mise en œuvre, Si cela est jugé pertinent, les considérations politiques devraient alors tenir compte des impacts sur ces groupes et les inclure dans les consultations.</w:t>
      </w:r>
    </w:p>
  </w:footnote>
  <w:footnote w:id="6">
    <w:p w14:paraId="6B82E9BB" w14:textId="268CE787" w:rsidR="0051091C" w:rsidRPr="002A7485" w:rsidRDefault="0051091C" w:rsidP="001645BB">
      <w:pPr>
        <w:pStyle w:val="TableParagraph"/>
        <w:spacing w:before="1"/>
        <w:ind w:right="113"/>
        <w:jc w:val="both"/>
        <w:rPr>
          <w:rFonts w:asciiTheme="minorHAnsi" w:hAnsiTheme="minorHAnsi"/>
          <w:b/>
          <w:sz w:val="18"/>
        </w:rPr>
      </w:pPr>
      <w:r w:rsidRPr="002A7485">
        <w:rPr>
          <w:rStyle w:val="FootnoteReference"/>
          <w:rFonts w:asciiTheme="minorHAnsi" w:hAnsiTheme="minorHAnsi"/>
          <w:b/>
          <w:sz w:val="18"/>
        </w:rPr>
        <w:footnoteRef/>
      </w:r>
      <w:r w:rsidRPr="002A7485">
        <w:rPr>
          <w:rFonts w:asciiTheme="minorHAnsi" w:hAnsiTheme="minorHAnsi"/>
          <w:b/>
          <w:sz w:val="18"/>
        </w:rPr>
        <w:t xml:space="preserve"> Communautés locales traditionnelles d’Afrique subsaharienne historiquement défavorisés</w:t>
      </w:r>
    </w:p>
  </w:footnote>
  <w:footnote w:id="7">
    <w:p w14:paraId="370814F5" w14:textId="77777777" w:rsidR="0051091C" w:rsidRPr="002A7485" w:rsidRDefault="0051091C" w:rsidP="001C2D87">
      <w:pPr>
        <w:pStyle w:val="FootnoteText"/>
        <w:rPr>
          <w:rFonts w:asciiTheme="minorHAnsi" w:hAnsiTheme="minorHAnsi"/>
          <w:sz w:val="18"/>
        </w:rPr>
      </w:pPr>
      <w:r w:rsidRPr="002A7485">
        <w:rPr>
          <w:rStyle w:val="FootnoteReference"/>
          <w:rFonts w:asciiTheme="minorHAnsi" w:hAnsiTheme="minorHAnsi"/>
          <w:sz w:val="18"/>
        </w:rPr>
        <w:footnoteRef/>
      </w:r>
      <w:r w:rsidRPr="002A7485">
        <w:rPr>
          <w:rFonts w:asciiTheme="minorHAnsi" w:hAnsiTheme="minorHAnsi"/>
          <w:sz w:val="18"/>
        </w:rPr>
        <w:t xml:space="preserve"> Le MGP n’est pas encore mis en place car le projet n’est pas encore entré en vigueur. Avant le démarrage des activités de la composante 3.1 l’UGP du FSRP mettra en place un MGP opérationnel avec les noms et contacts téléphoniques des personnes animent ces MGP. </w:t>
      </w:r>
    </w:p>
  </w:footnote>
  <w:footnote w:id="8">
    <w:p w14:paraId="25249F33" w14:textId="77777777" w:rsidR="0051091C" w:rsidRPr="002A7485" w:rsidRDefault="0051091C" w:rsidP="00185034">
      <w:pPr>
        <w:pStyle w:val="FootnoteText"/>
        <w:rPr>
          <w:rFonts w:asciiTheme="minorHAnsi" w:hAnsiTheme="minorHAnsi"/>
          <w:sz w:val="18"/>
        </w:rPr>
      </w:pPr>
      <w:r w:rsidRPr="002A7485">
        <w:rPr>
          <w:rStyle w:val="FootnoteReference"/>
          <w:rFonts w:asciiTheme="minorHAnsi" w:hAnsiTheme="minorHAnsi"/>
          <w:sz w:val="18"/>
        </w:rPr>
        <w:footnoteRef/>
      </w:r>
      <w:r w:rsidRPr="002A7485">
        <w:rPr>
          <w:rFonts w:asciiTheme="minorHAnsi" w:hAnsiTheme="minorHAnsi"/>
          <w:sz w:val="18"/>
        </w:rPr>
        <w:t xml:space="preserve"> </w:t>
      </w:r>
      <w:r w:rsidRPr="002A7485">
        <w:rPr>
          <w:rStyle w:val="FootnoteReference"/>
          <w:rFonts w:asciiTheme="minorHAnsi" w:hAnsiTheme="minorHAnsi"/>
          <w:sz w:val="18"/>
        </w:rPr>
        <w:footnoteRef/>
      </w:r>
      <w:r w:rsidRPr="002A7485">
        <w:rPr>
          <w:rFonts w:asciiTheme="minorHAnsi" w:hAnsiTheme="minorHAnsi"/>
          <w:sz w:val="18"/>
        </w:rPr>
        <w:t xml:space="preserve"> (Politique) Convention négociée entre différentes autorités afin d’améliorer la collaboration en s’assurant d’une aide réciproque.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E31A5" w14:textId="77777777" w:rsidR="00602311" w:rsidRDefault="0060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9B59" w14:textId="12C25CD9" w:rsidR="0051091C" w:rsidRDefault="0051091C">
    <w:pPr>
      <w:pStyle w:val="Header"/>
      <w:jc w:val="right"/>
    </w:pPr>
  </w:p>
  <w:p w14:paraId="758F7BCD" w14:textId="77777777" w:rsidR="0051091C" w:rsidRDefault="0051091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F023" w14:textId="77777777" w:rsidR="00602311" w:rsidRDefault="006023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895264"/>
      <w:docPartObj>
        <w:docPartGallery w:val="Page Numbers (Top of Page)"/>
        <w:docPartUnique/>
      </w:docPartObj>
    </w:sdtPr>
    <w:sdtEndPr>
      <w:rPr>
        <w:noProof/>
      </w:rPr>
    </w:sdtEndPr>
    <w:sdtContent>
      <w:p w14:paraId="75573644" w14:textId="3127B6A2" w:rsidR="0051091C" w:rsidRDefault="005109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2A7786" w14:textId="77777777" w:rsidR="0051091C" w:rsidRDefault="0051091C">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01096" w14:textId="77777777" w:rsidR="0051091C" w:rsidRDefault="0051091C">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D350" w14:textId="77777777" w:rsidR="0051091C" w:rsidRDefault="0051091C">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047878"/>
      <w:docPartObj>
        <w:docPartGallery w:val="Page Numbers (Top of Page)"/>
        <w:docPartUnique/>
      </w:docPartObj>
    </w:sdtPr>
    <w:sdtEndPr>
      <w:rPr>
        <w:noProof/>
      </w:rPr>
    </w:sdtEndPr>
    <w:sdtContent>
      <w:p w14:paraId="4785B7F6" w14:textId="47AD9E2F" w:rsidR="0051091C" w:rsidRDefault="005109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89AE23" w14:textId="21DF61E9" w:rsidR="0051091C" w:rsidRDefault="0051091C">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BECC" w14:textId="386669A8" w:rsidR="0051091C" w:rsidRDefault="0051091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2095"/>
    <w:multiLevelType w:val="hybridMultilevel"/>
    <w:tmpl w:val="8ABCCC40"/>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3C67"/>
    <w:multiLevelType w:val="hybridMultilevel"/>
    <w:tmpl w:val="FFDC5832"/>
    <w:lvl w:ilvl="0" w:tplc="C4E4FE2C">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73D6C"/>
    <w:multiLevelType w:val="hybridMultilevel"/>
    <w:tmpl w:val="8FC27FDE"/>
    <w:lvl w:ilvl="0" w:tplc="040C0001">
      <w:start w:val="1"/>
      <w:numFmt w:val="bullet"/>
      <w:lvlText w:val=""/>
      <w:lvlJc w:val="left"/>
      <w:pPr>
        <w:ind w:left="371" w:hanging="360"/>
      </w:pPr>
      <w:rPr>
        <w:rFonts w:ascii="Symbol" w:hAnsi="Symbo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3" w15:restartNumberingAfterBreak="0">
    <w:nsid w:val="01426E98"/>
    <w:multiLevelType w:val="multilevel"/>
    <w:tmpl w:val="737CB60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A84342"/>
    <w:multiLevelType w:val="hybridMultilevel"/>
    <w:tmpl w:val="EE5CD9D2"/>
    <w:lvl w:ilvl="0" w:tplc="D06A2952">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BB902412">
      <w:numFmt w:val="bullet"/>
      <w:lvlText w:val="•"/>
      <w:lvlJc w:val="left"/>
      <w:pPr>
        <w:ind w:left="661" w:hanging="284"/>
      </w:pPr>
      <w:rPr>
        <w:rFonts w:hint="default"/>
        <w:lang w:val="en-GB" w:eastAsia="en-GB" w:bidi="en-GB"/>
      </w:rPr>
    </w:lvl>
    <w:lvl w:ilvl="2" w:tplc="07E2B7E4">
      <w:numFmt w:val="bullet"/>
      <w:lvlText w:val="•"/>
      <w:lvlJc w:val="left"/>
      <w:pPr>
        <w:ind w:left="903" w:hanging="284"/>
      </w:pPr>
      <w:rPr>
        <w:rFonts w:hint="default"/>
        <w:lang w:val="en-GB" w:eastAsia="en-GB" w:bidi="en-GB"/>
      </w:rPr>
    </w:lvl>
    <w:lvl w:ilvl="3" w:tplc="39EC63EE">
      <w:numFmt w:val="bullet"/>
      <w:lvlText w:val="•"/>
      <w:lvlJc w:val="left"/>
      <w:pPr>
        <w:ind w:left="1144" w:hanging="284"/>
      </w:pPr>
      <w:rPr>
        <w:rFonts w:hint="default"/>
        <w:lang w:val="en-GB" w:eastAsia="en-GB" w:bidi="en-GB"/>
      </w:rPr>
    </w:lvl>
    <w:lvl w:ilvl="4" w:tplc="31FCF2E8">
      <w:numFmt w:val="bullet"/>
      <w:lvlText w:val="•"/>
      <w:lvlJc w:val="left"/>
      <w:pPr>
        <w:ind w:left="1386" w:hanging="284"/>
      </w:pPr>
      <w:rPr>
        <w:rFonts w:hint="default"/>
        <w:lang w:val="en-GB" w:eastAsia="en-GB" w:bidi="en-GB"/>
      </w:rPr>
    </w:lvl>
    <w:lvl w:ilvl="5" w:tplc="49D4D1FE">
      <w:numFmt w:val="bullet"/>
      <w:lvlText w:val="•"/>
      <w:lvlJc w:val="left"/>
      <w:pPr>
        <w:ind w:left="1628" w:hanging="284"/>
      </w:pPr>
      <w:rPr>
        <w:rFonts w:hint="default"/>
        <w:lang w:val="en-GB" w:eastAsia="en-GB" w:bidi="en-GB"/>
      </w:rPr>
    </w:lvl>
    <w:lvl w:ilvl="6" w:tplc="746240E6">
      <w:numFmt w:val="bullet"/>
      <w:lvlText w:val="•"/>
      <w:lvlJc w:val="left"/>
      <w:pPr>
        <w:ind w:left="1869" w:hanging="284"/>
      </w:pPr>
      <w:rPr>
        <w:rFonts w:hint="default"/>
        <w:lang w:val="en-GB" w:eastAsia="en-GB" w:bidi="en-GB"/>
      </w:rPr>
    </w:lvl>
    <w:lvl w:ilvl="7" w:tplc="398ABF80">
      <w:numFmt w:val="bullet"/>
      <w:lvlText w:val="•"/>
      <w:lvlJc w:val="left"/>
      <w:pPr>
        <w:ind w:left="2111" w:hanging="284"/>
      </w:pPr>
      <w:rPr>
        <w:rFonts w:hint="default"/>
        <w:lang w:val="en-GB" w:eastAsia="en-GB" w:bidi="en-GB"/>
      </w:rPr>
    </w:lvl>
    <w:lvl w:ilvl="8" w:tplc="3D52D248">
      <w:numFmt w:val="bullet"/>
      <w:lvlText w:val="•"/>
      <w:lvlJc w:val="left"/>
      <w:pPr>
        <w:ind w:left="2352" w:hanging="284"/>
      </w:pPr>
      <w:rPr>
        <w:rFonts w:hint="default"/>
        <w:lang w:val="en-GB" w:eastAsia="en-GB" w:bidi="en-GB"/>
      </w:rPr>
    </w:lvl>
  </w:abstractNum>
  <w:abstractNum w:abstractNumId="5" w15:restartNumberingAfterBreak="0">
    <w:nsid w:val="027745FD"/>
    <w:multiLevelType w:val="hybridMultilevel"/>
    <w:tmpl w:val="FFFFFFFF"/>
    <w:lvl w:ilvl="0" w:tplc="6A94302C">
      <w:start w:val="1"/>
      <w:numFmt w:val="bullet"/>
      <w:lvlText w:val=""/>
      <w:lvlJc w:val="left"/>
      <w:pPr>
        <w:ind w:left="720" w:hanging="360"/>
      </w:pPr>
      <w:rPr>
        <w:rFonts w:ascii="Symbol" w:hAnsi="Symbol" w:hint="default"/>
      </w:rPr>
    </w:lvl>
    <w:lvl w:ilvl="1" w:tplc="5E984EAC">
      <w:start w:val="1"/>
      <w:numFmt w:val="bullet"/>
      <w:lvlText w:val="o"/>
      <w:lvlJc w:val="left"/>
      <w:pPr>
        <w:ind w:left="1440" w:hanging="360"/>
      </w:pPr>
      <w:rPr>
        <w:rFonts w:ascii="Courier New" w:hAnsi="Courier New" w:hint="default"/>
      </w:rPr>
    </w:lvl>
    <w:lvl w:ilvl="2" w:tplc="7A9045E0">
      <w:start w:val="1"/>
      <w:numFmt w:val="bullet"/>
      <w:lvlText w:val=""/>
      <w:lvlJc w:val="left"/>
      <w:pPr>
        <w:ind w:left="2160" w:hanging="360"/>
      </w:pPr>
      <w:rPr>
        <w:rFonts w:ascii="Wingdings" w:hAnsi="Wingdings" w:hint="default"/>
      </w:rPr>
    </w:lvl>
    <w:lvl w:ilvl="3" w:tplc="394C849C">
      <w:start w:val="1"/>
      <w:numFmt w:val="bullet"/>
      <w:lvlText w:val=""/>
      <w:lvlJc w:val="left"/>
      <w:pPr>
        <w:ind w:left="2880" w:hanging="360"/>
      </w:pPr>
      <w:rPr>
        <w:rFonts w:ascii="Symbol" w:hAnsi="Symbol" w:hint="default"/>
      </w:rPr>
    </w:lvl>
    <w:lvl w:ilvl="4" w:tplc="F56E220E">
      <w:start w:val="1"/>
      <w:numFmt w:val="bullet"/>
      <w:lvlText w:val="o"/>
      <w:lvlJc w:val="left"/>
      <w:pPr>
        <w:ind w:left="3600" w:hanging="360"/>
      </w:pPr>
      <w:rPr>
        <w:rFonts w:ascii="Courier New" w:hAnsi="Courier New" w:hint="default"/>
      </w:rPr>
    </w:lvl>
    <w:lvl w:ilvl="5" w:tplc="E8B2A512">
      <w:start w:val="1"/>
      <w:numFmt w:val="bullet"/>
      <w:lvlText w:val=""/>
      <w:lvlJc w:val="left"/>
      <w:pPr>
        <w:ind w:left="4320" w:hanging="360"/>
      </w:pPr>
      <w:rPr>
        <w:rFonts w:ascii="Wingdings" w:hAnsi="Wingdings" w:hint="default"/>
      </w:rPr>
    </w:lvl>
    <w:lvl w:ilvl="6" w:tplc="12D61E2E">
      <w:start w:val="1"/>
      <w:numFmt w:val="bullet"/>
      <w:lvlText w:val=""/>
      <w:lvlJc w:val="left"/>
      <w:pPr>
        <w:ind w:left="5040" w:hanging="360"/>
      </w:pPr>
      <w:rPr>
        <w:rFonts w:ascii="Symbol" w:hAnsi="Symbol" w:hint="default"/>
      </w:rPr>
    </w:lvl>
    <w:lvl w:ilvl="7" w:tplc="449EE526">
      <w:start w:val="1"/>
      <w:numFmt w:val="bullet"/>
      <w:lvlText w:val="o"/>
      <w:lvlJc w:val="left"/>
      <w:pPr>
        <w:ind w:left="5760" w:hanging="360"/>
      </w:pPr>
      <w:rPr>
        <w:rFonts w:ascii="Courier New" w:hAnsi="Courier New" w:hint="default"/>
      </w:rPr>
    </w:lvl>
    <w:lvl w:ilvl="8" w:tplc="9B8603CE">
      <w:start w:val="1"/>
      <w:numFmt w:val="bullet"/>
      <w:lvlText w:val=""/>
      <w:lvlJc w:val="left"/>
      <w:pPr>
        <w:ind w:left="6480" w:hanging="360"/>
      </w:pPr>
      <w:rPr>
        <w:rFonts w:ascii="Wingdings" w:hAnsi="Wingdings" w:hint="default"/>
      </w:rPr>
    </w:lvl>
  </w:abstractNum>
  <w:abstractNum w:abstractNumId="6" w15:restartNumberingAfterBreak="0">
    <w:nsid w:val="032A10E3"/>
    <w:multiLevelType w:val="multilevel"/>
    <w:tmpl w:val="D24EA0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46318B"/>
    <w:multiLevelType w:val="hybridMultilevel"/>
    <w:tmpl w:val="B074FE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F75020"/>
    <w:multiLevelType w:val="hybridMultilevel"/>
    <w:tmpl w:val="FFFFFFFF"/>
    <w:lvl w:ilvl="0" w:tplc="51F45920">
      <w:start w:val="1"/>
      <w:numFmt w:val="bullet"/>
      <w:lvlText w:val=""/>
      <w:lvlJc w:val="left"/>
      <w:pPr>
        <w:ind w:left="720" w:hanging="360"/>
      </w:pPr>
      <w:rPr>
        <w:rFonts w:ascii="Symbol" w:hAnsi="Symbol" w:hint="default"/>
      </w:rPr>
    </w:lvl>
    <w:lvl w:ilvl="1" w:tplc="A3D6CAD6">
      <w:start w:val="1"/>
      <w:numFmt w:val="bullet"/>
      <w:lvlText w:val="o"/>
      <w:lvlJc w:val="left"/>
      <w:pPr>
        <w:ind w:left="1440" w:hanging="360"/>
      </w:pPr>
      <w:rPr>
        <w:rFonts w:ascii="Courier New" w:hAnsi="Courier New" w:hint="default"/>
      </w:rPr>
    </w:lvl>
    <w:lvl w:ilvl="2" w:tplc="F3127938">
      <w:start w:val="1"/>
      <w:numFmt w:val="bullet"/>
      <w:lvlText w:val=""/>
      <w:lvlJc w:val="left"/>
      <w:pPr>
        <w:ind w:left="2160" w:hanging="360"/>
      </w:pPr>
      <w:rPr>
        <w:rFonts w:ascii="Wingdings" w:hAnsi="Wingdings" w:hint="default"/>
      </w:rPr>
    </w:lvl>
    <w:lvl w:ilvl="3" w:tplc="BBD21F1C">
      <w:start w:val="1"/>
      <w:numFmt w:val="bullet"/>
      <w:lvlText w:val=""/>
      <w:lvlJc w:val="left"/>
      <w:pPr>
        <w:ind w:left="2880" w:hanging="360"/>
      </w:pPr>
      <w:rPr>
        <w:rFonts w:ascii="Symbol" w:hAnsi="Symbol" w:hint="default"/>
      </w:rPr>
    </w:lvl>
    <w:lvl w:ilvl="4" w:tplc="FB28B176">
      <w:start w:val="1"/>
      <w:numFmt w:val="bullet"/>
      <w:lvlText w:val="o"/>
      <w:lvlJc w:val="left"/>
      <w:pPr>
        <w:ind w:left="3600" w:hanging="360"/>
      </w:pPr>
      <w:rPr>
        <w:rFonts w:ascii="Courier New" w:hAnsi="Courier New" w:hint="default"/>
      </w:rPr>
    </w:lvl>
    <w:lvl w:ilvl="5" w:tplc="96747EBA">
      <w:start w:val="1"/>
      <w:numFmt w:val="bullet"/>
      <w:lvlText w:val=""/>
      <w:lvlJc w:val="left"/>
      <w:pPr>
        <w:ind w:left="4320" w:hanging="360"/>
      </w:pPr>
      <w:rPr>
        <w:rFonts w:ascii="Wingdings" w:hAnsi="Wingdings" w:hint="default"/>
      </w:rPr>
    </w:lvl>
    <w:lvl w:ilvl="6" w:tplc="29340ED6">
      <w:start w:val="1"/>
      <w:numFmt w:val="bullet"/>
      <w:lvlText w:val=""/>
      <w:lvlJc w:val="left"/>
      <w:pPr>
        <w:ind w:left="5040" w:hanging="360"/>
      </w:pPr>
      <w:rPr>
        <w:rFonts w:ascii="Symbol" w:hAnsi="Symbol" w:hint="default"/>
      </w:rPr>
    </w:lvl>
    <w:lvl w:ilvl="7" w:tplc="6A9E9AF6">
      <w:start w:val="1"/>
      <w:numFmt w:val="bullet"/>
      <w:lvlText w:val="o"/>
      <w:lvlJc w:val="left"/>
      <w:pPr>
        <w:ind w:left="5760" w:hanging="360"/>
      </w:pPr>
      <w:rPr>
        <w:rFonts w:ascii="Courier New" w:hAnsi="Courier New" w:hint="default"/>
      </w:rPr>
    </w:lvl>
    <w:lvl w:ilvl="8" w:tplc="71787DC8">
      <w:start w:val="1"/>
      <w:numFmt w:val="bullet"/>
      <w:lvlText w:val=""/>
      <w:lvlJc w:val="left"/>
      <w:pPr>
        <w:ind w:left="6480" w:hanging="360"/>
      </w:pPr>
      <w:rPr>
        <w:rFonts w:ascii="Wingdings" w:hAnsi="Wingdings" w:hint="default"/>
      </w:rPr>
    </w:lvl>
  </w:abstractNum>
  <w:abstractNum w:abstractNumId="9" w15:restartNumberingAfterBreak="0">
    <w:nsid w:val="042F31CE"/>
    <w:multiLevelType w:val="hybridMultilevel"/>
    <w:tmpl w:val="B610FAF4"/>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7C286C"/>
    <w:multiLevelType w:val="multilevel"/>
    <w:tmpl w:val="5296B25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774247"/>
    <w:multiLevelType w:val="hybridMultilevel"/>
    <w:tmpl w:val="FFFFFFFF"/>
    <w:lvl w:ilvl="0" w:tplc="BF8CEF34">
      <w:start w:val="1"/>
      <w:numFmt w:val="bullet"/>
      <w:lvlText w:val=""/>
      <w:lvlJc w:val="left"/>
      <w:pPr>
        <w:ind w:left="720" w:hanging="360"/>
      </w:pPr>
      <w:rPr>
        <w:rFonts w:ascii="Symbol" w:hAnsi="Symbol" w:hint="default"/>
      </w:rPr>
    </w:lvl>
    <w:lvl w:ilvl="1" w:tplc="5D62E812">
      <w:start w:val="1"/>
      <w:numFmt w:val="bullet"/>
      <w:lvlText w:val="o"/>
      <w:lvlJc w:val="left"/>
      <w:pPr>
        <w:ind w:left="1440" w:hanging="360"/>
      </w:pPr>
      <w:rPr>
        <w:rFonts w:ascii="Courier New" w:hAnsi="Courier New" w:hint="default"/>
      </w:rPr>
    </w:lvl>
    <w:lvl w:ilvl="2" w:tplc="8E26DFC4">
      <w:start w:val="1"/>
      <w:numFmt w:val="bullet"/>
      <w:lvlText w:val=""/>
      <w:lvlJc w:val="left"/>
      <w:pPr>
        <w:ind w:left="2160" w:hanging="360"/>
      </w:pPr>
      <w:rPr>
        <w:rFonts w:ascii="Wingdings" w:hAnsi="Wingdings" w:hint="default"/>
      </w:rPr>
    </w:lvl>
    <w:lvl w:ilvl="3" w:tplc="FFBEE924">
      <w:start w:val="1"/>
      <w:numFmt w:val="bullet"/>
      <w:lvlText w:val=""/>
      <w:lvlJc w:val="left"/>
      <w:pPr>
        <w:ind w:left="2880" w:hanging="360"/>
      </w:pPr>
      <w:rPr>
        <w:rFonts w:ascii="Symbol" w:hAnsi="Symbol" w:hint="default"/>
      </w:rPr>
    </w:lvl>
    <w:lvl w:ilvl="4" w:tplc="996A033E">
      <w:start w:val="1"/>
      <w:numFmt w:val="bullet"/>
      <w:lvlText w:val="o"/>
      <w:lvlJc w:val="left"/>
      <w:pPr>
        <w:ind w:left="3600" w:hanging="360"/>
      </w:pPr>
      <w:rPr>
        <w:rFonts w:ascii="Courier New" w:hAnsi="Courier New" w:hint="default"/>
      </w:rPr>
    </w:lvl>
    <w:lvl w:ilvl="5" w:tplc="DA3A8AB4">
      <w:start w:val="1"/>
      <w:numFmt w:val="bullet"/>
      <w:lvlText w:val=""/>
      <w:lvlJc w:val="left"/>
      <w:pPr>
        <w:ind w:left="4320" w:hanging="360"/>
      </w:pPr>
      <w:rPr>
        <w:rFonts w:ascii="Wingdings" w:hAnsi="Wingdings" w:hint="default"/>
      </w:rPr>
    </w:lvl>
    <w:lvl w:ilvl="6" w:tplc="7D827A88">
      <w:start w:val="1"/>
      <w:numFmt w:val="bullet"/>
      <w:lvlText w:val=""/>
      <w:lvlJc w:val="left"/>
      <w:pPr>
        <w:ind w:left="5040" w:hanging="360"/>
      </w:pPr>
      <w:rPr>
        <w:rFonts w:ascii="Symbol" w:hAnsi="Symbol" w:hint="default"/>
      </w:rPr>
    </w:lvl>
    <w:lvl w:ilvl="7" w:tplc="44E2DD5E">
      <w:start w:val="1"/>
      <w:numFmt w:val="bullet"/>
      <w:lvlText w:val="o"/>
      <w:lvlJc w:val="left"/>
      <w:pPr>
        <w:ind w:left="5760" w:hanging="360"/>
      </w:pPr>
      <w:rPr>
        <w:rFonts w:ascii="Courier New" w:hAnsi="Courier New" w:hint="default"/>
      </w:rPr>
    </w:lvl>
    <w:lvl w:ilvl="8" w:tplc="137CD2E2">
      <w:start w:val="1"/>
      <w:numFmt w:val="bullet"/>
      <w:lvlText w:val=""/>
      <w:lvlJc w:val="left"/>
      <w:pPr>
        <w:ind w:left="6480" w:hanging="360"/>
      </w:pPr>
      <w:rPr>
        <w:rFonts w:ascii="Wingdings" w:hAnsi="Wingdings" w:hint="default"/>
      </w:rPr>
    </w:lvl>
  </w:abstractNum>
  <w:abstractNum w:abstractNumId="12" w15:restartNumberingAfterBreak="0">
    <w:nsid w:val="07062E2F"/>
    <w:multiLevelType w:val="hybridMultilevel"/>
    <w:tmpl w:val="E53AA7FC"/>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3411D6"/>
    <w:multiLevelType w:val="multilevel"/>
    <w:tmpl w:val="8362CA9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8637BCF"/>
    <w:multiLevelType w:val="hybridMultilevel"/>
    <w:tmpl w:val="2F1A7518"/>
    <w:lvl w:ilvl="0" w:tplc="47364BE6">
      <w:start w:val="1"/>
      <w:numFmt w:val="bullet"/>
      <w:lvlText w:val="o"/>
      <w:lvlJc w:val="left"/>
      <w:pPr>
        <w:ind w:left="720"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5C4D96"/>
    <w:multiLevelType w:val="hybridMultilevel"/>
    <w:tmpl w:val="41A27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A664CD"/>
    <w:multiLevelType w:val="hybridMultilevel"/>
    <w:tmpl w:val="B922BED0"/>
    <w:lvl w:ilvl="0" w:tplc="DA76665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A0510C0"/>
    <w:multiLevelType w:val="multilevel"/>
    <w:tmpl w:val="F020BF9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A2A26D0"/>
    <w:multiLevelType w:val="multilevel"/>
    <w:tmpl w:val="47B07E34"/>
    <w:lvl w:ilvl="0">
      <w:start w:val="3"/>
      <w:numFmt w:val="decimal"/>
      <w:lvlText w:val="%1."/>
      <w:lvlJc w:val="left"/>
      <w:pPr>
        <w:ind w:left="540" w:hanging="540"/>
      </w:pPr>
      <w:rPr>
        <w:rFonts w:hint="default"/>
        <w:i/>
      </w:rPr>
    </w:lvl>
    <w:lvl w:ilvl="1">
      <w:start w:val="6"/>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0A865F18"/>
    <w:multiLevelType w:val="hybridMultilevel"/>
    <w:tmpl w:val="BBECF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A86743F"/>
    <w:multiLevelType w:val="hybridMultilevel"/>
    <w:tmpl w:val="E04C561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0AAA59A7"/>
    <w:multiLevelType w:val="multilevel"/>
    <w:tmpl w:val="45205F1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E90D06"/>
    <w:multiLevelType w:val="hybridMultilevel"/>
    <w:tmpl w:val="8E167D6A"/>
    <w:lvl w:ilvl="0" w:tplc="A732DAF4">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8F7AC8"/>
    <w:multiLevelType w:val="multilevel"/>
    <w:tmpl w:val="FBE87D5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CAB35E9"/>
    <w:multiLevelType w:val="hybridMultilevel"/>
    <w:tmpl w:val="EABE39BA"/>
    <w:lvl w:ilvl="0" w:tplc="C4E4FE2C">
      <w:start w:val="1"/>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E3E0208"/>
    <w:multiLevelType w:val="hybridMultilevel"/>
    <w:tmpl w:val="FFFFFFFF"/>
    <w:lvl w:ilvl="0" w:tplc="41CA68B2">
      <w:start w:val="1"/>
      <w:numFmt w:val="bullet"/>
      <w:lvlText w:val=""/>
      <w:lvlJc w:val="left"/>
      <w:pPr>
        <w:ind w:left="720" w:hanging="360"/>
      </w:pPr>
      <w:rPr>
        <w:rFonts w:ascii="Symbol" w:hAnsi="Symbol" w:hint="default"/>
      </w:rPr>
    </w:lvl>
    <w:lvl w:ilvl="1" w:tplc="E876BE68">
      <w:start w:val="1"/>
      <w:numFmt w:val="bullet"/>
      <w:lvlText w:val="o"/>
      <w:lvlJc w:val="left"/>
      <w:pPr>
        <w:ind w:left="1440" w:hanging="360"/>
      </w:pPr>
      <w:rPr>
        <w:rFonts w:ascii="Courier New" w:hAnsi="Courier New" w:hint="default"/>
      </w:rPr>
    </w:lvl>
    <w:lvl w:ilvl="2" w:tplc="342A8D82">
      <w:start w:val="1"/>
      <w:numFmt w:val="bullet"/>
      <w:lvlText w:val=""/>
      <w:lvlJc w:val="left"/>
      <w:pPr>
        <w:ind w:left="2160" w:hanging="360"/>
      </w:pPr>
      <w:rPr>
        <w:rFonts w:ascii="Wingdings" w:hAnsi="Wingdings" w:hint="default"/>
      </w:rPr>
    </w:lvl>
    <w:lvl w:ilvl="3" w:tplc="58B0BD3C">
      <w:start w:val="1"/>
      <w:numFmt w:val="bullet"/>
      <w:lvlText w:val=""/>
      <w:lvlJc w:val="left"/>
      <w:pPr>
        <w:ind w:left="2880" w:hanging="360"/>
      </w:pPr>
      <w:rPr>
        <w:rFonts w:ascii="Symbol" w:hAnsi="Symbol" w:hint="default"/>
      </w:rPr>
    </w:lvl>
    <w:lvl w:ilvl="4" w:tplc="5ACE2086">
      <w:start w:val="1"/>
      <w:numFmt w:val="bullet"/>
      <w:lvlText w:val="o"/>
      <w:lvlJc w:val="left"/>
      <w:pPr>
        <w:ind w:left="3600" w:hanging="360"/>
      </w:pPr>
      <w:rPr>
        <w:rFonts w:ascii="Courier New" w:hAnsi="Courier New" w:hint="default"/>
      </w:rPr>
    </w:lvl>
    <w:lvl w:ilvl="5" w:tplc="21062EB6">
      <w:start w:val="1"/>
      <w:numFmt w:val="bullet"/>
      <w:lvlText w:val=""/>
      <w:lvlJc w:val="left"/>
      <w:pPr>
        <w:ind w:left="4320" w:hanging="360"/>
      </w:pPr>
      <w:rPr>
        <w:rFonts w:ascii="Wingdings" w:hAnsi="Wingdings" w:hint="default"/>
      </w:rPr>
    </w:lvl>
    <w:lvl w:ilvl="6" w:tplc="5C0CB2DE">
      <w:start w:val="1"/>
      <w:numFmt w:val="bullet"/>
      <w:lvlText w:val=""/>
      <w:lvlJc w:val="left"/>
      <w:pPr>
        <w:ind w:left="5040" w:hanging="360"/>
      </w:pPr>
      <w:rPr>
        <w:rFonts w:ascii="Symbol" w:hAnsi="Symbol" w:hint="default"/>
      </w:rPr>
    </w:lvl>
    <w:lvl w:ilvl="7" w:tplc="65944BAE">
      <w:start w:val="1"/>
      <w:numFmt w:val="bullet"/>
      <w:lvlText w:val="o"/>
      <w:lvlJc w:val="left"/>
      <w:pPr>
        <w:ind w:left="5760" w:hanging="360"/>
      </w:pPr>
      <w:rPr>
        <w:rFonts w:ascii="Courier New" w:hAnsi="Courier New" w:hint="default"/>
      </w:rPr>
    </w:lvl>
    <w:lvl w:ilvl="8" w:tplc="B4163FD8">
      <w:start w:val="1"/>
      <w:numFmt w:val="bullet"/>
      <w:lvlText w:val=""/>
      <w:lvlJc w:val="left"/>
      <w:pPr>
        <w:ind w:left="6480" w:hanging="360"/>
      </w:pPr>
      <w:rPr>
        <w:rFonts w:ascii="Wingdings" w:hAnsi="Wingdings" w:hint="default"/>
      </w:rPr>
    </w:lvl>
  </w:abstractNum>
  <w:abstractNum w:abstractNumId="26" w15:restartNumberingAfterBreak="0">
    <w:nsid w:val="0F475300"/>
    <w:multiLevelType w:val="hybridMultilevel"/>
    <w:tmpl w:val="FFFFFFFF"/>
    <w:lvl w:ilvl="0" w:tplc="B63CC3F4">
      <w:start w:val="1"/>
      <w:numFmt w:val="bullet"/>
      <w:lvlText w:val=""/>
      <w:lvlJc w:val="left"/>
      <w:pPr>
        <w:ind w:left="720" w:hanging="360"/>
      </w:pPr>
      <w:rPr>
        <w:rFonts w:ascii="Symbol" w:hAnsi="Symbol" w:hint="default"/>
      </w:rPr>
    </w:lvl>
    <w:lvl w:ilvl="1" w:tplc="FA926D02">
      <w:start w:val="1"/>
      <w:numFmt w:val="bullet"/>
      <w:lvlText w:val="o"/>
      <w:lvlJc w:val="left"/>
      <w:pPr>
        <w:ind w:left="1440" w:hanging="360"/>
      </w:pPr>
      <w:rPr>
        <w:rFonts w:ascii="Courier New" w:hAnsi="Courier New" w:hint="default"/>
      </w:rPr>
    </w:lvl>
    <w:lvl w:ilvl="2" w:tplc="682A7528">
      <w:start w:val="1"/>
      <w:numFmt w:val="bullet"/>
      <w:lvlText w:val=""/>
      <w:lvlJc w:val="left"/>
      <w:pPr>
        <w:ind w:left="2160" w:hanging="360"/>
      </w:pPr>
      <w:rPr>
        <w:rFonts w:ascii="Wingdings" w:hAnsi="Wingdings" w:hint="default"/>
      </w:rPr>
    </w:lvl>
    <w:lvl w:ilvl="3" w:tplc="0FF4621E">
      <w:start w:val="1"/>
      <w:numFmt w:val="bullet"/>
      <w:lvlText w:val=""/>
      <w:lvlJc w:val="left"/>
      <w:pPr>
        <w:ind w:left="2880" w:hanging="360"/>
      </w:pPr>
      <w:rPr>
        <w:rFonts w:ascii="Symbol" w:hAnsi="Symbol" w:hint="default"/>
      </w:rPr>
    </w:lvl>
    <w:lvl w:ilvl="4" w:tplc="7344527E">
      <w:start w:val="1"/>
      <w:numFmt w:val="bullet"/>
      <w:lvlText w:val="o"/>
      <w:lvlJc w:val="left"/>
      <w:pPr>
        <w:ind w:left="3600" w:hanging="360"/>
      </w:pPr>
      <w:rPr>
        <w:rFonts w:ascii="Courier New" w:hAnsi="Courier New" w:hint="default"/>
      </w:rPr>
    </w:lvl>
    <w:lvl w:ilvl="5" w:tplc="05B8DF8E">
      <w:start w:val="1"/>
      <w:numFmt w:val="bullet"/>
      <w:lvlText w:val=""/>
      <w:lvlJc w:val="left"/>
      <w:pPr>
        <w:ind w:left="4320" w:hanging="360"/>
      </w:pPr>
      <w:rPr>
        <w:rFonts w:ascii="Wingdings" w:hAnsi="Wingdings" w:hint="default"/>
      </w:rPr>
    </w:lvl>
    <w:lvl w:ilvl="6" w:tplc="019AB7E4">
      <w:start w:val="1"/>
      <w:numFmt w:val="bullet"/>
      <w:lvlText w:val=""/>
      <w:lvlJc w:val="left"/>
      <w:pPr>
        <w:ind w:left="5040" w:hanging="360"/>
      </w:pPr>
      <w:rPr>
        <w:rFonts w:ascii="Symbol" w:hAnsi="Symbol" w:hint="default"/>
      </w:rPr>
    </w:lvl>
    <w:lvl w:ilvl="7" w:tplc="22E61C68">
      <w:start w:val="1"/>
      <w:numFmt w:val="bullet"/>
      <w:lvlText w:val="o"/>
      <w:lvlJc w:val="left"/>
      <w:pPr>
        <w:ind w:left="5760" w:hanging="360"/>
      </w:pPr>
      <w:rPr>
        <w:rFonts w:ascii="Courier New" w:hAnsi="Courier New" w:hint="default"/>
      </w:rPr>
    </w:lvl>
    <w:lvl w:ilvl="8" w:tplc="149ACF1C">
      <w:start w:val="1"/>
      <w:numFmt w:val="bullet"/>
      <w:lvlText w:val=""/>
      <w:lvlJc w:val="left"/>
      <w:pPr>
        <w:ind w:left="6480" w:hanging="360"/>
      </w:pPr>
      <w:rPr>
        <w:rFonts w:ascii="Wingdings" w:hAnsi="Wingdings" w:hint="default"/>
      </w:rPr>
    </w:lvl>
  </w:abstractNum>
  <w:abstractNum w:abstractNumId="27" w15:restartNumberingAfterBreak="0">
    <w:nsid w:val="10024B0A"/>
    <w:multiLevelType w:val="hybridMultilevel"/>
    <w:tmpl w:val="A23205FC"/>
    <w:lvl w:ilvl="0" w:tplc="A732DAF4">
      <w:numFmt w:val="bullet"/>
      <w:lvlText w:val=""/>
      <w:lvlJc w:val="left"/>
      <w:pPr>
        <w:ind w:left="3169" w:hanging="784"/>
      </w:pPr>
      <w:rPr>
        <w:rFonts w:ascii="Symbol" w:eastAsia="Symbol" w:hAnsi="Symbol" w:cs="Symbol" w:hint="default"/>
        <w:w w:val="100"/>
        <w:sz w:val="24"/>
        <w:szCs w:val="24"/>
        <w:lang w:val="en-US" w:eastAsia="en-US" w:bidi="en-US"/>
      </w:rPr>
    </w:lvl>
    <w:lvl w:ilvl="1" w:tplc="04090003">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28" w15:restartNumberingAfterBreak="0">
    <w:nsid w:val="11C3245A"/>
    <w:multiLevelType w:val="multilevel"/>
    <w:tmpl w:val="363893C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2D7776A"/>
    <w:multiLevelType w:val="hybridMultilevel"/>
    <w:tmpl w:val="C25C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7E7906"/>
    <w:multiLevelType w:val="multilevel"/>
    <w:tmpl w:val="75BC106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40716B7"/>
    <w:multiLevelType w:val="hybridMultilevel"/>
    <w:tmpl w:val="EBFE23BC"/>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D03000"/>
    <w:multiLevelType w:val="hybridMultilevel"/>
    <w:tmpl w:val="599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CB34FD"/>
    <w:multiLevelType w:val="hybridMultilevel"/>
    <w:tmpl w:val="F6EE88E8"/>
    <w:lvl w:ilvl="0" w:tplc="B79204A6">
      <w:start w:val="4"/>
      <w:numFmt w:val="bullet"/>
      <w:lvlText w:val="•"/>
      <w:lvlJc w:val="left"/>
      <w:pPr>
        <w:ind w:left="720" w:hanging="360"/>
      </w:pPr>
      <w:rPr>
        <w:rFonts w:ascii="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E355ED"/>
    <w:multiLevelType w:val="hybridMultilevel"/>
    <w:tmpl w:val="395CDCB4"/>
    <w:lvl w:ilvl="0" w:tplc="B79204A6">
      <w:start w:val="4"/>
      <w:numFmt w:val="bullet"/>
      <w:lvlText w:val="•"/>
      <w:lvlJc w:val="left"/>
      <w:pPr>
        <w:ind w:left="720" w:hanging="360"/>
      </w:pPr>
      <w:rPr>
        <w:rFonts w:ascii="Trebuchet MS" w:hAnsi="Trebuchet MS" w:cs="Trebuchet MS" w:hint="default"/>
        <w:b w:val="0"/>
        <w:i w:val="0"/>
        <w:strike w:val="0"/>
        <w:dstrike w:val="0"/>
        <w:color w:val="auto"/>
        <w:sz w:val="30"/>
        <w:szCs w:val="3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002CBA"/>
    <w:multiLevelType w:val="hybridMultilevel"/>
    <w:tmpl w:val="1990FE4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0A40D7"/>
    <w:multiLevelType w:val="multilevel"/>
    <w:tmpl w:val="C938247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61145F5"/>
    <w:multiLevelType w:val="multilevel"/>
    <w:tmpl w:val="CD76AD1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7961857"/>
    <w:multiLevelType w:val="multilevel"/>
    <w:tmpl w:val="D5A6E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7D50836"/>
    <w:multiLevelType w:val="hybridMultilevel"/>
    <w:tmpl w:val="69707136"/>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F70C2C"/>
    <w:multiLevelType w:val="multilevel"/>
    <w:tmpl w:val="514644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8C32D7D"/>
    <w:multiLevelType w:val="hybridMultilevel"/>
    <w:tmpl w:val="FFFFFFFF"/>
    <w:lvl w:ilvl="0" w:tplc="7DB4EF88">
      <w:start w:val="1"/>
      <w:numFmt w:val="bullet"/>
      <w:lvlText w:val=""/>
      <w:lvlJc w:val="left"/>
      <w:pPr>
        <w:ind w:left="720" w:hanging="360"/>
      </w:pPr>
      <w:rPr>
        <w:rFonts w:ascii="Symbol" w:hAnsi="Symbol" w:hint="default"/>
      </w:rPr>
    </w:lvl>
    <w:lvl w:ilvl="1" w:tplc="D2B4D5EE">
      <w:start w:val="1"/>
      <w:numFmt w:val="bullet"/>
      <w:lvlText w:val="o"/>
      <w:lvlJc w:val="left"/>
      <w:pPr>
        <w:ind w:left="1440" w:hanging="360"/>
      </w:pPr>
      <w:rPr>
        <w:rFonts w:ascii="Courier New" w:hAnsi="Courier New" w:hint="default"/>
      </w:rPr>
    </w:lvl>
    <w:lvl w:ilvl="2" w:tplc="CC52101A">
      <w:start w:val="1"/>
      <w:numFmt w:val="bullet"/>
      <w:lvlText w:val=""/>
      <w:lvlJc w:val="left"/>
      <w:pPr>
        <w:ind w:left="2160" w:hanging="360"/>
      </w:pPr>
      <w:rPr>
        <w:rFonts w:ascii="Wingdings" w:hAnsi="Wingdings" w:hint="default"/>
      </w:rPr>
    </w:lvl>
    <w:lvl w:ilvl="3" w:tplc="FC864DBC">
      <w:start w:val="1"/>
      <w:numFmt w:val="bullet"/>
      <w:lvlText w:val=""/>
      <w:lvlJc w:val="left"/>
      <w:pPr>
        <w:ind w:left="2880" w:hanging="360"/>
      </w:pPr>
      <w:rPr>
        <w:rFonts w:ascii="Symbol" w:hAnsi="Symbol" w:hint="default"/>
      </w:rPr>
    </w:lvl>
    <w:lvl w:ilvl="4" w:tplc="7FC4081E">
      <w:start w:val="1"/>
      <w:numFmt w:val="bullet"/>
      <w:lvlText w:val="o"/>
      <w:lvlJc w:val="left"/>
      <w:pPr>
        <w:ind w:left="3600" w:hanging="360"/>
      </w:pPr>
      <w:rPr>
        <w:rFonts w:ascii="Courier New" w:hAnsi="Courier New" w:hint="default"/>
      </w:rPr>
    </w:lvl>
    <w:lvl w:ilvl="5" w:tplc="A18AB6F6">
      <w:start w:val="1"/>
      <w:numFmt w:val="bullet"/>
      <w:lvlText w:val=""/>
      <w:lvlJc w:val="left"/>
      <w:pPr>
        <w:ind w:left="4320" w:hanging="360"/>
      </w:pPr>
      <w:rPr>
        <w:rFonts w:ascii="Wingdings" w:hAnsi="Wingdings" w:hint="default"/>
      </w:rPr>
    </w:lvl>
    <w:lvl w:ilvl="6" w:tplc="9B6AB4EE">
      <w:start w:val="1"/>
      <w:numFmt w:val="bullet"/>
      <w:lvlText w:val=""/>
      <w:lvlJc w:val="left"/>
      <w:pPr>
        <w:ind w:left="5040" w:hanging="360"/>
      </w:pPr>
      <w:rPr>
        <w:rFonts w:ascii="Symbol" w:hAnsi="Symbol" w:hint="default"/>
      </w:rPr>
    </w:lvl>
    <w:lvl w:ilvl="7" w:tplc="89AE486A">
      <w:start w:val="1"/>
      <w:numFmt w:val="bullet"/>
      <w:lvlText w:val="o"/>
      <w:lvlJc w:val="left"/>
      <w:pPr>
        <w:ind w:left="5760" w:hanging="360"/>
      </w:pPr>
      <w:rPr>
        <w:rFonts w:ascii="Courier New" w:hAnsi="Courier New" w:hint="default"/>
      </w:rPr>
    </w:lvl>
    <w:lvl w:ilvl="8" w:tplc="613A8620">
      <w:start w:val="1"/>
      <w:numFmt w:val="bullet"/>
      <w:lvlText w:val=""/>
      <w:lvlJc w:val="left"/>
      <w:pPr>
        <w:ind w:left="6480" w:hanging="360"/>
      </w:pPr>
      <w:rPr>
        <w:rFonts w:ascii="Wingdings" w:hAnsi="Wingdings" w:hint="default"/>
      </w:rPr>
    </w:lvl>
  </w:abstractNum>
  <w:abstractNum w:abstractNumId="43" w15:restartNumberingAfterBreak="0">
    <w:nsid w:val="19951021"/>
    <w:multiLevelType w:val="hybridMultilevel"/>
    <w:tmpl w:val="DEC4AB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9C84C3F"/>
    <w:multiLevelType w:val="hybridMultilevel"/>
    <w:tmpl w:val="EC3A1D60"/>
    <w:lvl w:ilvl="0" w:tplc="DA76665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1B15186A"/>
    <w:multiLevelType w:val="multilevel"/>
    <w:tmpl w:val="AC32829A"/>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46" w15:restartNumberingAfterBreak="0">
    <w:nsid w:val="1B8C7061"/>
    <w:multiLevelType w:val="multilevel"/>
    <w:tmpl w:val="B554FD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BB22084"/>
    <w:multiLevelType w:val="hybridMultilevel"/>
    <w:tmpl w:val="4D38E8E0"/>
    <w:lvl w:ilvl="0" w:tplc="5BB6B2A8">
      <w:start w:val="1"/>
      <w:numFmt w:val="decimal"/>
      <w:lvlText w:val="%1."/>
      <w:lvlJc w:val="left"/>
      <w:pPr>
        <w:ind w:left="1676" w:hanging="348"/>
      </w:pPr>
      <w:rPr>
        <w:rFonts w:ascii="Arial" w:eastAsia="Arial" w:hAnsi="Arial" w:cs="Arial" w:hint="default"/>
        <w:spacing w:val="-1"/>
        <w:w w:val="100"/>
        <w:sz w:val="22"/>
        <w:szCs w:val="22"/>
        <w:lang w:val="fr-FR" w:eastAsia="fr-FR" w:bidi="fr-FR"/>
      </w:rPr>
    </w:lvl>
    <w:lvl w:ilvl="1" w:tplc="570E4088">
      <w:numFmt w:val="bullet"/>
      <w:lvlText w:val="•"/>
      <w:lvlJc w:val="left"/>
      <w:pPr>
        <w:ind w:left="2612" w:hanging="348"/>
      </w:pPr>
      <w:rPr>
        <w:rFonts w:hint="default"/>
        <w:lang w:val="fr-FR" w:eastAsia="fr-FR" w:bidi="fr-FR"/>
      </w:rPr>
    </w:lvl>
    <w:lvl w:ilvl="2" w:tplc="1EAE80BE">
      <w:numFmt w:val="bullet"/>
      <w:lvlText w:val="•"/>
      <w:lvlJc w:val="left"/>
      <w:pPr>
        <w:ind w:left="3545" w:hanging="348"/>
      </w:pPr>
      <w:rPr>
        <w:rFonts w:hint="default"/>
        <w:lang w:val="fr-FR" w:eastAsia="fr-FR" w:bidi="fr-FR"/>
      </w:rPr>
    </w:lvl>
    <w:lvl w:ilvl="3" w:tplc="95D20932">
      <w:numFmt w:val="bullet"/>
      <w:lvlText w:val="•"/>
      <w:lvlJc w:val="left"/>
      <w:pPr>
        <w:ind w:left="4477" w:hanging="348"/>
      </w:pPr>
      <w:rPr>
        <w:rFonts w:hint="default"/>
        <w:lang w:val="fr-FR" w:eastAsia="fr-FR" w:bidi="fr-FR"/>
      </w:rPr>
    </w:lvl>
    <w:lvl w:ilvl="4" w:tplc="0AD62962">
      <w:numFmt w:val="bullet"/>
      <w:lvlText w:val="•"/>
      <w:lvlJc w:val="left"/>
      <w:pPr>
        <w:ind w:left="5410" w:hanging="348"/>
      </w:pPr>
      <w:rPr>
        <w:rFonts w:hint="default"/>
        <w:lang w:val="fr-FR" w:eastAsia="fr-FR" w:bidi="fr-FR"/>
      </w:rPr>
    </w:lvl>
    <w:lvl w:ilvl="5" w:tplc="E1540322">
      <w:numFmt w:val="bullet"/>
      <w:lvlText w:val="•"/>
      <w:lvlJc w:val="left"/>
      <w:pPr>
        <w:ind w:left="6343" w:hanging="348"/>
      </w:pPr>
      <w:rPr>
        <w:rFonts w:hint="default"/>
        <w:lang w:val="fr-FR" w:eastAsia="fr-FR" w:bidi="fr-FR"/>
      </w:rPr>
    </w:lvl>
    <w:lvl w:ilvl="6" w:tplc="6720C858">
      <w:numFmt w:val="bullet"/>
      <w:lvlText w:val="•"/>
      <w:lvlJc w:val="left"/>
      <w:pPr>
        <w:ind w:left="7275" w:hanging="348"/>
      </w:pPr>
      <w:rPr>
        <w:rFonts w:hint="default"/>
        <w:lang w:val="fr-FR" w:eastAsia="fr-FR" w:bidi="fr-FR"/>
      </w:rPr>
    </w:lvl>
    <w:lvl w:ilvl="7" w:tplc="7C72BB74">
      <w:numFmt w:val="bullet"/>
      <w:lvlText w:val="•"/>
      <w:lvlJc w:val="left"/>
      <w:pPr>
        <w:ind w:left="8208" w:hanging="348"/>
      </w:pPr>
      <w:rPr>
        <w:rFonts w:hint="default"/>
        <w:lang w:val="fr-FR" w:eastAsia="fr-FR" w:bidi="fr-FR"/>
      </w:rPr>
    </w:lvl>
    <w:lvl w:ilvl="8" w:tplc="C5CCC47E">
      <w:numFmt w:val="bullet"/>
      <w:lvlText w:val="•"/>
      <w:lvlJc w:val="left"/>
      <w:pPr>
        <w:ind w:left="9141" w:hanging="348"/>
      </w:pPr>
      <w:rPr>
        <w:rFonts w:hint="default"/>
        <w:lang w:val="fr-FR" w:eastAsia="fr-FR" w:bidi="fr-FR"/>
      </w:rPr>
    </w:lvl>
  </w:abstractNum>
  <w:abstractNum w:abstractNumId="48" w15:restartNumberingAfterBreak="0">
    <w:nsid w:val="1D421D66"/>
    <w:multiLevelType w:val="hybridMultilevel"/>
    <w:tmpl w:val="F4C0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6270FE"/>
    <w:multiLevelType w:val="multilevel"/>
    <w:tmpl w:val="0E20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E0C6E95"/>
    <w:multiLevelType w:val="multilevel"/>
    <w:tmpl w:val="13A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E247441"/>
    <w:multiLevelType w:val="hybridMultilevel"/>
    <w:tmpl w:val="65FCFE9A"/>
    <w:lvl w:ilvl="0" w:tplc="B55C13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ECC3CF8"/>
    <w:multiLevelType w:val="multilevel"/>
    <w:tmpl w:val="30ACBC6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EEC6B07"/>
    <w:multiLevelType w:val="hybridMultilevel"/>
    <w:tmpl w:val="6C9AE1E0"/>
    <w:lvl w:ilvl="0" w:tplc="139A62C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F0D676D"/>
    <w:multiLevelType w:val="multilevel"/>
    <w:tmpl w:val="D76603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F150D45"/>
    <w:multiLevelType w:val="hybridMultilevel"/>
    <w:tmpl w:val="FFFFFFFF"/>
    <w:lvl w:ilvl="0" w:tplc="690A3A58">
      <w:start w:val="1"/>
      <w:numFmt w:val="bullet"/>
      <w:lvlText w:val=""/>
      <w:lvlJc w:val="left"/>
      <w:pPr>
        <w:ind w:left="720" w:hanging="360"/>
      </w:pPr>
      <w:rPr>
        <w:rFonts w:ascii="Symbol" w:hAnsi="Symbol" w:hint="default"/>
      </w:rPr>
    </w:lvl>
    <w:lvl w:ilvl="1" w:tplc="9DC2AA82">
      <w:start w:val="1"/>
      <w:numFmt w:val="bullet"/>
      <w:lvlText w:val="o"/>
      <w:lvlJc w:val="left"/>
      <w:pPr>
        <w:ind w:left="1440" w:hanging="360"/>
      </w:pPr>
      <w:rPr>
        <w:rFonts w:ascii="Courier New" w:hAnsi="Courier New" w:hint="default"/>
      </w:rPr>
    </w:lvl>
    <w:lvl w:ilvl="2" w:tplc="F2BCC872">
      <w:start w:val="1"/>
      <w:numFmt w:val="bullet"/>
      <w:lvlText w:val=""/>
      <w:lvlJc w:val="left"/>
      <w:pPr>
        <w:ind w:left="2160" w:hanging="360"/>
      </w:pPr>
      <w:rPr>
        <w:rFonts w:ascii="Wingdings" w:hAnsi="Wingdings" w:hint="default"/>
      </w:rPr>
    </w:lvl>
    <w:lvl w:ilvl="3" w:tplc="568807F0">
      <w:start w:val="1"/>
      <w:numFmt w:val="bullet"/>
      <w:lvlText w:val=""/>
      <w:lvlJc w:val="left"/>
      <w:pPr>
        <w:ind w:left="2880" w:hanging="360"/>
      </w:pPr>
      <w:rPr>
        <w:rFonts w:ascii="Symbol" w:hAnsi="Symbol" w:hint="default"/>
      </w:rPr>
    </w:lvl>
    <w:lvl w:ilvl="4" w:tplc="EF0AE548">
      <w:start w:val="1"/>
      <w:numFmt w:val="bullet"/>
      <w:lvlText w:val="o"/>
      <w:lvlJc w:val="left"/>
      <w:pPr>
        <w:ind w:left="3600" w:hanging="360"/>
      </w:pPr>
      <w:rPr>
        <w:rFonts w:ascii="Courier New" w:hAnsi="Courier New" w:hint="default"/>
      </w:rPr>
    </w:lvl>
    <w:lvl w:ilvl="5" w:tplc="7E6A0D88">
      <w:start w:val="1"/>
      <w:numFmt w:val="bullet"/>
      <w:lvlText w:val=""/>
      <w:lvlJc w:val="left"/>
      <w:pPr>
        <w:ind w:left="4320" w:hanging="360"/>
      </w:pPr>
      <w:rPr>
        <w:rFonts w:ascii="Wingdings" w:hAnsi="Wingdings" w:hint="default"/>
      </w:rPr>
    </w:lvl>
    <w:lvl w:ilvl="6" w:tplc="80ACB266">
      <w:start w:val="1"/>
      <w:numFmt w:val="bullet"/>
      <w:lvlText w:val=""/>
      <w:lvlJc w:val="left"/>
      <w:pPr>
        <w:ind w:left="5040" w:hanging="360"/>
      </w:pPr>
      <w:rPr>
        <w:rFonts w:ascii="Symbol" w:hAnsi="Symbol" w:hint="default"/>
      </w:rPr>
    </w:lvl>
    <w:lvl w:ilvl="7" w:tplc="63EE1B74">
      <w:start w:val="1"/>
      <w:numFmt w:val="bullet"/>
      <w:lvlText w:val="o"/>
      <w:lvlJc w:val="left"/>
      <w:pPr>
        <w:ind w:left="5760" w:hanging="360"/>
      </w:pPr>
      <w:rPr>
        <w:rFonts w:ascii="Courier New" w:hAnsi="Courier New" w:hint="default"/>
      </w:rPr>
    </w:lvl>
    <w:lvl w:ilvl="8" w:tplc="7E16A41E">
      <w:start w:val="1"/>
      <w:numFmt w:val="bullet"/>
      <w:lvlText w:val=""/>
      <w:lvlJc w:val="left"/>
      <w:pPr>
        <w:ind w:left="6480" w:hanging="360"/>
      </w:pPr>
      <w:rPr>
        <w:rFonts w:ascii="Wingdings" w:hAnsi="Wingdings" w:hint="default"/>
      </w:rPr>
    </w:lvl>
  </w:abstractNum>
  <w:abstractNum w:abstractNumId="56" w15:restartNumberingAfterBreak="0">
    <w:nsid w:val="1F63568A"/>
    <w:multiLevelType w:val="hybridMultilevel"/>
    <w:tmpl w:val="FFFFFFFF"/>
    <w:lvl w:ilvl="0" w:tplc="6E96D4C0">
      <w:start w:val="1"/>
      <w:numFmt w:val="bullet"/>
      <w:lvlText w:val=""/>
      <w:lvlJc w:val="left"/>
      <w:pPr>
        <w:ind w:left="720" w:hanging="360"/>
      </w:pPr>
      <w:rPr>
        <w:rFonts w:ascii="Symbol" w:hAnsi="Symbol" w:hint="default"/>
      </w:rPr>
    </w:lvl>
    <w:lvl w:ilvl="1" w:tplc="66BCD958">
      <w:start w:val="1"/>
      <w:numFmt w:val="bullet"/>
      <w:lvlText w:val="o"/>
      <w:lvlJc w:val="left"/>
      <w:pPr>
        <w:ind w:left="1440" w:hanging="360"/>
      </w:pPr>
      <w:rPr>
        <w:rFonts w:ascii="Courier New" w:hAnsi="Courier New" w:hint="default"/>
      </w:rPr>
    </w:lvl>
    <w:lvl w:ilvl="2" w:tplc="ADBC740A">
      <w:start w:val="1"/>
      <w:numFmt w:val="bullet"/>
      <w:lvlText w:val=""/>
      <w:lvlJc w:val="left"/>
      <w:pPr>
        <w:ind w:left="2160" w:hanging="360"/>
      </w:pPr>
      <w:rPr>
        <w:rFonts w:ascii="Wingdings" w:hAnsi="Wingdings" w:hint="default"/>
      </w:rPr>
    </w:lvl>
    <w:lvl w:ilvl="3" w:tplc="027823BA">
      <w:start w:val="1"/>
      <w:numFmt w:val="bullet"/>
      <w:lvlText w:val=""/>
      <w:lvlJc w:val="left"/>
      <w:pPr>
        <w:ind w:left="2880" w:hanging="360"/>
      </w:pPr>
      <w:rPr>
        <w:rFonts w:ascii="Symbol" w:hAnsi="Symbol" w:hint="default"/>
      </w:rPr>
    </w:lvl>
    <w:lvl w:ilvl="4" w:tplc="23F4CF22">
      <w:start w:val="1"/>
      <w:numFmt w:val="bullet"/>
      <w:lvlText w:val="o"/>
      <w:lvlJc w:val="left"/>
      <w:pPr>
        <w:ind w:left="3600" w:hanging="360"/>
      </w:pPr>
      <w:rPr>
        <w:rFonts w:ascii="Courier New" w:hAnsi="Courier New" w:hint="default"/>
      </w:rPr>
    </w:lvl>
    <w:lvl w:ilvl="5" w:tplc="C520DE32">
      <w:start w:val="1"/>
      <w:numFmt w:val="bullet"/>
      <w:lvlText w:val=""/>
      <w:lvlJc w:val="left"/>
      <w:pPr>
        <w:ind w:left="4320" w:hanging="360"/>
      </w:pPr>
      <w:rPr>
        <w:rFonts w:ascii="Wingdings" w:hAnsi="Wingdings" w:hint="default"/>
      </w:rPr>
    </w:lvl>
    <w:lvl w:ilvl="6" w:tplc="A95CA540">
      <w:start w:val="1"/>
      <w:numFmt w:val="bullet"/>
      <w:lvlText w:val=""/>
      <w:lvlJc w:val="left"/>
      <w:pPr>
        <w:ind w:left="5040" w:hanging="360"/>
      </w:pPr>
      <w:rPr>
        <w:rFonts w:ascii="Symbol" w:hAnsi="Symbol" w:hint="default"/>
      </w:rPr>
    </w:lvl>
    <w:lvl w:ilvl="7" w:tplc="2C16CC94">
      <w:start w:val="1"/>
      <w:numFmt w:val="bullet"/>
      <w:lvlText w:val="o"/>
      <w:lvlJc w:val="left"/>
      <w:pPr>
        <w:ind w:left="5760" w:hanging="360"/>
      </w:pPr>
      <w:rPr>
        <w:rFonts w:ascii="Courier New" w:hAnsi="Courier New" w:hint="default"/>
      </w:rPr>
    </w:lvl>
    <w:lvl w:ilvl="8" w:tplc="C44C2BA6">
      <w:start w:val="1"/>
      <w:numFmt w:val="bullet"/>
      <w:lvlText w:val=""/>
      <w:lvlJc w:val="left"/>
      <w:pPr>
        <w:ind w:left="6480" w:hanging="360"/>
      </w:pPr>
      <w:rPr>
        <w:rFonts w:ascii="Wingdings" w:hAnsi="Wingdings" w:hint="default"/>
      </w:rPr>
    </w:lvl>
  </w:abstractNum>
  <w:abstractNum w:abstractNumId="57" w15:restartNumberingAfterBreak="0">
    <w:nsid w:val="1FA06C16"/>
    <w:multiLevelType w:val="hybridMultilevel"/>
    <w:tmpl w:val="D34210C8"/>
    <w:lvl w:ilvl="0" w:tplc="B79204A6">
      <w:start w:val="4"/>
      <w:numFmt w:val="bullet"/>
      <w:lvlText w:val="•"/>
      <w:lvlJc w:val="left"/>
      <w:pPr>
        <w:ind w:left="720" w:hanging="360"/>
      </w:pPr>
      <w:rPr>
        <w:rFonts w:ascii="Trebuchet MS" w:hAnsi="Trebuchet MS" w:cs="Trebuchet MS" w:hint="default"/>
        <w:b w:val="0"/>
        <w:i w:val="0"/>
        <w:strike w:val="0"/>
        <w:dstrike w:val="0"/>
        <w:color w:val="auto"/>
        <w:sz w:val="30"/>
        <w:szCs w:val="3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D57233"/>
    <w:multiLevelType w:val="multilevel"/>
    <w:tmpl w:val="A39631A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1FFF3B7E"/>
    <w:multiLevelType w:val="hybridMultilevel"/>
    <w:tmpl w:val="24BCA3C0"/>
    <w:lvl w:ilvl="0" w:tplc="C4E4FE2C">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22791C"/>
    <w:multiLevelType w:val="hybridMultilevel"/>
    <w:tmpl w:val="FFFFFFFF"/>
    <w:lvl w:ilvl="0" w:tplc="F87650FC">
      <w:start w:val="1"/>
      <w:numFmt w:val="bullet"/>
      <w:lvlText w:val=""/>
      <w:lvlJc w:val="left"/>
      <w:pPr>
        <w:ind w:left="720" w:hanging="360"/>
      </w:pPr>
      <w:rPr>
        <w:rFonts w:ascii="Symbol" w:hAnsi="Symbol" w:hint="default"/>
      </w:rPr>
    </w:lvl>
    <w:lvl w:ilvl="1" w:tplc="51F8EA8A">
      <w:start w:val="1"/>
      <w:numFmt w:val="bullet"/>
      <w:lvlText w:val="o"/>
      <w:lvlJc w:val="left"/>
      <w:pPr>
        <w:ind w:left="1440" w:hanging="360"/>
      </w:pPr>
      <w:rPr>
        <w:rFonts w:ascii="Courier New" w:hAnsi="Courier New" w:hint="default"/>
      </w:rPr>
    </w:lvl>
    <w:lvl w:ilvl="2" w:tplc="65E44D98">
      <w:start w:val="1"/>
      <w:numFmt w:val="bullet"/>
      <w:lvlText w:val=""/>
      <w:lvlJc w:val="left"/>
      <w:pPr>
        <w:ind w:left="2160" w:hanging="360"/>
      </w:pPr>
      <w:rPr>
        <w:rFonts w:ascii="Wingdings" w:hAnsi="Wingdings" w:hint="default"/>
      </w:rPr>
    </w:lvl>
    <w:lvl w:ilvl="3" w:tplc="1D40948E">
      <w:start w:val="1"/>
      <w:numFmt w:val="bullet"/>
      <w:lvlText w:val=""/>
      <w:lvlJc w:val="left"/>
      <w:pPr>
        <w:ind w:left="2880" w:hanging="360"/>
      </w:pPr>
      <w:rPr>
        <w:rFonts w:ascii="Symbol" w:hAnsi="Symbol" w:hint="default"/>
      </w:rPr>
    </w:lvl>
    <w:lvl w:ilvl="4" w:tplc="77AEE602">
      <w:start w:val="1"/>
      <w:numFmt w:val="bullet"/>
      <w:lvlText w:val="o"/>
      <w:lvlJc w:val="left"/>
      <w:pPr>
        <w:ind w:left="3600" w:hanging="360"/>
      </w:pPr>
      <w:rPr>
        <w:rFonts w:ascii="Courier New" w:hAnsi="Courier New" w:hint="default"/>
      </w:rPr>
    </w:lvl>
    <w:lvl w:ilvl="5" w:tplc="58AC1536">
      <w:start w:val="1"/>
      <w:numFmt w:val="bullet"/>
      <w:lvlText w:val=""/>
      <w:lvlJc w:val="left"/>
      <w:pPr>
        <w:ind w:left="4320" w:hanging="360"/>
      </w:pPr>
      <w:rPr>
        <w:rFonts w:ascii="Wingdings" w:hAnsi="Wingdings" w:hint="default"/>
      </w:rPr>
    </w:lvl>
    <w:lvl w:ilvl="6" w:tplc="0204D04E">
      <w:start w:val="1"/>
      <w:numFmt w:val="bullet"/>
      <w:lvlText w:val=""/>
      <w:lvlJc w:val="left"/>
      <w:pPr>
        <w:ind w:left="5040" w:hanging="360"/>
      </w:pPr>
      <w:rPr>
        <w:rFonts w:ascii="Symbol" w:hAnsi="Symbol" w:hint="default"/>
      </w:rPr>
    </w:lvl>
    <w:lvl w:ilvl="7" w:tplc="BE601C18">
      <w:start w:val="1"/>
      <w:numFmt w:val="bullet"/>
      <w:lvlText w:val="o"/>
      <w:lvlJc w:val="left"/>
      <w:pPr>
        <w:ind w:left="5760" w:hanging="360"/>
      </w:pPr>
      <w:rPr>
        <w:rFonts w:ascii="Courier New" w:hAnsi="Courier New" w:hint="default"/>
      </w:rPr>
    </w:lvl>
    <w:lvl w:ilvl="8" w:tplc="349A4AAA">
      <w:start w:val="1"/>
      <w:numFmt w:val="bullet"/>
      <w:lvlText w:val=""/>
      <w:lvlJc w:val="left"/>
      <w:pPr>
        <w:ind w:left="6480" w:hanging="360"/>
      </w:pPr>
      <w:rPr>
        <w:rFonts w:ascii="Wingdings" w:hAnsi="Wingdings" w:hint="default"/>
      </w:rPr>
    </w:lvl>
  </w:abstractNum>
  <w:abstractNum w:abstractNumId="61" w15:restartNumberingAfterBreak="0">
    <w:nsid w:val="212244ED"/>
    <w:multiLevelType w:val="hybridMultilevel"/>
    <w:tmpl w:val="E2428B1C"/>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67709F"/>
    <w:multiLevelType w:val="hybridMultilevel"/>
    <w:tmpl w:val="A59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2B127E3"/>
    <w:multiLevelType w:val="hybridMultilevel"/>
    <w:tmpl w:val="FFFFFFFF"/>
    <w:lvl w:ilvl="0" w:tplc="E166AB2E">
      <w:start w:val="1"/>
      <w:numFmt w:val="bullet"/>
      <w:lvlText w:val=""/>
      <w:lvlJc w:val="left"/>
      <w:pPr>
        <w:ind w:left="720" w:hanging="360"/>
      </w:pPr>
      <w:rPr>
        <w:rFonts w:ascii="Symbol" w:hAnsi="Symbol" w:hint="default"/>
      </w:rPr>
    </w:lvl>
    <w:lvl w:ilvl="1" w:tplc="9A8EA4C8">
      <w:start w:val="1"/>
      <w:numFmt w:val="bullet"/>
      <w:lvlText w:val="o"/>
      <w:lvlJc w:val="left"/>
      <w:pPr>
        <w:ind w:left="1440" w:hanging="360"/>
      </w:pPr>
      <w:rPr>
        <w:rFonts w:ascii="Courier New" w:hAnsi="Courier New" w:hint="default"/>
      </w:rPr>
    </w:lvl>
    <w:lvl w:ilvl="2" w:tplc="0938F594">
      <w:start w:val="1"/>
      <w:numFmt w:val="bullet"/>
      <w:lvlText w:val=""/>
      <w:lvlJc w:val="left"/>
      <w:pPr>
        <w:ind w:left="2160" w:hanging="360"/>
      </w:pPr>
      <w:rPr>
        <w:rFonts w:ascii="Wingdings" w:hAnsi="Wingdings" w:hint="default"/>
      </w:rPr>
    </w:lvl>
    <w:lvl w:ilvl="3" w:tplc="E09E8D16">
      <w:start w:val="1"/>
      <w:numFmt w:val="bullet"/>
      <w:lvlText w:val=""/>
      <w:lvlJc w:val="left"/>
      <w:pPr>
        <w:ind w:left="2880" w:hanging="360"/>
      </w:pPr>
      <w:rPr>
        <w:rFonts w:ascii="Symbol" w:hAnsi="Symbol" w:hint="default"/>
      </w:rPr>
    </w:lvl>
    <w:lvl w:ilvl="4" w:tplc="1688DB08">
      <w:start w:val="1"/>
      <w:numFmt w:val="bullet"/>
      <w:lvlText w:val="o"/>
      <w:lvlJc w:val="left"/>
      <w:pPr>
        <w:ind w:left="3600" w:hanging="360"/>
      </w:pPr>
      <w:rPr>
        <w:rFonts w:ascii="Courier New" w:hAnsi="Courier New" w:hint="default"/>
      </w:rPr>
    </w:lvl>
    <w:lvl w:ilvl="5" w:tplc="44B2DA4C">
      <w:start w:val="1"/>
      <w:numFmt w:val="bullet"/>
      <w:lvlText w:val=""/>
      <w:lvlJc w:val="left"/>
      <w:pPr>
        <w:ind w:left="4320" w:hanging="360"/>
      </w:pPr>
      <w:rPr>
        <w:rFonts w:ascii="Wingdings" w:hAnsi="Wingdings" w:hint="default"/>
      </w:rPr>
    </w:lvl>
    <w:lvl w:ilvl="6" w:tplc="3CC83956">
      <w:start w:val="1"/>
      <w:numFmt w:val="bullet"/>
      <w:lvlText w:val=""/>
      <w:lvlJc w:val="left"/>
      <w:pPr>
        <w:ind w:left="5040" w:hanging="360"/>
      </w:pPr>
      <w:rPr>
        <w:rFonts w:ascii="Symbol" w:hAnsi="Symbol" w:hint="default"/>
      </w:rPr>
    </w:lvl>
    <w:lvl w:ilvl="7" w:tplc="07E059DA">
      <w:start w:val="1"/>
      <w:numFmt w:val="bullet"/>
      <w:lvlText w:val="o"/>
      <w:lvlJc w:val="left"/>
      <w:pPr>
        <w:ind w:left="5760" w:hanging="360"/>
      </w:pPr>
      <w:rPr>
        <w:rFonts w:ascii="Courier New" w:hAnsi="Courier New" w:hint="default"/>
      </w:rPr>
    </w:lvl>
    <w:lvl w:ilvl="8" w:tplc="76EC9D84">
      <w:start w:val="1"/>
      <w:numFmt w:val="bullet"/>
      <w:lvlText w:val=""/>
      <w:lvlJc w:val="left"/>
      <w:pPr>
        <w:ind w:left="6480" w:hanging="360"/>
      </w:pPr>
      <w:rPr>
        <w:rFonts w:ascii="Wingdings" w:hAnsi="Wingdings" w:hint="default"/>
      </w:rPr>
    </w:lvl>
  </w:abstractNum>
  <w:abstractNum w:abstractNumId="64" w15:restartNumberingAfterBreak="0">
    <w:nsid w:val="241203DE"/>
    <w:multiLevelType w:val="hybridMultilevel"/>
    <w:tmpl w:val="0A9A19D8"/>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76796E"/>
    <w:multiLevelType w:val="hybridMultilevel"/>
    <w:tmpl w:val="687CBC48"/>
    <w:lvl w:ilvl="0" w:tplc="9F46A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5F56D8F"/>
    <w:multiLevelType w:val="hybridMultilevel"/>
    <w:tmpl w:val="F35827AA"/>
    <w:lvl w:ilvl="0" w:tplc="0BA4D8DC">
      <w:start w:val="1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74A0515"/>
    <w:multiLevelType w:val="multilevel"/>
    <w:tmpl w:val="5EEA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7A3652D"/>
    <w:multiLevelType w:val="multilevel"/>
    <w:tmpl w:val="0D5E1B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8160181"/>
    <w:multiLevelType w:val="hybridMultilevel"/>
    <w:tmpl w:val="B2C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8AF0E3E"/>
    <w:multiLevelType w:val="multilevel"/>
    <w:tmpl w:val="CB60AA1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A331647"/>
    <w:multiLevelType w:val="hybridMultilevel"/>
    <w:tmpl w:val="CAC8DCA8"/>
    <w:lvl w:ilvl="0" w:tplc="B55C13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2A954CEA"/>
    <w:multiLevelType w:val="hybridMultilevel"/>
    <w:tmpl w:val="D35E7276"/>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5916EE"/>
    <w:multiLevelType w:val="multilevel"/>
    <w:tmpl w:val="25C8B8E4"/>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720"/>
        </w:tabs>
        <w:ind w:left="720" w:hanging="36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440"/>
        </w:tabs>
        <w:ind w:left="1440" w:hanging="108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4" w15:restartNumberingAfterBreak="0">
    <w:nsid w:val="2D1E2281"/>
    <w:multiLevelType w:val="hybridMultilevel"/>
    <w:tmpl w:val="FFFFFFFF"/>
    <w:lvl w:ilvl="0" w:tplc="D012E166">
      <w:start w:val="1"/>
      <w:numFmt w:val="bullet"/>
      <w:lvlText w:val=""/>
      <w:lvlJc w:val="left"/>
      <w:pPr>
        <w:ind w:left="720" w:hanging="360"/>
      </w:pPr>
      <w:rPr>
        <w:rFonts w:ascii="Symbol" w:hAnsi="Symbol" w:hint="default"/>
      </w:rPr>
    </w:lvl>
    <w:lvl w:ilvl="1" w:tplc="B762B4AC">
      <w:start w:val="1"/>
      <w:numFmt w:val="bullet"/>
      <w:lvlText w:val="o"/>
      <w:lvlJc w:val="left"/>
      <w:pPr>
        <w:ind w:left="1440" w:hanging="360"/>
      </w:pPr>
      <w:rPr>
        <w:rFonts w:ascii="Courier New" w:hAnsi="Courier New" w:hint="default"/>
      </w:rPr>
    </w:lvl>
    <w:lvl w:ilvl="2" w:tplc="A1CC8A1E">
      <w:start w:val="1"/>
      <w:numFmt w:val="bullet"/>
      <w:lvlText w:val=""/>
      <w:lvlJc w:val="left"/>
      <w:pPr>
        <w:ind w:left="2160" w:hanging="360"/>
      </w:pPr>
      <w:rPr>
        <w:rFonts w:ascii="Wingdings" w:hAnsi="Wingdings" w:hint="default"/>
      </w:rPr>
    </w:lvl>
    <w:lvl w:ilvl="3" w:tplc="01906AAA">
      <w:start w:val="1"/>
      <w:numFmt w:val="bullet"/>
      <w:lvlText w:val=""/>
      <w:lvlJc w:val="left"/>
      <w:pPr>
        <w:ind w:left="2880" w:hanging="360"/>
      </w:pPr>
      <w:rPr>
        <w:rFonts w:ascii="Symbol" w:hAnsi="Symbol" w:hint="default"/>
      </w:rPr>
    </w:lvl>
    <w:lvl w:ilvl="4" w:tplc="7EC495FE">
      <w:start w:val="1"/>
      <w:numFmt w:val="bullet"/>
      <w:lvlText w:val="o"/>
      <w:lvlJc w:val="left"/>
      <w:pPr>
        <w:ind w:left="3600" w:hanging="360"/>
      </w:pPr>
      <w:rPr>
        <w:rFonts w:ascii="Courier New" w:hAnsi="Courier New" w:hint="default"/>
      </w:rPr>
    </w:lvl>
    <w:lvl w:ilvl="5" w:tplc="DB90D6D6">
      <w:start w:val="1"/>
      <w:numFmt w:val="bullet"/>
      <w:lvlText w:val=""/>
      <w:lvlJc w:val="left"/>
      <w:pPr>
        <w:ind w:left="4320" w:hanging="360"/>
      </w:pPr>
      <w:rPr>
        <w:rFonts w:ascii="Wingdings" w:hAnsi="Wingdings" w:hint="default"/>
      </w:rPr>
    </w:lvl>
    <w:lvl w:ilvl="6" w:tplc="4BF6AB38">
      <w:start w:val="1"/>
      <w:numFmt w:val="bullet"/>
      <w:lvlText w:val=""/>
      <w:lvlJc w:val="left"/>
      <w:pPr>
        <w:ind w:left="5040" w:hanging="360"/>
      </w:pPr>
      <w:rPr>
        <w:rFonts w:ascii="Symbol" w:hAnsi="Symbol" w:hint="default"/>
      </w:rPr>
    </w:lvl>
    <w:lvl w:ilvl="7" w:tplc="3104DF00">
      <w:start w:val="1"/>
      <w:numFmt w:val="bullet"/>
      <w:lvlText w:val="o"/>
      <w:lvlJc w:val="left"/>
      <w:pPr>
        <w:ind w:left="5760" w:hanging="360"/>
      </w:pPr>
      <w:rPr>
        <w:rFonts w:ascii="Courier New" w:hAnsi="Courier New" w:hint="default"/>
      </w:rPr>
    </w:lvl>
    <w:lvl w:ilvl="8" w:tplc="B6822B82">
      <w:start w:val="1"/>
      <w:numFmt w:val="bullet"/>
      <w:lvlText w:val=""/>
      <w:lvlJc w:val="left"/>
      <w:pPr>
        <w:ind w:left="6480" w:hanging="360"/>
      </w:pPr>
      <w:rPr>
        <w:rFonts w:ascii="Wingdings" w:hAnsi="Wingdings" w:hint="default"/>
      </w:rPr>
    </w:lvl>
  </w:abstractNum>
  <w:abstractNum w:abstractNumId="75" w15:restartNumberingAfterBreak="0">
    <w:nsid w:val="2D8C0290"/>
    <w:multiLevelType w:val="hybridMultilevel"/>
    <w:tmpl w:val="FFFFFFFF"/>
    <w:lvl w:ilvl="0" w:tplc="DF1279C4">
      <w:start w:val="1"/>
      <w:numFmt w:val="bullet"/>
      <w:lvlText w:val=""/>
      <w:lvlJc w:val="left"/>
      <w:pPr>
        <w:ind w:left="720" w:hanging="360"/>
      </w:pPr>
      <w:rPr>
        <w:rFonts w:ascii="Symbol" w:hAnsi="Symbol" w:hint="default"/>
      </w:rPr>
    </w:lvl>
    <w:lvl w:ilvl="1" w:tplc="D4903F9A">
      <w:start w:val="1"/>
      <w:numFmt w:val="bullet"/>
      <w:lvlText w:val="o"/>
      <w:lvlJc w:val="left"/>
      <w:pPr>
        <w:ind w:left="1440" w:hanging="360"/>
      </w:pPr>
      <w:rPr>
        <w:rFonts w:ascii="Courier New" w:hAnsi="Courier New" w:hint="default"/>
      </w:rPr>
    </w:lvl>
    <w:lvl w:ilvl="2" w:tplc="51F48ED6">
      <w:start w:val="1"/>
      <w:numFmt w:val="bullet"/>
      <w:lvlText w:val=""/>
      <w:lvlJc w:val="left"/>
      <w:pPr>
        <w:ind w:left="2160" w:hanging="360"/>
      </w:pPr>
      <w:rPr>
        <w:rFonts w:ascii="Wingdings" w:hAnsi="Wingdings" w:hint="default"/>
      </w:rPr>
    </w:lvl>
    <w:lvl w:ilvl="3" w:tplc="1472C1B2">
      <w:start w:val="1"/>
      <w:numFmt w:val="bullet"/>
      <w:lvlText w:val=""/>
      <w:lvlJc w:val="left"/>
      <w:pPr>
        <w:ind w:left="2880" w:hanging="360"/>
      </w:pPr>
      <w:rPr>
        <w:rFonts w:ascii="Symbol" w:hAnsi="Symbol" w:hint="default"/>
      </w:rPr>
    </w:lvl>
    <w:lvl w:ilvl="4" w:tplc="4CB07A1C">
      <w:start w:val="1"/>
      <w:numFmt w:val="bullet"/>
      <w:lvlText w:val="o"/>
      <w:lvlJc w:val="left"/>
      <w:pPr>
        <w:ind w:left="3600" w:hanging="360"/>
      </w:pPr>
      <w:rPr>
        <w:rFonts w:ascii="Courier New" w:hAnsi="Courier New" w:hint="default"/>
      </w:rPr>
    </w:lvl>
    <w:lvl w:ilvl="5" w:tplc="0E064912">
      <w:start w:val="1"/>
      <w:numFmt w:val="bullet"/>
      <w:lvlText w:val=""/>
      <w:lvlJc w:val="left"/>
      <w:pPr>
        <w:ind w:left="4320" w:hanging="360"/>
      </w:pPr>
      <w:rPr>
        <w:rFonts w:ascii="Wingdings" w:hAnsi="Wingdings" w:hint="default"/>
      </w:rPr>
    </w:lvl>
    <w:lvl w:ilvl="6" w:tplc="8EA833F4">
      <w:start w:val="1"/>
      <w:numFmt w:val="bullet"/>
      <w:lvlText w:val=""/>
      <w:lvlJc w:val="left"/>
      <w:pPr>
        <w:ind w:left="5040" w:hanging="360"/>
      </w:pPr>
      <w:rPr>
        <w:rFonts w:ascii="Symbol" w:hAnsi="Symbol" w:hint="default"/>
      </w:rPr>
    </w:lvl>
    <w:lvl w:ilvl="7" w:tplc="992E1166">
      <w:start w:val="1"/>
      <w:numFmt w:val="bullet"/>
      <w:lvlText w:val="o"/>
      <w:lvlJc w:val="left"/>
      <w:pPr>
        <w:ind w:left="5760" w:hanging="360"/>
      </w:pPr>
      <w:rPr>
        <w:rFonts w:ascii="Courier New" w:hAnsi="Courier New" w:hint="default"/>
      </w:rPr>
    </w:lvl>
    <w:lvl w:ilvl="8" w:tplc="E260082E">
      <w:start w:val="1"/>
      <w:numFmt w:val="bullet"/>
      <w:lvlText w:val=""/>
      <w:lvlJc w:val="left"/>
      <w:pPr>
        <w:ind w:left="6480" w:hanging="360"/>
      </w:pPr>
      <w:rPr>
        <w:rFonts w:ascii="Wingdings" w:hAnsi="Wingdings" w:hint="default"/>
      </w:rPr>
    </w:lvl>
  </w:abstractNum>
  <w:abstractNum w:abstractNumId="76" w15:restartNumberingAfterBreak="0">
    <w:nsid w:val="2F883673"/>
    <w:multiLevelType w:val="hybridMultilevel"/>
    <w:tmpl w:val="0EEE2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BE4CE7"/>
    <w:multiLevelType w:val="hybridMultilevel"/>
    <w:tmpl w:val="FFFFFFFF"/>
    <w:lvl w:ilvl="0" w:tplc="EB68AF52">
      <w:start w:val="1"/>
      <w:numFmt w:val="bullet"/>
      <w:lvlText w:val=""/>
      <w:lvlJc w:val="left"/>
      <w:pPr>
        <w:ind w:left="720" w:hanging="360"/>
      </w:pPr>
      <w:rPr>
        <w:rFonts w:ascii="Symbol" w:hAnsi="Symbol" w:hint="default"/>
      </w:rPr>
    </w:lvl>
    <w:lvl w:ilvl="1" w:tplc="62E42A28">
      <w:start w:val="1"/>
      <w:numFmt w:val="bullet"/>
      <w:lvlText w:val="o"/>
      <w:lvlJc w:val="left"/>
      <w:pPr>
        <w:ind w:left="1440" w:hanging="360"/>
      </w:pPr>
      <w:rPr>
        <w:rFonts w:ascii="Courier New" w:hAnsi="Courier New" w:hint="default"/>
      </w:rPr>
    </w:lvl>
    <w:lvl w:ilvl="2" w:tplc="922056BA">
      <w:start w:val="1"/>
      <w:numFmt w:val="bullet"/>
      <w:lvlText w:val=""/>
      <w:lvlJc w:val="left"/>
      <w:pPr>
        <w:ind w:left="2160" w:hanging="360"/>
      </w:pPr>
      <w:rPr>
        <w:rFonts w:ascii="Wingdings" w:hAnsi="Wingdings" w:hint="default"/>
      </w:rPr>
    </w:lvl>
    <w:lvl w:ilvl="3" w:tplc="989292DE">
      <w:start w:val="1"/>
      <w:numFmt w:val="bullet"/>
      <w:lvlText w:val=""/>
      <w:lvlJc w:val="left"/>
      <w:pPr>
        <w:ind w:left="2880" w:hanging="360"/>
      </w:pPr>
      <w:rPr>
        <w:rFonts w:ascii="Symbol" w:hAnsi="Symbol" w:hint="default"/>
      </w:rPr>
    </w:lvl>
    <w:lvl w:ilvl="4" w:tplc="D444CE32">
      <w:start w:val="1"/>
      <w:numFmt w:val="bullet"/>
      <w:lvlText w:val="o"/>
      <w:lvlJc w:val="left"/>
      <w:pPr>
        <w:ind w:left="3600" w:hanging="360"/>
      </w:pPr>
      <w:rPr>
        <w:rFonts w:ascii="Courier New" w:hAnsi="Courier New" w:hint="default"/>
      </w:rPr>
    </w:lvl>
    <w:lvl w:ilvl="5" w:tplc="F93C390E">
      <w:start w:val="1"/>
      <w:numFmt w:val="bullet"/>
      <w:lvlText w:val=""/>
      <w:lvlJc w:val="left"/>
      <w:pPr>
        <w:ind w:left="4320" w:hanging="360"/>
      </w:pPr>
      <w:rPr>
        <w:rFonts w:ascii="Wingdings" w:hAnsi="Wingdings" w:hint="default"/>
      </w:rPr>
    </w:lvl>
    <w:lvl w:ilvl="6" w:tplc="1DB299B8">
      <w:start w:val="1"/>
      <w:numFmt w:val="bullet"/>
      <w:lvlText w:val=""/>
      <w:lvlJc w:val="left"/>
      <w:pPr>
        <w:ind w:left="5040" w:hanging="360"/>
      </w:pPr>
      <w:rPr>
        <w:rFonts w:ascii="Symbol" w:hAnsi="Symbol" w:hint="default"/>
      </w:rPr>
    </w:lvl>
    <w:lvl w:ilvl="7" w:tplc="93FA715A">
      <w:start w:val="1"/>
      <w:numFmt w:val="bullet"/>
      <w:lvlText w:val="o"/>
      <w:lvlJc w:val="left"/>
      <w:pPr>
        <w:ind w:left="5760" w:hanging="360"/>
      </w:pPr>
      <w:rPr>
        <w:rFonts w:ascii="Courier New" w:hAnsi="Courier New" w:hint="default"/>
      </w:rPr>
    </w:lvl>
    <w:lvl w:ilvl="8" w:tplc="FB6E7810">
      <w:start w:val="1"/>
      <w:numFmt w:val="bullet"/>
      <w:lvlText w:val=""/>
      <w:lvlJc w:val="left"/>
      <w:pPr>
        <w:ind w:left="6480" w:hanging="360"/>
      </w:pPr>
      <w:rPr>
        <w:rFonts w:ascii="Wingdings" w:hAnsi="Wingdings" w:hint="default"/>
      </w:rPr>
    </w:lvl>
  </w:abstractNum>
  <w:abstractNum w:abstractNumId="78" w15:restartNumberingAfterBreak="0">
    <w:nsid w:val="301D73AC"/>
    <w:multiLevelType w:val="hybridMultilevel"/>
    <w:tmpl w:val="FFFFFFFF"/>
    <w:lvl w:ilvl="0" w:tplc="971ECA8E">
      <w:start w:val="1"/>
      <w:numFmt w:val="bullet"/>
      <w:lvlText w:val=""/>
      <w:lvlJc w:val="left"/>
      <w:pPr>
        <w:ind w:left="720" w:hanging="360"/>
      </w:pPr>
      <w:rPr>
        <w:rFonts w:ascii="Symbol" w:hAnsi="Symbol" w:hint="default"/>
      </w:rPr>
    </w:lvl>
    <w:lvl w:ilvl="1" w:tplc="5470B4C6">
      <w:start w:val="1"/>
      <w:numFmt w:val="bullet"/>
      <w:lvlText w:val="o"/>
      <w:lvlJc w:val="left"/>
      <w:pPr>
        <w:ind w:left="1440" w:hanging="360"/>
      </w:pPr>
      <w:rPr>
        <w:rFonts w:ascii="Courier New" w:hAnsi="Courier New" w:hint="default"/>
      </w:rPr>
    </w:lvl>
    <w:lvl w:ilvl="2" w:tplc="866C5FC4">
      <w:start w:val="1"/>
      <w:numFmt w:val="bullet"/>
      <w:lvlText w:val=""/>
      <w:lvlJc w:val="left"/>
      <w:pPr>
        <w:ind w:left="2160" w:hanging="360"/>
      </w:pPr>
      <w:rPr>
        <w:rFonts w:ascii="Wingdings" w:hAnsi="Wingdings" w:hint="default"/>
      </w:rPr>
    </w:lvl>
    <w:lvl w:ilvl="3" w:tplc="477E13E8">
      <w:start w:val="1"/>
      <w:numFmt w:val="bullet"/>
      <w:lvlText w:val=""/>
      <w:lvlJc w:val="left"/>
      <w:pPr>
        <w:ind w:left="2880" w:hanging="360"/>
      </w:pPr>
      <w:rPr>
        <w:rFonts w:ascii="Symbol" w:hAnsi="Symbol" w:hint="default"/>
      </w:rPr>
    </w:lvl>
    <w:lvl w:ilvl="4" w:tplc="1130B65A">
      <w:start w:val="1"/>
      <w:numFmt w:val="bullet"/>
      <w:lvlText w:val="o"/>
      <w:lvlJc w:val="left"/>
      <w:pPr>
        <w:ind w:left="3600" w:hanging="360"/>
      </w:pPr>
      <w:rPr>
        <w:rFonts w:ascii="Courier New" w:hAnsi="Courier New" w:hint="default"/>
      </w:rPr>
    </w:lvl>
    <w:lvl w:ilvl="5" w:tplc="39447468">
      <w:start w:val="1"/>
      <w:numFmt w:val="bullet"/>
      <w:lvlText w:val=""/>
      <w:lvlJc w:val="left"/>
      <w:pPr>
        <w:ind w:left="4320" w:hanging="360"/>
      </w:pPr>
      <w:rPr>
        <w:rFonts w:ascii="Wingdings" w:hAnsi="Wingdings" w:hint="default"/>
      </w:rPr>
    </w:lvl>
    <w:lvl w:ilvl="6" w:tplc="4EA6A37E">
      <w:start w:val="1"/>
      <w:numFmt w:val="bullet"/>
      <w:lvlText w:val=""/>
      <w:lvlJc w:val="left"/>
      <w:pPr>
        <w:ind w:left="5040" w:hanging="360"/>
      </w:pPr>
      <w:rPr>
        <w:rFonts w:ascii="Symbol" w:hAnsi="Symbol" w:hint="default"/>
      </w:rPr>
    </w:lvl>
    <w:lvl w:ilvl="7" w:tplc="BC3865CC">
      <w:start w:val="1"/>
      <w:numFmt w:val="bullet"/>
      <w:lvlText w:val="o"/>
      <w:lvlJc w:val="left"/>
      <w:pPr>
        <w:ind w:left="5760" w:hanging="360"/>
      </w:pPr>
      <w:rPr>
        <w:rFonts w:ascii="Courier New" w:hAnsi="Courier New" w:hint="default"/>
      </w:rPr>
    </w:lvl>
    <w:lvl w:ilvl="8" w:tplc="B9D81328">
      <w:start w:val="1"/>
      <w:numFmt w:val="bullet"/>
      <w:lvlText w:val=""/>
      <w:lvlJc w:val="left"/>
      <w:pPr>
        <w:ind w:left="6480" w:hanging="360"/>
      </w:pPr>
      <w:rPr>
        <w:rFonts w:ascii="Wingdings" w:hAnsi="Wingdings" w:hint="default"/>
      </w:rPr>
    </w:lvl>
  </w:abstractNum>
  <w:abstractNum w:abstractNumId="79" w15:restartNumberingAfterBreak="0">
    <w:nsid w:val="313171C6"/>
    <w:multiLevelType w:val="multilevel"/>
    <w:tmpl w:val="18E448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2D309D6"/>
    <w:multiLevelType w:val="hybridMultilevel"/>
    <w:tmpl w:val="CACA58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3772267"/>
    <w:multiLevelType w:val="hybridMultilevel"/>
    <w:tmpl w:val="E158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43C2DBB"/>
    <w:multiLevelType w:val="multilevel"/>
    <w:tmpl w:val="9C9CBCA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491603A"/>
    <w:multiLevelType w:val="multilevel"/>
    <w:tmpl w:val="5802CF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52169FA"/>
    <w:multiLevelType w:val="multilevel"/>
    <w:tmpl w:val="7104FFF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5314CED"/>
    <w:multiLevelType w:val="hybridMultilevel"/>
    <w:tmpl w:val="BE54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66B58B3"/>
    <w:multiLevelType w:val="hybridMultilevel"/>
    <w:tmpl w:val="7CF8B8E4"/>
    <w:lvl w:ilvl="0" w:tplc="04090019">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6F21574"/>
    <w:multiLevelType w:val="hybridMultilevel"/>
    <w:tmpl w:val="80A0EE98"/>
    <w:lvl w:ilvl="0" w:tplc="D46A9422">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42BA5E44">
      <w:numFmt w:val="bullet"/>
      <w:lvlText w:val="•"/>
      <w:lvlJc w:val="left"/>
      <w:pPr>
        <w:ind w:left="661" w:hanging="284"/>
      </w:pPr>
      <w:rPr>
        <w:rFonts w:hint="default"/>
        <w:lang w:val="en-GB" w:eastAsia="en-GB" w:bidi="en-GB"/>
      </w:rPr>
    </w:lvl>
    <w:lvl w:ilvl="2" w:tplc="DCF2DCB2">
      <w:numFmt w:val="bullet"/>
      <w:lvlText w:val="•"/>
      <w:lvlJc w:val="left"/>
      <w:pPr>
        <w:ind w:left="903" w:hanging="284"/>
      </w:pPr>
      <w:rPr>
        <w:rFonts w:hint="default"/>
        <w:lang w:val="en-GB" w:eastAsia="en-GB" w:bidi="en-GB"/>
      </w:rPr>
    </w:lvl>
    <w:lvl w:ilvl="3" w:tplc="464C20FA">
      <w:numFmt w:val="bullet"/>
      <w:lvlText w:val="•"/>
      <w:lvlJc w:val="left"/>
      <w:pPr>
        <w:ind w:left="1144" w:hanging="284"/>
      </w:pPr>
      <w:rPr>
        <w:rFonts w:hint="default"/>
        <w:lang w:val="en-GB" w:eastAsia="en-GB" w:bidi="en-GB"/>
      </w:rPr>
    </w:lvl>
    <w:lvl w:ilvl="4" w:tplc="8B8C1664">
      <w:numFmt w:val="bullet"/>
      <w:lvlText w:val="•"/>
      <w:lvlJc w:val="left"/>
      <w:pPr>
        <w:ind w:left="1386" w:hanging="284"/>
      </w:pPr>
      <w:rPr>
        <w:rFonts w:hint="default"/>
        <w:lang w:val="en-GB" w:eastAsia="en-GB" w:bidi="en-GB"/>
      </w:rPr>
    </w:lvl>
    <w:lvl w:ilvl="5" w:tplc="4BAC9996">
      <w:numFmt w:val="bullet"/>
      <w:lvlText w:val="•"/>
      <w:lvlJc w:val="left"/>
      <w:pPr>
        <w:ind w:left="1628" w:hanging="284"/>
      </w:pPr>
      <w:rPr>
        <w:rFonts w:hint="default"/>
        <w:lang w:val="en-GB" w:eastAsia="en-GB" w:bidi="en-GB"/>
      </w:rPr>
    </w:lvl>
    <w:lvl w:ilvl="6" w:tplc="AB6E4F5C">
      <w:numFmt w:val="bullet"/>
      <w:lvlText w:val="•"/>
      <w:lvlJc w:val="left"/>
      <w:pPr>
        <w:ind w:left="1869" w:hanging="284"/>
      </w:pPr>
      <w:rPr>
        <w:rFonts w:hint="default"/>
        <w:lang w:val="en-GB" w:eastAsia="en-GB" w:bidi="en-GB"/>
      </w:rPr>
    </w:lvl>
    <w:lvl w:ilvl="7" w:tplc="DC8A4192">
      <w:numFmt w:val="bullet"/>
      <w:lvlText w:val="•"/>
      <w:lvlJc w:val="left"/>
      <w:pPr>
        <w:ind w:left="2111" w:hanging="284"/>
      </w:pPr>
      <w:rPr>
        <w:rFonts w:hint="default"/>
        <w:lang w:val="en-GB" w:eastAsia="en-GB" w:bidi="en-GB"/>
      </w:rPr>
    </w:lvl>
    <w:lvl w:ilvl="8" w:tplc="DD36173A">
      <w:numFmt w:val="bullet"/>
      <w:lvlText w:val="•"/>
      <w:lvlJc w:val="left"/>
      <w:pPr>
        <w:ind w:left="2352" w:hanging="284"/>
      </w:pPr>
      <w:rPr>
        <w:rFonts w:hint="default"/>
        <w:lang w:val="en-GB" w:eastAsia="en-GB" w:bidi="en-GB"/>
      </w:rPr>
    </w:lvl>
  </w:abstractNum>
  <w:abstractNum w:abstractNumId="88" w15:restartNumberingAfterBreak="0">
    <w:nsid w:val="389450E1"/>
    <w:multiLevelType w:val="hybridMultilevel"/>
    <w:tmpl w:val="2A4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947574"/>
    <w:multiLevelType w:val="hybridMultilevel"/>
    <w:tmpl w:val="74BE1D66"/>
    <w:lvl w:ilvl="0" w:tplc="5584324C">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01D243D2">
      <w:numFmt w:val="bullet"/>
      <w:lvlText w:val="•"/>
      <w:lvlJc w:val="left"/>
      <w:pPr>
        <w:ind w:left="661" w:hanging="284"/>
      </w:pPr>
      <w:rPr>
        <w:rFonts w:hint="default"/>
        <w:lang w:val="en-GB" w:eastAsia="en-GB" w:bidi="en-GB"/>
      </w:rPr>
    </w:lvl>
    <w:lvl w:ilvl="2" w:tplc="1CD6BE58">
      <w:numFmt w:val="bullet"/>
      <w:lvlText w:val="•"/>
      <w:lvlJc w:val="left"/>
      <w:pPr>
        <w:ind w:left="903" w:hanging="284"/>
      </w:pPr>
      <w:rPr>
        <w:rFonts w:hint="default"/>
        <w:lang w:val="en-GB" w:eastAsia="en-GB" w:bidi="en-GB"/>
      </w:rPr>
    </w:lvl>
    <w:lvl w:ilvl="3" w:tplc="EA404214">
      <w:numFmt w:val="bullet"/>
      <w:lvlText w:val="•"/>
      <w:lvlJc w:val="left"/>
      <w:pPr>
        <w:ind w:left="1144" w:hanging="284"/>
      </w:pPr>
      <w:rPr>
        <w:rFonts w:hint="default"/>
        <w:lang w:val="en-GB" w:eastAsia="en-GB" w:bidi="en-GB"/>
      </w:rPr>
    </w:lvl>
    <w:lvl w:ilvl="4" w:tplc="62B070B0">
      <w:numFmt w:val="bullet"/>
      <w:lvlText w:val="•"/>
      <w:lvlJc w:val="left"/>
      <w:pPr>
        <w:ind w:left="1386" w:hanging="284"/>
      </w:pPr>
      <w:rPr>
        <w:rFonts w:hint="default"/>
        <w:lang w:val="en-GB" w:eastAsia="en-GB" w:bidi="en-GB"/>
      </w:rPr>
    </w:lvl>
    <w:lvl w:ilvl="5" w:tplc="73B44AD4">
      <w:numFmt w:val="bullet"/>
      <w:lvlText w:val="•"/>
      <w:lvlJc w:val="left"/>
      <w:pPr>
        <w:ind w:left="1628" w:hanging="284"/>
      </w:pPr>
      <w:rPr>
        <w:rFonts w:hint="default"/>
        <w:lang w:val="en-GB" w:eastAsia="en-GB" w:bidi="en-GB"/>
      </w:rPr>
    </w:lvl>
    <w:lvl w:ilvl="6" w:tplc="053E755A">
      <w:numFmt w:val="bullet"/>
      <w:lvlText w:val="•"/>
      <w:lvlJc w:val="left"/>
      <w:pPr>
        <w:ind w:left="1869" w:hanging="284"/>
      </w:pPr>
      <w:rPr>
        <w:rFonts w:hint="default"/>
        <w:lang w:val="en-GB" w:eastAsia="en-GB" w:bidi="en-GB"/>
      </w:rPr>
    </w:lvl>
    <w:lvl w:ilvl="7" w:tplc="87F68768">
      <w:numFmt w:val="bullet"/>
      <w:lvlText w:val="•"/>
      <w:lvlJc w:val="left"/>
      <w:pPr>
        <w:ind w:left="2111" w:hanging="284"/>
      </w:pPr>
      <w:rPr>
        <w:rFonts w:hint="default"/>
        <w:lang w:val="en-GB" w:eastAsia="en-GB" w:bidi="en-GB"/>
      </w:rPr>
    </w:lvl>
    <w:lvl w:ilvl="8" w:tplc="1F58C8CE">
      <w:numFmt w:val="bullet"/>
      <w:lvlText w:val="•"/>
      <w:lvlJc w:val="left"/>
      <w:pPr>
        <w:ind w:left="2352" w:hanging="284"/>
      </w:pPr>
      <w:rPr>
        <w:rFonts w:hint="default"/>
        <w:lang w:val="en-GB" w:eastAsia="en-GB" w:bidi="en-GB"/>
      </w:rPr>
    </w:lvl>
  </w:abstractNum>
  <w:abstractNum w:abstractNumId="90" w15:restartNumberingAfterBreak="0">
    <w:nsid w:val="3AE114D1"/>
    <w:multiLevelType w:val="multilevel"/>
    <w:tmpl w:val="686425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B184529"/>
    <w:multiLevelType w:val="hybridMultilevel"/>
    <w:tmpl w:val="D2F478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B3220CE"/>
    <w:multiLevelType w:val="hybridMultilevel"/>
    <w:tmpl w:val="FFFFFFFF"/>
    <w:lvl w:ilvl="0" w:tplc="932C913C">
      <w:start w:val="1"/>
      <w:numFmt w:val="bullet"/>
      <w:lvlText w:val=""/>
      <w:lvlJc w:val="left"/>
      <w:pPr>
        <w:ind w:left="720" w:hanging="360"/>
      </w:pPr>
      <w:rPr>
        <w:rFonts w:ascii="Symbol" w:hAnsi="Symbol" w:hint="default"/>
      </w:rPr>
    </w:lvl>
    <w:lvl w:ilvl="1" w:tplc="4D2615AE">
      <w:start w:val="1"/>
      <w:numFmt w:val="bullet"/>
      <w:lvlText w:val="o"/>
      <w:lvlJc w:val="left"/>
      <w:pPr>
        <w:ind w:left="1440" w:hanging="360"/>
      </w:pPr>
      <w:rPr>
        <w:rFonts w:ascii="Courier New" w:hAnsi="Courier New" w:hint="default"/>
      </w:rPr>
    </w:lvl>
    <w:lvl w:ilvl="2" w:tplc="26805BAE">
      <w:start w:val="1"/>
      <w:numFmt w:val="bullet"/>
      <w:lvlText w:val=""/>
      <w:lvlJc w:val="left"/>
      <w:pPr>
        <w:ind w:left="2160" w:hanging="360"/>
      </w:pPr>
      <w:rPr>
        <w:rFonts w:ascii="Wingdings" w:hAnsi="Wingdings" w:hint="default"/>
      </w:rPr>
    </w:lvl>
    <w:lvl w:ilvl="3" w:tplc="AE4AF79C">
      <w:start w:val="1"/>
      <w:numFmt w:val="bullet"/>
      <w:lvlText w:val=""/>
      <w:lvlJc w:val="left"/>
      <w:pPr>
        <w:ind w:left="2880" w:hanging="360"/>
      </w:pPr>
      <w:rPr>
        <w:rFonts w:ascii="Symbol" w:hAnsi="Symbol" w:hint="default"/>
      </w:rPr>
    </w:lvl>
    <w:lvl w:ilvl="4" w:tplc="D12E51BE">
      <w:start w:val="1"/>
      <w:numFmt w:val="bullet"/>
      <w:lvlText w:val="o"/>
      <w:lvlJc w:val="left"/>
      <w:pPr>
        <w:ind w:left="3600" w:hanging="360"/>
      </w:pPr>
      <w:rPr>
        <w:rFonts w:ascii="Courier New" w:hAnsi="Courier New" w:hint="default"/>
      </w:rPr>
    </w:lvl>
    <w:lvl w:ilvl="5" w:tplc="3C3AC9F4">
      <w:start w:val="1"/>
      <w:numFmt w:val="bullet"/>
      <w:lvlText w:val=""/>
      <w:lvlJc w:val="left"/>
      <w:pPr>
        <w:ind w:left="4320" w:hanging="360"/>
      </w:pPr>
      <w:rPr>
        <w:rFonts w:ascii="Wingdings" w:hAnsi="Wingdings" w:hint="default"/>
      </w:rPr>
    </w:lvl>
    <w:lvl w:ilvl="6" w:tplc="20F015B4">
      <w:start w:val="1"/>
      <w:numFmt w:val="bullet"/>
      <w:lvlText w:val=""/>
      <w:lvlJc w:val="left"/>
      <w:pPr>
        <w:ind w:left="5040" w:hanging="360"/>
      </w:pPr>
      <w:rPr>
        <w:rFonts w:ascii="Symbol" w:hAnsi="Symbol" w:hint="default"/>
      </w:rPr>
    </w:lvl>
    <w:lvl w:ilvl="7" w:tplc="13FE6E1A">
      <w:start w:val="1"/>
      <w:numFmt w:val="bullet"/>
      <w:lvlText w:val="o"/>
      <w:lvlJc w:val="left"/>
      <w:pPr>
        <w:ind w:left="5760" w:hanging="360"/>
      </w:pPr>
      <w:rPr>
        <w:rFonts w:ascii="Courier New" w:hAnsi="Courier New" w:hint="default"/>
      </w:rPr>
    </w:lvl>
    <w:lvl w:ilvl="8" w:tplc="6C3EDF40">
      <w:start w:val="1"/>
      <w:numFmt w:val="bullet"/>
      <w:lvlText w:val=""/>
      <w:lvlJc w:val="left"/>
      <w:pPr>
        <w:ind w:left="6480" w:hanging="360"/>
      </w:pPr>
      <w:rPr>
        <w:rFonts w:ascii="Wingdings" w:hAnsi="Wingdings" w:hint="default"/>
      </w:rPr>
    </w:lvl>
  </w:abstractNum>
  <w:abstractNum w:abstractNumId="93" w15:restartNumberingAfterBreak="0">
    <w:nsid w:val="3B3C2F73"/>
    <w:multiLevelType w:val="hybridMultilevel"/>
    <w:tmpl w:val="F1FE3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B4E6AFC"/>
    <w:multiLevelType w:val="hybridMultilevel"/>
    <w:tmpl w:val="0D9C5C22"/>
    <w:lvl w:ilvl="0" w:tplc="27125D2E">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9304B8"/>
    <w:multiLevelType w:val="multilevel"/>
    <w:tmpl w:val="6B0403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CA36EAE"/>
    <w:multiLevelType w:val="hybridMultilevel"/>
    <w:tmpl w:val="FFFFFFFF"/>
    <w:lvl w:ilvl="0" w:tplc="CF6AB6DC">
      <w:start w:val="1"/>
      <w:numFmt w:val="bullet"/>
      <w:lvlText w:val=""/>
      <w:lvlJc w:val="left"/>
      <w:pPr>
        <w:ind w:left="720" w:hanging="360"/>
      </w:pPr>
      <w:rPr>
        <w:rFonts w:ascii="Symbol" w:hAnsi="Symbol" w:hint="default"/>
      </w:rPr>
    </w:lvl>
    <w:lvl w:ilvl="1" w:tplc="88ACC724">
      <w:start w:val="1"/>
      <w:numFmt w:val="bullet"/>
      <w:lvlText w:val="o"/>
      <w:lvlJc w:val="left"/>
      <w:pPr>
        <w:ind w:left="1440" w:hanging="360"/>
      </w:pPr>
      <w:rPr>
        <w:rFonts w:ascii="Courier New" w:hAnsi="Courier New" w:hint="default"/>
      </w:rPr>
    </w:lvl>
    <w:lvl w:ilvl="2" w:tplc="6264FD58">
      <w:start w:val="1"/>
      <w:numFmt w:val="bullet"/>
      <w:lvlText w:val=""/>
      <w:lvlJc w:val="left"/>
      <w:pPr>
        <w:ind w:left="2160" w:hanging="360"/>
      </w:pPr>
      <w:rPr>
        <w:rFonts w:ascii="Wingdings" w:hAnsi="Wingdings" w:hint="default"/>
      </w:rPr>
    </w:lvl>
    <w:lvl w:ilvl="3" w:tplc="D83AB150">
      <w:start w:val="1"/>
      <w:numFmt w:val="bullet"/>
      <w:lvlText w:val=""/>
      <w:lvlJc w:val="left"/>
      <w:pPr>
        <w:ind w:left="2880" w:hanging="360"/>
      </w:pPr>
      <w:rPr>
        <w:rFonts w:ascii="Symbol" w:hAnsi="Symbol" w:hint="default"/>
      </w:rPr>
    </w:lvl>
    <w:lvl w:ilvl="4" w:tplc="BED22E48">
      <w:start w:val="1"/>
      <w:numFmt w:val="bullet"/>
      <w:lvlText w:val="o"/>
      <w:lvlJc w:val="left"/>
      <w:pPr>
        <w:ind w:left="3600" w:hanging="360"/>
      </w:pPr>
      <w:rPr>
        <w:rFonts w:ascii="Courier New" w:hAnsi="Courier New" w:hint="default"/>
      </w:rPr>
    </w:lvl>
    <w:lvl w:ilvl="5" w:tplc="D40C8056">
      <w:start w:val="1"/>
      <w:numFmt w:val="bullet"/>
      <w:lvlText w:val=""/>
      <w:lvlJc w:val="left"/>
      <w:pPr>
        <w:ind w:left="4320" w:hanging="360"/>
      </w:pPr>
      <w:rPr>
        <w:rFonts w:ascii="Wingdings" w:hAnsi="Wingdings" w:hint="default"/>
      </w:rPr>
    </w:lvl>
    <w:lvl w:ilvl="6" w:tplc="04D4726A">
      <w:start w:val="1"/>
      <w:numFmt w:val="bullet"/>
      <w:lvlText w:val=""/>
      <w:lvlJc w:val="left"/>
      <w:pPr>
        <w:ind w:left="5040" w:hanging="360"/>
      </w:pPr>
      <w:rPr>
        <w:rFonts w:ascii="Symbol" w:hAnsi="Symbol" w:hint="default"/>
      </w:rPr>
    </w:lvl>
    <w:lvl w:ilvl="7" w:tplc="BF9AF96E">
      <w:start w:val="1"/>
      <w:numFmt w:val="bullet"/>
      <w:lvlText w:val="o"/>
      <w:lvlJc w:val="left"/>
      <w:pPr>
        <w:ind w:left="5760" w:hanging="360"/>
      </w:pPr>
      <w:rPr>
        <w:rFonts w:ascii="Courier New" w:hAnsi="Courier New" w:hint="default"/>
      </w:rPr>
    </w:lvl>
    <w:lvl w:ilvl="8" w:tplc="919EC318">
      <w:start w:val="1"/>
      <w:numFmt w:val="bullet"/>
      <w:lvlText w:val=""/>
      <w:lvlJc w:val="left"/>
      <w:pPr>
        <w:ind w:left="6480" w:hanging="360"/>
      </w:pPr>
      <w:rPr>
        <w:rFonts w:ascii="Wingdings" w:hAnsi="Wingdings" w:hint="default"/>
      </w:rPr>
    </w:lvl>
  </w:abstractNum>
  <w:abstractNum w:abstractNumId="97" w15:restartNumberingAfterBreak="0">
    <w:nsid w:val="3CA538F7"/>
    <w:multiLevelType w:val="hybridMultilevel"/>
    <w:tmpl w:val="495E1390"/>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291864"/>
    <w:multiLevelType w:val="hybridMultilevel"/>
    <w:tmpl w:val="FFFFFFFF"/>
    <w:lvl w:ilvl="0" w:tplc="D3E0E982">
      <w:start w:val="1"/>
      <w:numFmt w:val="bullet"/>
      <w:lvlText w:val=""/>
      <w:lvlJc w:val="left"/>
      <w:pPr>
        <w:ind w:left="720" w:hanging="360"/>
      </w:pPr>
      <w:rPr>
        <w:rFonts w:ascii="Symbol" w:hAnsi="Symbol" w:hint="default"/>
      </w:rPr>
    </w:lvl>
    <w:lvl w:ilvl="1" w:tplc="A71C48B2">
      <w:start w:val="1"/>
      <w:numFmt w:val="bullet"/>
      <w:lvlText w:val="o"/>
      <w:lvlJc w:val="left"/>
      <w:pPr>
        <w:ind w:left="1440" w:hanging="360"/>
      </w:pPr>
      <w:rPr>
        <w:rFonts w:ascii="Courier New" w:hAnsi="Courier New" w:hint="default"/>
      </w:rPr>
    </w:lvl>
    <w:lvl w:ilvl="2" w:tplc="3A5079E2">
      <w:start w:val="1"/>
      <w:numFmt w:val="bullet"/>
      <w:lvlText w:val=""/>
      <w:lvlJc w:val="left"/>
      <w:pPr>
        <w:ind w:left="2160" w:hanging="360"/>
      </w:pPr>
      <w:rPr>
        <w:rFonts w:ascii="Wingdings" w:hAnsi="Wingdings" w:hint="default"/>
      </w:rPr>
    </w:lvl>
    <w:lvl w:ilvl="3" w:tplc="60FE693C">
      <w:start w:val="1"/>
      <w:numFmt w:val="bullet"/>
      <w:lvlText w:val=""/>
      <w:lvlJc w:val="left"/>
      <w:pPr>
        <w:ind w:left="2880" w:hanging="360"/>
      </w:pPr>
      <w:rPr>
        <w:rFonts w:ascii="Symbol" w:hAnsi="Symbol" w:hint="default"/>
      </w:rPr>
    </w:lvl>
    <w:lvl w:ilvl="4" w:tplc="A3A68FA2">
      <w:start w:val="1"/>
      <w:numFmt w:val="bullet"/>
      <w:lvlText w:val="o"/>
      <w:lvlJc w:val="left"/>
      <w:pPr>
        <w:ind w:left="3600" w:hanging="360"/>
      </w:pPr>
      <w:rPr>
        <w:rFonts w:ascii="Courier New" w:hAnsi="Courier New" w:hint="default"/>
      </w:rPr>
    </w:lvl>
    <w:lvl w:ilvl="5" w:tplc="DD40944C">
      <w:start w:val="1"/>
      <w:numFmt w:val="bullet"/>
      <w:lvlText w:val=""/>
      <w:lvlJc w:val="left"/>
      <w:pPr>
        <w:ind w:left="4320" w:hanging="360"/>
      </w:pPr>
      <w:rPr>
        <w:rFonts w:ascii="Wingdings" w:hAnsi="Wingdings" w:hint="default"/>
      </w:rPr>
    </w:lvl>
    <w:lvl w:ilvl="6" w:tplc="CF40898E">
      <w:start w:val="1"/>
      <w:numFmt w:val="bullet"/>
      <w:lvlText w:val=""/>
      <w:lvlJc w:val="left"/>
      <w:pPr>
        <w:ind w:left="5040" w:hanging="360"/>
      </w:pPr>
      <w:rPr>
        <w:rFonts w:ascii="Symbol" w:hAnsi="Symbol" w:hint="default"/>
      </w:rPr>
    </w:lvl>
    <w:lvl w:ilvl="7" w:tplc="7382D522">
      <w:start w:val="1"/>
      <w:numFmt w:val="bullet"/>
      <w:lvlText w:val="o"/>
      <w:lvlJc w:val="left"/>
      <w:pPr>
        <w:ind w:left="5760" w:hanging="360"/>
      </w:pPr>
      <w:rPr>
        <w:rFonts w:ascii="Courier New" w:hAnsi="Courier New" w:hint="default"/>
      </w:rPr>
    </w:lvl>
    <w:lvl w:ilvl="8" w:tplc="24DC5514">
      <w:start w:val="1"/>
      <w:numFmt w:val="bullet"/>
      <w:lvlText w:val=""/>
      <w:lvlJc w:val="left"/>
      <w:pPr>
        <w:ind w:left="6480" w:hanging="360"/>
      </w:pPr>
      <w:rPr>
        <w:rFonts w:ascii="Wingdings" w:hAnsi="Wingdings" w:hint="default"/>
      </w:rPr>
    </w:lvl>
  </w:abstractNum>
  <w:abstractNum w:abstractNumId="99" w15:restartNumberingAfterBreak="0">
    <w:nsid w:val="3D8A29EF"/>
    <w:multiLevelType w:val="hybridMultilevel"/>
    <w:tmpl w:val="DA7A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4B05F1"/>
    <w:multiLevelType w:val="hybridMultilevel"/>
    <w:tmpl w:val="5204F9FE"/>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EE94423"/>
    <w:multiLevelType w:val="multilevel"/>
    <w:tmpl w:val="7100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F345FB7"/>
    <w:multiLevelType w:val="multilevel"/>
    <w:tmpl w:val="81703B0C"/>
    <w:lvl w:ilvl="0">
      <w:start w:val="1"/>
      <w:numFmt w:val="decimal"/>
      <w:lvlText w:val="%1"/>
      <w:lvlJc w:val="left"/>
      <w:pPr>
        <w:ind w:left="844" w:hanging="678"/>
      </w:pPr>
      <w:rPr>
        <w:rFonts w:hint="default"/>
      </w:rPr>
    </w:lvl>
    <w:lvl w:ilvl="1">
      <w:start w:val="1"/>
      <w:numFmt w:val="decimal"/>
      <w:lvlText w:val="%1.%2."/>
      <w:lvlJc w:val="left"/>
      <w:pPr>
        <w:ind w:left="844" w:hanging="678"/>
      </w:pPr>
      <w:rPr>
        <w:rFonts w:ascii="Arial Narrow" w:eastAsia="Arial Narrow" w:hAnsi="Arial Narrow" w:cs="Arial Narrow" w:hint="default"/>
        <w:b/>
        <w:bCs/>
        <w:w w:val="102"/>
        <w:sz w:val="22"/>
        <w:szCs w:val="22"/>
      </w:rPr>
    </w:lvl>
    <w:lvl w:ilvl="2">
      <w:numFmt w:val="bullet"/>
      <w:lvlText w:val=""/>
      <w:lvlJc w:val="left"/>
      <w:pPr>
        <w:ind w:left="844" w:hanging="339"/>
      </w:pPr>
      <w:rPr>
        <w:rFonts w:ascii="Wingdings" w:eastAsia="Wingdings" w:hAnsi="Wingdings" w:cs="Wingdings" w:hint="default"/>
        <w:w w:val="102"/>
        <w:sz w:val="22"/>
        <w:szCs w:val="22"/>
      </w:rPr>
    </w:lvl>
    <w:lvl w:ilvl="3">
      <w:numFmt w:val="bullet"/>
      <w:lvlText w:val="•"/>
      <w:lvlJc w:val="left"/>
      <w:pPr>
        <w:ind w:left="3312" w:hanging="339"/>
      </w:pPr>
      <w:rPr>
        <w:rFonts w:hint="default"/>
      </w:rPr>
    </w:lvl>
    <w:lvl w:ilvl="4">
      <w:numFmt w:val="bullet"/>
      <w:lvlText w:val="•"/>
      <w:lvlJc w:val="left"/>
      <w:pPr>
        <w:ind w:left="4136" w:hanging="339"/>
      </w:pPr>
      <w:rPr>
        <w:rFonts w:hint="default"/>
      </w:rPr>
    </w:lvl>
    <w:lvl w:ilvl="5">
      <w:numFmt w:val="bullet"/>
      <w:lvlText w:val="•"/>
      <w:lvlJc w:val="left"/>
      <w:pPr>
        <w:ind w:left="4960" w:hanging="339"/>
      </w:pPr>
      <w:rPr>
        <w:rFonts w:hint="default"/>
      </w:rPr>
    </w:lvl>
    <w:lvl w:ilvl="6">
      <w:numFmt w:val="bullet"/>
      <w:lvlText w:val="•"/>
      <w:lvlJc w:val="left"/>
      <w:pPr>
        <w:ind w:left="5784" w:hanging="339"/>
      </w:pPr>
      <w:rPr>
        <w:rFonts w:hint="default"/>
      </w:rPr>
    </w:lvl>
    <w:lvl w:ilvl="7">
      <w:numFmt w:val="bullet"/>
      <w:lvlText w:val="•"/>
      <w:lvlJc w:val="left"/>
      <w:pPr>
        <w:ind w:left="6608" w:hanging="339"/>
      </w:pPr>
      <w:rPr>
        <w:rFonts w:hint="default"/>
      </w:rPr>
    </w:lvl>
    <w:lvl w:ilvl="8">
      <w:numFmt w:val="bullet"/>
      <w:lvlText w:val="•"/>
      <w:lvlJc w:val="left"/>
      <w:pPr>
        <w:ind w:left="7432" w:hanging="339"/>
      </w:pPr>
      <w:rPr>
        <w:rFonts w:hint="default"/>
      </w:rPr>
    </w:lvl>
  </w:abstractNum>
  <w:abstractNum w:abstractNumId="103" w15:restartNumberingAfterBreak="0">
    <w:nsid w:val="3FD22A85"/>
    <w:multiLevelType w:val="multilevel"/>
    <w:tmpl w:val="D23E21A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04E4475"/>
    <w:multiLevelType w:val="multilevel"/>
    <w:tmpl w:val="F99ECE56"/>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080" w:hanging="108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5" w15:restartNumberingAfterBreak="0">
    <w:nsid w:val="41FC252B"/>
    <w:multiLevelType w:val="hybridMultilevel"/>
    <w:tmpl w:val="484863E2"/>
    <w:lvl w:ilvl="0" w:tplc="B79204A6">
      <w:start w:val="4"/>
      <w:numFmt w:val="bullet"/>
      <w:lvlText w:val="•"/>
      <w:lvlJc w:val="left"/>
      <w:pPr>
        <w:ind w:left="1676" w:hanging="348"/>
      </w:pPr>
      <w:rPr>
        <w:rFonts w:ascii="Trebuchet MS" w:hAnsi="Trebuchet MS" w:cs="Trebuchet MS" w:hint="default"/>
        <w:color w:val="auto"/>
        <w:w w:val="100"/>
        <w:sz w:val="22"/>
        <w:szCs w:val="22"/>
        <w:lang w:val="fr-FR" w:eastAsia="fr-FR" w:bidi="fr-FR"/>
      </w:rPr>
    </w:lvl>
    <w:lvl w:ilvl="1" w:tplc="3B1294A8">
      <w:numFmt w:val="bullet"/>
      <w:lvlText w:val="•"/>
      <w:lvlJc w:val="left"/>
      <w:pPr>
        <w:ind w:left="2612" w:hanging="348"/>
      </w:pPr>
      <w:rPr>
        <w:rFonts w:hint="default"/>
        <w:lang w:val="fr-FR" w:eastAsia="fr-FR" w:bidi="fr-FR"/>
      </w:rPr>
    </w:lvl>
    <w:lvl w:ilvl="2" w:tplc="7BD03B96">
      <w:numFmt w:val="bullet"/>
      <w:lvlText w:val="•"/>
      <w:lvlJc w:val="left"/>
      <w:pPr>
        <w:ind w:left="3545" w:hanging="348"/>
      </w:pPr>
      <w:rPr>
        <w:rFonts w:hint="default"/>
        <w:lang w:val="fr-FR" w:eastAsia="fr-FR" w:bidi="fr-FR"/>
      </w:rPr>
    </w:lvl>
    <w:lvl w:ilvl="3" w:tplc="4C664A14">
      <w:numFmt w:val="bullet"/>
      <w:lvlText w:val="•"/>
      <w:lvlJc w:val="left"/>
      <w:pPr>
        <w:ind w:left="4477" w:hanging="348"/>
      </w:pPr>
      <w:rPr>
        <w:rFonts w:hint="default"/>
        <w:lang w:val="fr-FR" w:eastAsia="fr-FR" w:bidi="fr-FR"/>
      </w:rPr>
    </w:lvl>
    <w:lvl w:ilvl="4" w:tplc="4EEC094E">
      <w:numFmt w:val="bullet"/>
      <w:lvlText w:val="•"/>
      <w:lvlJc w:val="left"/>
      <w:pPr>
        <w:ind w:left="5410" w:hanging="348"/>
      </w:pPr>
      <w:rPr>
        <w:rFonts w:hint="default"/>
        <w:lang w:val="fr-FR" w:eastAsia="fr-FR" w:bidi="fr-FR"/>
      </w:rPr>
    </w:lvl>
    <w:lvl w:ilvl="5" w:tplc="6CD0E728">
      <w:numFmt w:val="bullet"/>
      <w:lvlText w:val="•"/>
      <w:lvlJc w:val="left"/>
      <w:pPr>
        <w:ind w:left="6343" w:hanging="348"/>
      </w:pPr>
      <w:rPr>
        <w:rFonts w:hint="default"/>
        <w:lang w:val="fr-FR" w:eastAsia="fr-FR" w:bidi="fr-FR"/>
      </w:rPr>
    </w:lvl>
    <w:lvl w:ilvl="6" w:tplc="728AA920">
      <w:numFmt w:val="bullet"/>
      <w:lvlText w:val="•"/>
      <w:lvlJc w:val="left"/>
      <w:pPr>
        <w:ind w:left="7275" w:hanging="348"/>
      </w:pPr>
      <w:rPr>
        <w:rFonts w:hint="default"/>
        <w:lang w:val="fr-FR" w:eastAsia="fr-FR" w:bidi="fr-FR"/>
      </w:rPr>
    </w:lvl>
    <w:lvl w:ilvl="7" w:tplc="CAEC72D4">
      <w:numFmt w:val="bullet"/>
      <w:lvlText w:val="•"/>
      <w:lvlJc w:val="left"/>
      <w:pPr>
        <w:ind w:left="8208" w:hanging="348"/>
      </w:pPr>
      <w:rPr>
        <w:rFonts w:hint="default"/>
        <w:lang w:val="fr-FR" w:eastAsia="fr-FR" w:bidi="fr-FR"/>
      </w:rPr>
    </w:lvl>
    <w:lvl w:ilvl="8" w:tplc="B49AF138">
      <w:numFmt w:val="bullet"/>
      <w:lvlText w:val="•"/>
      <w:lvlJc w:val="left"/>
      <w:pPr>
        <w:ind w:left="9141" w:hanging="348"/>
      </w:pPr>
      <w:rPr>
        <w:rFonts w:hint="default"/>
        <w:lang w:val="fr-FR" w:eastAsia="fr-FR" w:bidi="fr-FR"/>
      </w:rPr>
    </w:lvl>
  </w:abstractNum>
  <w:abstractNum w:abstractNumId="106" w15:restartNumberingAfterBreak="0">
    <w:nsid w:val="42CD664C"/>
    <w:multiLevelType w:val="hybridMultilevel"/>
    <w:tmpl w:val="FFFFFFFF"/>
    <w:lvl w:ilvl="0" w:tplc="6AE2DA88">
      <w:start w:val="1"/>
      <w:numFmt w:val="bullet"/>
      <w:lvlText w:val=""/>
      <w:lvlJc w:val="left"/>
      <w:pPr>
        <w:ind w:left="720" w:hanging="360"/>
      </w:pPr>
      <w:rPr>
        <w:rFonts w:ascii="Symbol" w:hAnsi="Symbol" w:hint="default"/>
      </w:rPr>
    </w:lvl>
    <w:lvl w:ilvl="1" w:tplc="2462510A">
      <w:start w:val="1"/>
      <w:numFmt w:val="bullet"/>
      <w:lvlText w:val="o"/>
      <w:lvlJc w:val="left"/>
      <w:pPr>
        <w:ind w:left="1440" w:hanging="360"/>
      </w:pPr>
      <w:rPr>
        <w:rFonts w:ascii="Courier New" w:hAnsi="Courier New" w:hint="default"/>
      </w:rPr>
    </w:lvl>
    <w:lvl w:ilvl="2" w:tplc="78BAD614">
      <w:start w:val="1"/>
      <w:numFmt w:val="bullet"/>
      <w:lvlText w:val=""/>
      <w:lvlJc w:val="left"/>
      <w:pPr>
        <w:ind w:left="2160" w:hanging="360"/>
      </w:pPr>
      <w:rPr>
        <w:rFonts w:ascii="Wingdings" w:hAnsi="Wingdings" w:hint="default"/>
      </w:rPr>
    </w:lvl>
    <w:lvl w:ilvl="3" w:tplc="43CC422C">
      <w:start w:val="1"/>
      <w:numFmt w:val="bullet"/>
      <w:lvlText w:val=""/>
      <w:lvlJc w:val="left"/>
      <w:pPr>
        <w:ind w:left="2880" w:hanging="360"/>
      </w:pPr>
      <w:rPr>
        <w:rFonts w:ascii="Symbol" w:hAnsi="Symbol" w:hint="default"/>
      </w:rPr>
    </w:lvl>
    <w:lvl w:ilvl="4" w:tplc="07C687F6">
      <w:start w:val="1"/>
      <w:numFmt w:val="bullet"/>
      <w:lvlText w:val="o"/>
      <w:lvlJc w:val="left"/>
      <w:pPr>
        <w:ind w:left="3600" w:hanging="360"/>
      </w:pPr>
      <w:rPr>
        <w:rFonts w:ascii="Courier New" w:hAnsi="Courier New" w:hint="default"/>
      </w:rPr>
    </w:lvl>
    <w:lvl w:ilvl="5" w:tplc="8398C0F8">
      <w:start w:val="1"/>
      <w:numFmt w:val="bullet"/>
      <w:lvlText w:val=""/>
      <w:lvlJc w:val="left"/>
      <w:pPr>
        <w:ind w:left="4320" w:hanging="360"/>
      </w:pPr>
      <w:rPr>
        <w:rFonts w:ascii="Wingdings" w:hAnsi="Wingdings" w:hint="default"/>
      </w:rPr>
    </w:lvl>
    <w:lvl w:ilvl="6" w:tplc="A29CC65E">
      <w:start w:val="1"/>
      <w:numFmt w:val="bullet"/>
      <w:lvlText w:val=""/>
      <w:lvlJc w:val="left"/>
      <w:pPr>
        <w:ind w:left="5040" w:hanging="360"/>
      </w:pPr>
      <w:rPr>
        <w:rFonts w:ascii="Symbol" w:hAnsi="Symbol" w:hint="default"/>
      </w:rPr>
    </w:lvl>
    <w:lvl w:ilvl="7" w:tplc="C23A9E7C">
      <w:start w:val="1"/>
      <w:numFmt w:val="bullet"/>
      <w:lvlText w:val="o"/>
      <w:lvlJc w:val="left"/>
      <w:pPr>
        <w:ind w:left="5760" w:hanging="360"/>
      </w:pPr>
      <w:rPr>
        <w:rFonts w:ascii="Courier New" w:hAnsi="Courier New" w:hint="default"/>
      </w:rPr>
    </w:lvl>
    <w:lvl w:ilvl="8" w:tplc="8A2409DE">
      <w:start w:val="1"/>
      <w:numFmt w:val="bullet"/>
      <w:lvlText w:val=""/>
      <w:lvlJc w:val="left"/>
      <w:pPr>
        <w:ind w:left="6480" w:hanging="360"/>
      </w:pPr>
      <w:rPr>
        <w:rFonts w:ascii="Wingdings" w:hAnsi="Wingdings" w:hint="default"/>
      </w:rPr>
    </w:lvl>
  </w:abstractNum>
  <w:abstractNum w:abstractNumId="107" w15:restartNumberingAfterBreak="0">
    <w:nsid w:val="43275E5D"/>
    <w:multiLevelType w:val="hybridMultilevel"/>
    <w:tmpl w:val="FFFFFFFF"/>
    <w:lvl w:ilvl="0" w:tplc="C546A772">
      <w:start w:val="1"/>
      <w:numFmt w:val="bullet"/>
      <w:lvlText w:val=""/>
      <w:lvlJc w:val="left"/>
      <w:pPr>
        <w:ind w:left="720" w:hanging="360"/>
      </w:pPr>
      <w:rPr>
        <w:rFonts w:ascii="Symbol" w:hAnsi="Symbol" w:hint="default"/>
      </w:rPr>
    </w:lvl>
    <w:lvl w:ilvl="1" w:tplc="2A2E6FE8">
      <w:start w:val="1"/>
      <w:numFmt w:val="bullet"/>
      <w:lvlText w:val="o"/>
      <w:lvlJc w:val="left"/>
      <w:pPr>
        <w:ind w:left="1440" w:hanging="360"/>
      </w:pPr>
      <w:rPr>
        <w:rFonts w:ascii="Courier New" w:hAnsi="Courier New" w:hint="default"/>
      </w:rPr>
    </w:lvl>
    <w:lvl w:ilvl="2" w:tplc="947013DE">
      <w:start w:val="1"/>
      <w:numFmt w:val="bullet"/>
      <w:lvlText w:val=""/>
      <w:lvlJc w:val="left"/>
      <w:pPr>
        <w:ind w:left="2160" w:hanging="360"/>
      </w:pPr>
      <w:rPr>
        <w:rFonts w:ascii="Wingdings" w:hAnsi="Wingdings" w:hint="default"/>
      </w:rPr>
    </w:lvl>
    <w:lvl w:ilvl="3" w:tplc="7D7C6C7E">
      <w:start w:val="1"/>
      <w:numFmt w:val="bullet"/>
      <w:lvlText w:val=""/>
      <w:lvlJc w:val="left"/>
      <w:pPr>
        <w:ind w:left="2880" w:hanging="360"/>
      </w:pPr>
      <w:rPr>
        <w:rFonts w:ascii="Symbol" w:hAnsi="Symbol" w:hint="default"/>
      </w:rPr>
    </w:lvl>
    <w:lvl w:ilvl="4" w:tplc="B8843D48">
      <w:start w:val="1"/>
      <w:numFmt w:val="bullet"/>
      <w:lvlText w:val="o"/>
      <w:lvlJc w:val="left"/>
      <w:pPr>
        <w:ind w:left="3600" w:hanging="360"/>
      </w:pPr>
      <w:rPr>
        <w:rFonts w:ascii="Courier New" w:hAnsi="Courier New" w:hint="default"/>
      </w:rPr>
    </w:lvl>
    <w:lvl w:ilvl="5" w:tplc="776E325A">
      <w:start w:val="1"/>
      <w:numFmt w:val="bullet"/>
      <w:lvlText w:val=""/>
      <w:lvlJc w:val="left"/>
      <w:pPr>
        <w:ind w:left="4320" w:hanging="360"/>
      </w:pPr>
      <w:rPr>
        <w:rFonts w:ascii="Wingdings" w:hAnsi="Wingdings" w:hint="default"/>
      </w:rPr>
    </w:lvl>
    <w:lvl w:ilvl="6" w:tplc="02C6B196">
      <w:start w:val="1"/>
      <w:numFmt w:val="bullet"/>
      <w:lvlText w:val=""/>
      <w:lvlJc w:val="left"/>
      <w:pPr>
        <w:ind w:left="5040" w:hanging="360"/>
      </w:pPr>
      <w:rPr>
        <w:rFonts w:ascii="Symbol" w:hAnsi="Symbol" w:hint="default"/>
      </w:rPr>
    </w:lvl>
    <w:lvl w:ilvl="7" w:tplc="75A0FF34">
      <w:start w:val="1"/>
      <w:numFmt w:val="bullet"/>
      <w:lvlText w:val="o"/>
      <w:lvlJc w:val="left"/>
      <w:pPr>
        <w:ind w:left="5760" w:hanging="360"/>
      </w:pPr>
      <w:rPr>
        <w:rFonts w:ascii="Courier New" w:hAnsi="Courier New" w:hint="default"/>
      </w:rPr>
    </w:lvl>
    <w:lvl w:ilvl="8" w:tplc="3A7635C6">
      <w:start w:val="1"/>
      <w:numFmt w:val="bullet"/>
      <w:lvlText w:val=""/>
      <w:lvlJc w:val="left"/>
      <w:pPr>
        <w:ind w:left="6480" w:hanging="360"/>
      </w:pPr>
      <w:rPr>
        <w:rFonts w:ascii="Wingdings" w:hAnsi="Wingdings" w:hint="default"/>
      </w:rPr>
    </w:lvl>
  </w:abstractNum>
  <w:abstractNum w:abstractNumId="108" w15:restartNumberingAfterBreak="0">
    <w:nsid w:val="43781408"/>
    <w:multiLevelType w:val="hybridMultilevel"/>
    <w:tmpl w:val="C450D0A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BD6C55"/>
    <w:multiLevelType w:val="hybridMultilevel"/>
    <w:tmpl w:val="7786D2F4"/>
    <w:lvl w:ilvl="0" w:tplc="139A62C4">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4110B9D"/>
    <w:multiLevelType w:val="hybridMultilevel"/>
    <w:tmpl w:val="8A8C9C46"/>
    <w:lvl w:ilvl="0" w:tplc="B55C13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44123017"/>
    <w:multiLevelType w:val="multilevel"/>
    <w:tmpl w:val="428A0F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4B34AF2"/>
    <w:multiLevelType w:val="hybridMultilevel"/>
    <w:tmpl w:val="FFFFFFFF"/>
    <w:lvl w:ilvl="0" w:tplc="F1E22606">
      <w:start w:val="1"/>
      <w:numFmt w:val="bullet"/>
      <w:lvlText w:val=""/>
      <w:lvlJc w:val="left"/>
      <w:pPr>
        <w:ind w:left="720" w:hanging="360"/>
      </w:pPr>
      <w:rPr>
        <w:rFonts w:ascii="Symbol" w:hAnsi="Symbol" w:hint="default"/>
      </w:rPr>
    </w:lvl>
    <w:lvl w:ilvl="1" w:tplc="22D4773A">
      <w:start w:val="1"/>
      <w:numFmt w:val="bullet"/>
      <w:lvlText w:val="o"/>
      <w:lvlJc w:val="left"/>
      <w:pPr>
        <w:ind w:left="1440" w:hanging="360"/>
      </w:pPr>
      <w:rPr>
        <w:rFonts w:ascii="Courier New" w:hAnsi="Courier New" w:hint="default"/>
      </w:rPr>
    </w:lvl>
    <w:lvl w:ilvl="2" w:tplc="89121EFC">
      <w:start w:val="1"/>
      <w:numFmt w:val="bullet"/>
      <w:lvlText w:val=""/>
      <w:lvlJc w:val="left"/>
      <w:pPr>
        <w:ind w:left="2160" w:hanging="360"/>
      </w:pPr>
      <w:rPr>
        <w:rFonts w:ascii="Wingdings" w:hAnsi="Wingdings" w:hint="default"/>
      </w:rPr>
    </w:lvl>
    <w:lvl w:ilvl="3" w:tplc="2ABCE26E">
      <w:start w:val="1"/>
      <w:numFmt w:val="bullet"/>
      <w:lvlText w:val=""/>
      <w:lvlJc w:val="left"/>
      <w:pPr>
        <w:ind w:left="2880" w:hanging="360"/>
      </w:pPr>
      <w:rPr>
        <w:rFonts w:ascii="Symbol" w:hAnsi="Symbol" w:hint="default"/>
      </w:rPr>
    </w:lvl>
    <w:lvl w:ilvl="4" w:tplc="397CD656">
      <w:start w:val="1"/>
      <w:numFmt w:val="bullet"/>
      <w:lvlText w:val="o"/>
      <w:lvlJc w:val="left"/>
      <w:pPr>
        <w:ind w:left="3600" w:hanging="360"/>
      </w:pPr>
      <w:rPr>
        <w:rFonts w:ascii="Courier New" w:hAnsi="Courier New" w:hint="default"/>
      </w:rPr>
    </w:lvl>
    <w:lvl w:ilvl="5" w:tplc="1B26FC7E">
      <w:start w:val="1"/>
      <w:numFmt w:val="bullet"/>
      <w:lvlText w:val=""/>
      <w:lvlJc w:val="left"/>
      <w:pPr>
        <w:ind w:left="4320" w:hanging="360"/>
      </w:pPr>
      <w:rPr>
        <w:rFonts w:ascii="Wingdings" w:hAnsi="Wingdings" w:hint="default"/>
      </w:rPr>
    </w:lvl>
    <w:lvl w:ilvl="6" w:tplc="2ADEED86">
      <w:start w:val="1"/>
      <w:numFmt w:val="bullet"/>
      <w:lvlText w:val=""/>
      <w:lvlJc w:val="left"/>
      <w:pPr>
        <w:ind w:left="5040" w:hanging="360"/>
      </w:pPr>
      <w:rPr>
        <w:rFonts w:ascii="Symbol" w:hAnsi="Symbol" w:hint="default"/>
      </w:rPr>
    </w:lvl>
    <w:lvl w:ilvl="7" w:tplc="BD64381E">
      <w:start w:val="1"/>
      <w:numFmt w:val="bullet"/>
      <w:lvlText w:val="o"/>
      <w:lvlJc w:val="left"/>
      <w:pPr>
        <w:ind w:left="5760" w:hanging="360"/>
      </w:pPr>
      <w:rPr>
        <w:rFonts w:ascii="Courier New" w:hAnsi="Courier New" w:hint="default"/>
      </w:rPr>
    </w:lvl>
    <w:lvl w:ilvl="8" w:tplc="58B81D16">
      <w:start w:val="1"/>
      <w:numFmt w:val="bullet"/>
      <w:lvlText w:val=""/>
      <w:lvlJc w:val="left"/>
      <w:pPr>
        <w:ind w:left="6480" w:hanging="360"/>
      </w:pPr>
      <w:rPr>
        <w:rFonts w:ascii="Wingdings" w:hAnsi="Wingdings" w:hint="default"/>
      </w:rPr>
    </w:lvl>
  </w:abstractNum>
  <w:abstractNum w:abstractNumId="113" w15:restartNumberingAfterBreak="0">
    <w:nsid w:val="44D57515"/>
    <w:multiLevelType w:val="hybridMultilevel"/>
    <w:tmpl w:val="FFFFFFFF"/>
    <w:lvl w:ilvl="0" w:tplc="CFD476D6">
      <w:start w:val="1"/>
      <w:numFmt w:val="bullet"/>
      <w:lvlText w:val=""/>
      <w:lvlJc w:val="left"/>
      <w:pPr>
        <w:ind w:left="720" w:hanging="360"/>
      </w:pPr>
      <w:rPr>
        <w:rFonts w:ascii="Symbol" w:hAnsi="Symbol" w:hint="default"/>
      </w:rPr>
    </w:lvl>
    <w:lvl w:ilvl="1" w:tplc="6D944492">
      <w:start w:val="1"/>
      <w:numFmt w:val="bullet"/>
      <w:lvlText w:val="o"/>
      <w:lvlJc w:val="left"/>
      <w:pPr>
        <w:ind w:left="1440" w:hanging="360"/>
      </w:pPr>
      <w:rPr>
        <w:rFonts w:ascii="Courier New" w:hAnsi="Courier New" w:hint="default"/>
      </w:rPr>
    </w:lvl>
    <w:lvl w:ilvl="2" w:tplc="1A9A0058">
      <w:start w:val="1"/>
      <w:numFmt w:val="bullet"/>
      <w:lvlText w:val=""/>
      <w:lvlJc w:val="left"/>
      <w:pPr>
        <w:ind w:left="2160" w:hanging="360"/>
      </w:pPr>
      <w:rPr>
        <w:rFonts w:ascii="Wingdings" w:hAnsi="Wingdings" w:hint="default"/>
      </w:rPr>
    </w:lvl>
    <w:lvl w:ilvl="3" w:tplc="A782CE9A">
      <w:start w:val="1"/>
      <w:numFmt w:val="bullet"/>
      <w:lvlText w:val=""/>
      <w:lvlJc w:val="left"/>
      <w:pPr>
        <w:ind w:left="2880" w:hanging="360"/>
      </w:pPr>
      <w:rPr>
        <w:rFonts w:ascii="Symbol" w:hAnsi="Symbol" w:hint="default"/>
      </w:rPr>
    </w:lvl>
    <w:lvl w:ilvl="4" w:tplc="A4CA732A">
      <w:start w:val="1"/>
      <w:numFmt w:val="bullet"/>
      <w:lvlText w:val="o"/>
      <w:lvlJc w:val="left"/>
      <w:pPr>
        <w:ind w:left="3600" w:hanging="360"/>
      </w:pPr>
      <w:rPr>
        <w:rFonts w:ascii="Courier New" w:hAnsi="Courier New" w:hint="default"/>
      </w:rPr>
    </w:lvl>
    <w:lvl w:ilvl="5" w:tplc="B09E105A">
      <w:start w:val="1"/>
      <w:numFmt w:val="bullet"/>
      <w:lvlText w:val=""/>
      <w:lvlJc w:val="left"/>
      <w:pPr>
        <w:ind w:left="4320" w:hanging="360"/>
      </w:pPr>
      <w:rPr>
        <w:rFonts w:ascii="Wingdings" w:hAnsi="Wingdings" w:hint="default"/>
      </w:rPr>
    </w:lvl>
    <w:lvl w:ilvl="6" w:tplc="CC8CBA5E">
      <w:start w:val="1"/>
      <w:numFmt w:val="bullet"/>
      <w:lvlText w:val=""/>
      <w:lvlJc w:val="left"/>
      <w:pPr>
        <w:ind w:left="5040" w:hanging="360"/>
      </w:pPr>
      <w:rPr>
        <w:rFonts w:ascii="Symbol" w:hAnsi="Symbol" w:hint="default"/>
      </w:rPr>
    </w:lvl>
    <w:lvl w:ilvl="7" w:tplc="5B5C582C">
      <w:start w:val="1"/>
      <w:numFmt w:val="bullet"/>
      <w:lvlText w:val="o"/>
      <w:lvlJc w:val="left"/>
      <w:pPr>
        <w:ind w:left="5760" w:hanging="360"/>
      </w:pPr>
      <w:rPr>
        <w:rFonts w:ascii="Courier New" w:hAnsi="Courier New" w:hint="default"/>
      </w:rPr>
    </w:lvl>
    <w:lvl w:ilvl="8" w:tplc="EBD4D17A">
      <w:start w:val="1"/>
      <w:numFmt w:val="bullet"/>
      <w:lvlText w:val=""/>
      <w:lvlJc w:val="left"/>
      <w:pPr>
        <w:ind w:left="6480" w:hanging="360"/>
      </w:pPr>
      <w:rPr>
        <w:rFonts w:ascii="Wingdings" w:hAnsi="Wingdings" w:hint="default"/>
      </w:rPr>
    </w:lvl>
  </w:abstractNum>
  <w:abstractNum w:abstractNumId="114" w15:restartNumberingAfterBreak="0">
    <w:nsid w:val="45504061"/>
    <w:multiLevelType w:val="hybridMultilevel"/>
    <w:tmpl w:val="1C0674F8"/>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5675493"/>
    <w:multiLevelType w:val="hybridMultilevel"/>
    <w:tmpl w:val="FFFFFFFF"/>
    <w:lvl w:ilvl="0" w:tplc="958CC730">
      <w:start w:val="1"/>
      <w:numFmt w:val="bullet"/>
      <w:lvlText w:val=""/>
      <w:lvlJc w:val="left"/>
      <w:pPr>
        <w:ind w:left="720" w:hanging="360"/>
      </w:pPr>
      <w:rPr>
        <w:rFonts w:ascii="Symbol" w:hAnsi="Symbol" w:hint="default"/>
      </w:rPr>
    </w:lvl>
    <w:lvl w:ilvl="1" w:tplc="32C062C2">
      <w:start w:val="1"/>
      <w:numFmt w:val="bullet"/>
      <w:lvlText w:val="o"/>
      <w:lvlJc w:val="left"/>
      <w:pPr>
        <w:ind w:left="1440" w:hanging="360"/>
      </w:pPr>
      <w:rPr>
        <w:rFonts w:ascii="Courier New" w:hAnsi="Courier New" w:hint="default"/>
      </w:rPr>
    </w:lvl>
    <w:lvl w:ilvl="2" w:tplc="17047356">
      <w:start w:val="1"/>
      <w:numFmt w:val="bullet"/>
      <w:lvlText w:val=""/>
      <w:lvlJc w:val="left"/>
      <w:pPr>
        <w:ind w:left="2160" w:hanging="360"/>
      </w:pPr>
      <w:rPr>
        <w:rFonts w:ascii="Wingdings" w:hAnsi="Wingdings" w:hint="default"/>
      </w:rPr>
    </w:lvl>
    <w:lvl w:ilvl="3" w:tplc="0DFE195A">
      <w:start w:val="1"/>
      <w:numFmt w:val="bullet"/>
      <w:lvlText w:val=""/>
      <w:lvlJc w:val="left"/>
      <w:pPr>
        <w:ind w:left="2880" w:hanging="360"/>
      </w:pPr>
      <w:rPr>
        <w:rFonts w:ascii="Symbol" w:hAnsi="Symbol" w:hint="default"/>
      </w:rPr>
    </w:lvl>
    <w:lvl w:ilvl="4" w:tplc="DDE0618A">
      <w:start w:val="1"/>
      <w:numFmt w:val="bullet"/>
      <w:lvlText w:val="o"/>
      <w:lvlJc w:val="left"/>
      <w:pPr>
        <w:ind w:left="3600" w:hanging="360"/>
      </w:pPr>
      <w:rPr>
        <w:rFonts w:ascii="Courier New" w:hAnsi="Courier New" w:hint="default"/>
      </w:rPr>
    </w:lvl>
    <w:lvl w:ilvl="5" w:tplc="77A6BA46">
      <w:start w:val="1"/>
      <w:numFmt w:val="bullet"/>
      <w:lvlText w:val=""/>
      <w:lvlJc w:val="left"/>
      <w:pPr>
        <w:ind w:left="4320" w:hanging="360"/>
      </w:pPr>
      <w:rPr>
        <w:rFonts w:ascii="Wingdings" w:hAnsi="Wingdings" w:hint="default"/>
      </w:rPr>
    </w:lvl>
    <w:lvl w:ilvl="6" w:tplc="BA1A006E">
      <w:start w:val="1"/>
      <w:numFmt w:val="bullet"/>
      <w:lvlText w:val=""/>
      <w:lvlJc w:val="left"/>
      <w:pPr>
        <w:ind w:left="5040" w:hanging="360"/>
      </w:pPr>
      <w:rPr>
        <w:rFonts w:ascii="Symbol" w:hAnsi="Symbol" w:hint="default"/>
      </w:rPr>
    </w:lvl>
    <w:lvl w:ilvl="7" w:tplc="D2721604">
      <w:start w:val="1"/>
      <w:numFmt w:val="bullet"/>
      <w:lvlText w:val="o"/>
      <w:lvlJc w:val="left"/>
      <w:pPr>
        <w:ind w:left="5760" w:hanging="360"/>
      </w:pPr>
      <w:rPr>
        <w:rFonts w:ascii="Courier New" w:hAnsi="Courier New" w:hint="default"/>
      </w:rPr>
    </w:lvl>
    <w:lvl w:ilvl="8" w:tplc="F1BA071E">
      <w:start w:val="1"/>
      <w:numFmt w:val="bullet"/>
      <w:lvlText w:val=""/>
      <w:lvlJc w:val="left"/>
      <w:pPr>
        <w:ind w:left="6480" w:hanging="360"/>
      </w:pPr>
      <w:rPr>
        <w:rFonts w:ascii="Wingdings" w:hAnsi="Wingdings" w:hint="default"/>
      </w:rPr>
    </w:lvl>
  </w:abstractNum>
  <w:abstractNum w:abstractNumId="116" w15:restartNumberingAfterBreak="0">
    <w:nsid w:val="45964CBC"/>
    <w:multiLevelType w:val="multilevel"/>
    <w:tmpl w:val="F99ECE56"/>
    <w:lvl w:ilvl="0">
      <w:start w:val="3"/>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080" w:hanging="108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17" w15:restartNumberingAfterBreak="0">
    <w:nsid w:val="45B8690E"/>
    <w:multiLevelType w:val="hybridMultilevel"/>
    <w:tmpl w:val="FDD0A0AA"/>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7390749"/>
    <w:multiLevelType w:val="hybridMultilevel"/>
    <w:tmpl w:val="45543434"/>
    <w:lvl w:ilvl="0" w:tplc="04090001">
      <w:start w:val="1"/>
      <w:numFmt w:val="bullet"/>
      <w:lvlText w:val=""/>
      <w:lvlJc w:val="left"/>
      <w:pPr>
        <w:ind w:left="720" w:hanging="360"/>
      </w:pPr>
      <w:rPr>
        <w:rFonts w:ascii="Symbol" w:hAnsi="Symbol" w:hint="default"/>
      </w:rPr>
    </w:lvl>
    <w:lvl w:ilvl="1" w:tplc="C4E4FE2C">
      <w:start w:val="1"/>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484F1B"/>
    <w:multiLevelType w:val="hybridMultilevel"/>
    <w:tmpl w:val="F416B924"/>
    <w:lvl w:ilvl="0" w:tplc="0BA4D8D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6948C2"/>
    <w:multiLevelType w:val="hybridMultilevel"/>
    <w:tmpl w:val="A580AD88"/>
    <w:lvl w:ilvl="0" w:tplc="27125D2E">
      <w:numFmt w:val="bullet"/>
      <w:lvlText w:val=""/>
      <w:lvlJc w:val="left"/>
      <w:pPr>
        <w:ind w:left="36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81B6E20"/>
    <w:multiLevelType w:val="hybridMultilevel"/>
    <w:tmpl w:val="3186549E"/>
    <w:lvl w:ilvl="0" w:tplc="47364BE6">
      <w:start w:val="1"/>
      <w:numFmt w:val="bullet"/>
      <w:lvlText w:val="o"/>
      <w:lvlJc w:val="left"/>
      <w:pPr>
        <w:ind w:left="720"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8B33827"/>
    <w:multiLevelType w:val="hybridMultilevel"/>
    <w:tmpl w:val="239A371A"/>
    <w:lvl w:ilvl="0" w:tplc="6B981956">
      <w:start w:val="1"/>
      <w:numFmt w:val="decimal"/>
      <w:pStyle w:val="SESPbodynumbered"/>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115ED1"/>
    <w:multiLevelType w:val="multilevel"/>
    <w:tmpl w:val="55C6DE0C"/>
    <w:styleLink w:val="DocToolsListStyleCommentNumber"/>
    <w:lvl w:ilvl="0">
      <w:numFmt w:val="bullet"/>
      <w:lvlText w:val=""/>
      <w:lvlJc w:val="left"/>
      <w:pPr>
        <w:ind w:left="360" w:hanging="360"/>
      </w:pPr>
      <w:rPr>
        <w:rFonts w:ascii="Symbol" w:eastAsia="Symbol" w:hAnsi="Symbol" w:cs="Symbol" w:hint="default"/>
        <w:w w:val="100"/>
        <w:sz w:val="22"/>
        <w:szCs w:val="22"/>
        <w:lang w:val="en-US" w:eastAsia="en-US" w:bidi="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492D0781"/>
    <w:multiLevelType w:val="hybridMultilevel"/>
    <w:tmpl w:val="116EF962"/>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514476"/>
    <w:multiLevelType w:val="hybridMultilevel"/>
    <w:tmpl w:val="5C4AEE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6" w15:restartNumberingAfterBreak="0">
    <w:nsid w:val="4B3A3423"/>
    <w:multiLevelType w:val="hybridMultilevel"/>
    <w:tmpl w:val="C14AE860"/>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B803D16"/>
    <w:multiLevelType w:val="hybridMultilevel"/>
    <w:tmpl w:val="5C64D5AE"/>
    <w:lvl w:ilvl="0" w:tplc="04090001">
      <w:start w:val="1"/>
      <w:numFmt w:val="bullet"/>
      <w:lvlText w:val=""/>
      <w:lvlJc w:val="left"/>
      <w:pPr>
        <w:ind w:left="720" w:hanging="360"/>
      </w:pPr>
      <w:rPr>
        <w:rFonts w:ascii="Symbol" w:hAnsi="Symbol" w:hint="default"/>
      </w:rPr>
    </w:lvl>
    <w:lvl w:ilvl="1" w:tplc="C4E4FE2C">
      <w:start w:val="1"/>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D550535"/>
    <w:multiLevelType w:val="hybridMultilevel"/>
    <w:tmpl w:val="86FCED46"/>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29" w15:restartNumberingAfterBreak="0">
    <w:nsid w:val="4D806C93"/>
    <w:multiLevelType w:val="hybridMultilevel"/>
    <w:tmpl w:val="98FA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071776"/>
    <w:multiLevelType w:val="hybridMultilevel"/>
    <w:tmpl w:val="92FAEAD0"/>
    <w:lvl w:ilvl="0" w:tplc="DAC070D2">
      <w:start w:val="1"/>
      <w:numFmt w:val="lowerLetter"/>
      <w:lvlText w:val="%1)"/>
      <w:lvlJc w:val="left"/>
      <w:pPr>
        <w:ind w:left="10052" w:hanging="9912"/>
      </w:pPr>
      <w:rPr>
        <w:rFonts w:ascii="Garamond" w:eastAsia="Garamond" w:hAnsi="Garamond" w:cs="Garamond" w:hint="default"/>
        <w:b/>
        <w:bCs/>
        <w:i/>
        <w:color w:val="1F3762"/>
        <w:spacing w:val="0"/>
        <w:w w:val="80"/>
        <w:sz w:val="25"/>
        <w:szCs w:val="25"/>
        <w:lang w:val="fr-FR" w:eastAsia="fr-FR" w:bidi="fr-FR"/>
      </w:rPr>
    </w:lvl>
    <w:lvl w:ilvl="1" w:tplc="C8A87D7E">
      <w:numFmt w:val="bullet"/>
      <w:lvlText w:val=""/>
      <w:lvlJc w:val="left"/>
      <w:pPr>
        <w:ind w:left="860" w:hanging="360"/>
      </w:pPr>
      <w:rPr>
        <w:rFonts w:ascii="Wingdings" w:eastAsia="Wingdings" w:hAnsi="Wingdings" w:cs="Wingdings" w:hint="default"/>
        <w:w w:val="100"/>
        <w:sz w:val="24"/>
        <w:szCs w:val="24"/>
        <w:lang w:val="fr-FR" w:eastAsia="fr-FR" w:bidi="fr-FR"/>
      </w:rPr>
    </w:lvl>
    <w:lvl w:ilvl="2" w:tplc="D192681A">
      <w:numFmt w:val="bullet"/>
      <w:lvlText w:val="o"/>
      <w:lvlJc w:val="left"/>
      <w:pPr>
        <w:ind w:left="1208" w:hanging="360"/>
      </w:pPr>
      <w:rPr>
        <w:rFonts w:ascii="Courier New" w:eastAsia="Courier New" w:hAnsi="Courier New" w:cs="Courier New" w:hint="default"/>
        <w:w w:val="100"/>
        <w:sz w:val="24"/>
        <w:szCs w:val="24"/>
        <w:lang w:val="fr-FR" w:eastAsia="fr-FR" w:bidi="fr-FR"/>
      </w:rPr>
    </w:lvl>
    <w:lvl w:ilvl="3" w:tplc="47EEDB16">
      <w:numFmt w:val="bullet"/>
      <w:lvlText w:val="•"/>
      <w:lvlJc w:val="left"/>
      <w:pPr>
        <w:ind w:left="10145" w:hanging="360"/>
      </w:pPr>
      <w:rPr>
        <w:rFonts w:hint="default"/>
        <w:lang w:val="fr-FR" w:eastAsia="fr-FR" w:bidi="fr-FR"/>
      </w:rPr>
    </w:lvl>
    <w:lvl w:ilvl="4" w:tplc="95CC5E0E">
      <w:numFmt w:val="bullet"/>
      <w:lvlText w:val="•"/>
      <w:lvlJc w:val="left"/>
      <w:pPr>
        <w:ind w:left="10231" w:hanging="360"/>
      </w:pPr>
      <w:rPr>
        <w:rFonts w:hint="default"/>
        <w:lang w:val="fr-FR" w:eastAsia="fr-FR" w:bidi="fr-FR"/>
      </w:rPr>
    </w:lvl>
    <w:lvl w:ilvl="5" w:tplc="99DE86CA">
      <w:numFmt w:val="bullet"/>
      <w:lvlText w:val="•"/>
      <w:lvlJc w:val="left"/>
      <w:pPr>
        <w:ind w:left="10317" w:hanging="360"/>
      </w:pPr>
      <w:rPr>
        <w:rFonts w:hint="default"/>
        <w:lang w:val="fr-FR" w:eastAsia="fr-FR" w:bidi="fr-FR"/>
      </w:rPr>
    </w:lvl>
    <w:lvl w:ilvl="6" w:tplc="63F06238">
      <w:numFmt w:val="bullet"/>
      <w:lvlText w:val="•"/>
      <w:lvlJc w:val="left"/>
      <w:pPr>
        <w:ind w:left="10403" w:hanging="360"/>
      </w:pPr>
      <w:rPr>
        <w:rFonts w:hint="default"/>
        <w:lang w:val="fr-FR" w:eastAsia="fr-FR" w:bidi="fr-FR"/>
      </w:rPr>
    </w:lvl>
    <w:lvl w:ilvl="7" w:tplc="56CA0FD2">
      <w:numFmt w:val="bullet"/>
      <w:lvlText w:val="•"/>
      <w:lvlJc w:val="left"/>
      <w:pPr>
        <w:ind w:left="10489" w:hanging="360"/>
      </w:pPr>
      <w:rPr>
        <w:rFonts w:hint="default"/>
        <w:lang w:val="fr-FR" w:eastAsia="fr-FR" w:bidi="fr-FR"/>
      </w:rPr>
    </w:lvl>
    <w:lvl w:ilvl="8" w:tplc="26C82472">
      <w:numFmt w:val="bullet"/>
      <w:lvlText w:val="•"/>
      <w:lvlJc w:val="left"/>
      <w:pPr>
        <w:ind w:left="10574" w:hanging="360"/>
      </w:pPr>
      <w:rPr>
        <w:rFonts w:hint="default"/>
        <w:lang w:val="fr-FR" w:eastAsia="fr-FR" w:bidi="fr-FR"/>
      </w:rPr>
    </w:lvl>
  </w:abstractNum>
  <w:abstractNum w:abstractNumId="131" w15:restartNumberingAfterBreak="0">
    <w:nsid w:val="4E3059DE"/>
    <w:multiLevelType w:val="hybridMultilevel"/>
    <w:tmpl w:val="FFFFFFFF"/>
    <w:lvl w:ilvl="0" w:tplc="C3C4E0DC">
      <w:start w:val="1"/>
      <w:numFmt w:val="bullet"/>
      <w:lvlText w:val=""/>
      <w:lvlJc w:val="left"/>
      <w:pPr>
        <w:ind w:left="720" w:hanging="360"/>
      </w:pPr>
      <w:rPr>
        <w:rFonts w:ascii="Symbol" w:hAnsi="Symbol" w:hint="default"/>
      </w:rPr>
    </w:lvl>
    <w:lvl w:ilvl="1" w:tplc="D34C91AC">
      <w:start w:val="1"/>
      <w:numFmt w:val="bullet"/>
      <w:lvlText w:val="o"/>
      <w:lvlJc w:val="left"/>
      <w:pPr>
        <w:ind w:left="1440" w:hanging="360"/>
      </w:pPr>
      <w:rPr>
        <w:rFonts w:ascii="Courier New" w:hAnsi="Courier New" w:hint="default"/>
      </w:rPr>
    </w:lvl>
    <w:lvl w:ilvl="2" w:tplc="DAC8E848">
      <w:start w:val="1"/>
      <w:numFmt w:val="bullet"/>
      <w:lvlText w:val=""/>
      <w:lvlJc w:val="left"/>
      <w:pPr>
        <w:ind w:left="2160" w:hanging="360"/>
      </w:pPr>
      <w:rPr>
        <w:rFonts w:ascii="Wingdings" w:hAnsi="Wingdings" w:hint="default"/>
      </w:rPr>
    </w:lvl>
    <w:lvl w:ilvl="3" w:tplc="AF90A62C">
      <w:start w:val="1"/>
      <w:numFmt w:val="bullet"/>
      <w:lvlText w:val=""/>
      <w:lvlJc w:val="left"/>
      <w:pPr>
        <w:ind w:left="2880" w:hanging="360"/>
      </w:pPr>
      <w:rPr>
        <w:rFonts w:ascii="Symbol" w:hAnsi="Symbol" w:hint="default"/>
      </w:rPr>
    </w:lvl>
    <w:lvl w:ilvl="4" w:tplc="7390DA56">
      <w:start w:val="1"/>
      <w:numFmt w:val="bullet"/>
      <w:lvlText w:val="o"/>
      <w:lvlJc w:val="left"/>
      <w:pPr>
        <w:ind w:left="3600" w:hanging="360"/>
      </w:pPr>
      <w:rPr>
        <w:rFonts w:ascii="Courier New" w:hAnsi="Courier New" w:hint="default"/>
      </w:rPr>
    </w:lvl>
    <w:lvl w:ilvl="5" w:tplc="A1DC1C48">
      <w:start w:val="1"/>
      <w:numFmt w:val="bullet"/>
      <w:lvlText w:val=""/>
      <w:lvlJc w:val="left"/>
      <w:pPr>
        <w:ind w:left="4320" w:hanging="360"/>
      </w:pPr>
      <w:rPr>
        <w:rFonts w:ascii="Wingdings" w:hAnsi="Wingdings" w:hint="default"/>
      </w:rPr>
    </w:lvl>
    <w:lvl w:ilvl="6" w:tplc="40D0C010">
      <w:start w:val="1"/>
      <w:numFmt w:val="bullet"/>
      <w:lvlText w:val=""/>
      <w:lvlJc w:val="left"/>
      <w:pPr>
        <w:ind w:left="5040" w:hanging="360"/>
      </w:pPr>
      <w:rPr>
        <w:rFonts w:ascii="Symbol" w:hAnsi="Symbol" w:hint="default"/>
      </w:rPr>
    </w:lvl>
    <w:lvl w:ilvl="7" w:tplc="CBF038A0">
      <w:start w:val="1"/>
      <w:numFmt w:val="bullet"/>
      <w:lvlText w:val="o"/>
      <w:lvlJc w:val="left"/>
      <w:pPr>
        <w:ind w:left="5760" w:hanging="360"/>
      </w:pPr>
      <w:rPr>
        <w:rFonts w:ascii="Courier New" w:hAnsi="Courier New" w:hint="default"/>
      </w:rPr>
    </w:lvl>
    <w:lvl w:ilvl="8" w:tplc="9964162C">
      <w:start w:val="1"/>
      <w:numFmt w:val="bullet"/>
      <w:lvlText w:val=""/>
      <w:lvlJc w:val="left"/>
      <w:pPr>
        <w:ind w:left="6480" w:hanging="360"/>
      </w:pPr>
      <w:rPr>
        <w:rFonts w:ascii="Wingdings" w:hAnsi="Wingdings" w:hint="default"/>
      </w:rPr>
    </w:lvl>
  </w:abstractNum>
  <w:abstractNum w:abstractNumId="132" w15:restartNumberingAfterBreak="0">
    <w:nsid w:val="4F826356"/>
    <w:multiLevelType w:val="hybridMultilevel"/>
    <w:tmpl w:val="3A3093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FB8165A"/>
    <w:multiLevelType w:val="hybridMultilevel"/>
    <w:tmpl w:val="FFFFFFFF"/>
    <w:lvl w:ilvl="0" w:tplc="3B2ED798">
      <w:start w:val="1"/>
      <w:numFmt w:val="bullet"/>
      <w:lvlText w:val=""/>
      <w:lvlJc w:val="left"/>
      <w:pPr>
        <w:ind w:left="720" w:hanging="360"/>
      </w:pPr>
      <w:rPr>
        <w:rFonts w:ascii="Symbol" w:hAnsi="Symbol" w:hint="default"/>
      </w:rPr>
    </w:lvl>
    <w:lvl w:ilvl="1" w:tplc="99EC9726">
      <w:start w:val="1"/>
      <w:numFmt w:val="bullet"/>
      <w:lvlText w:val="o"/>
      <w:lvlJc w:val="left"/>
      <w:pPr>
        <w:ind w:left="1440" w:hanging="360"/>
      </w:pPr>
      <w:rPr>
        <w:rFonts w:ascii="Courier New" w:hAnsi="Courier New" w:hint="default"/>
      </w:rPr>
    </w:lvl>
    <w:lvl w:ilvl="2" w:tplc="0D52566C">
      <w:start w:val="1"/>
      <w:numFmt w:val="bullet"/>
      <w:lvlText w:val=""/>
      <w:lvlJc w:val="left"/>
      <w:pPr>
        <w:ind w:left="2160" w:hanging="360"/>
      </w:pPr>
      <w:rPr>
        <w:rFonts w:ascii="Wingdings" w:hAnsi="Wingdings" w:hint="default"/>
      </w:rPr>
    </w:lvl>
    <w:lvl w:ilvl="3" w:tplc="ED9AAA60">
      <w:start w:val="1"/>
      <w:numFmt w:val="bullet"/>
      <w:lvlText w:val=""/>
      <w:lvlJc w:val="left"/>
      <w:pPr>
        <w:ind w:left="2880" w:hanging="360"/>
      </w:pPr>
      <w:rPr>
        <w:rFonts w:ascii="Symbol" w:hAnsi="Symbol" w:hint="default"/>
      </w:rPr>
    </w:lvl>
    <w:lvl w:ilvl="4" w:tplc="D38C4FE8">
      <w:start w:val="1"/>
      <w:numFmt w:val="bullet"/>
      <w:lvlText w:val="o"/>
      <w:lvlJc w:val="left"/>
      <w:pPr>
        <w:ind w:left="3600" w:hanging="360"/>
      </w:pPr>
      <w:rPr>
        <w:rFonts w:ascii="Courier New" w:hAnsi="Courier New" w:hint="default"/>
      </w:rPr>
    </w:lvl>
    <w:lvl w:ilvl="5" w:tplc="03FC3D6A">
      <w:start w:val="1"/>
      <w:numFmt w:val="bullet"/>
      <w:lvlText w:val=""/>
      <w:lvlJc w:val="left"/>
      <w:pPr>
        <w:ind w:left="4320" w:hanging="360"/>
      </w:pPr>
      <w:rPr>
        <w:rFonts w:ascii="Wingdings" w:hAnsi="Wingdings" w:hint="default"/>
      </w:rPr>
    </w:lvl>
    <w:lvl w:ilvl="6" w:tplc="9D7C44C2">
      <w:start w:val="1"/>
      <w:numFmt w:val="bullet"/>
      <w:lvlText w:val=""/>
      <w:lvlJc w:val="left"/>
      <w:pPr>
        <w:ind w:left="5040" w:hanging="360"/>
      </w:pPr>
      <w:rPr>
        <w:rFonts w:ascii="Symbol" w:hAnsi="Symbol" w:hint="default"/>
      </w:rPr>
    </w:lvl>
    <w:lvl w:ilvl="7" w:tplc="203865C2">
      <w:start w:val="1"/>
      <w:numFmt w:val="bullet"/>
      <w:lvlText w:val="o"/>
      <w:lvlJc w:val="left"/>
      <w:pPr>
        <w:ind w:left="5760" w:hanging="360"/>
      </w:pPr>
      <w:rPr>
        <w:rFonts w:ascii="Courier New" w:hAnsi="Courier New" w:hint="default"/>
      </w:rPr>
    </w:lvl>
    <w:lvl w:ilvl="8" w:tplc="21B0CFD4">
      <w:start w:val="1"/>
      <w:numFmt w:val="bullet"/>
      <w:lvlText w:val=""/>
      <w:lvlJc w:val="left"/>
      <w:pPr>
        <w:ind w:left="6480" w:hanging="360"/>
      </w:pPr>
      <w:rPr>
        <w:rFonts w:ascii="Wingdings" w:hAnsi="Wingdings" w:hint="default"/>
      </w:rPr>
    </w:lvl>
  </w:abstractNum>
  <w:abstractNum w:abstractNumId="134" w15:restartNumberingAfterBreak="0">
    <w:nsid w:val="4FC63052"/>
    <w:multiLevelType w:val="hybridMultilevel"/>
    <w:tmpl w:val="EF843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FFC2E9D"/>
    <w:multiLevelType w:val="multilevel"/>
    <w:tmpl w:val="AA32B1C4"/>
    <w:lvl w:ilvl="0">
      <w:start w:val="1"/>
      <w:numFmt w:val="decimal"/>
      <w:lvlText w:val="%1."/>
      <w:lvlJc w:val="left"/>
      <w:pPr>
        <w:ind w:left="772" w:hanging="312"/>
      </w:pPr>
      <w:rPr>
        <w:rFonts w:ascii="Calibri Light" w:eastAsia="Calibri Light" w:hAnsi="Calibri Light" w:cs="Calibri Light" w:hint="default"/>
        <w:color w:val="2E5395"/>
        <w:spacing w:val="-1"/>
        <w:w w:val="99"/>
        <w:sz w:val="32"/>
        <w:szCs w:val="32"/>
        <w:lang w:val="en-US" w:eastAsia="en-US" w:bidi="en-US"/>
      </w:rPr>
    </w:lvl>
    <w:lvl w:ilvl="1">
      <w:start w:val="1"/>
      <w:numFmt w:val="decimal"/>
      <w:lvlText w:val="%1.%2"/>
      <w:lvlJc w:val="left"/>
      <w:pPr>
        <w:ind w:left="933" w:hanging="473"/>
      </w:pPr>
      <w:rPr>
        <w:rFonts w:ascii="Calibri Light" w:eastAsia="Calibri Light" w:hAnsi="Calibri Light" w:cs="Calibri Light" w:hint="default"/>
        <w:color w:val="2E5395"/>
        <w:spacing w:val="-1"/>
        <w:w w:val="99"/>
        <w:sz w:val="32"/>
        <w:szCs w:val="32"/>
        <w:lang w:val="en-US" w:eastAsia="en-US" w:bidi="en-US"/>
      </w:rPr>
    </w:lvl>
    <w:lvl w:ilvl="2">
      <w:numFmt w:val="bullet"/>
      <w:lvlText w:val=""/>
      <w:lvlJc w:val="left"/>
      <w:pPr>
        <w:ind w:left="1069" w:hanging="360"/>
      </w:pPr>
      <w:rPr>
        <w:rFonts w:ascii="Symbol" w:eastAsia="Symbol" w:hAnsi="Symbol" w:cs="Symbol" w:hint="default"/>
        <w:w w:val="100"/>
        <w:sz w:val="22"/>
        <w:szCs w:val="22"/>
        <w:lang w:val="en-US" w:eastAsia="en-US" w:bidi="en-US"/>
      </w:rPr>
    </w:lvl>
    <w:lvl w:ilvl="3">
      <w:numFmt w:val="bullet"/>
      <w:lvlText w:val="•"/>
      <w:lvlJc w:val="left"/>
      <w:pPr>
        <w:ind w:left="2287" w:hanging="360"/>
      </w:pPr>
      <w:rPr>
        <w:rFonts w:hint="default"/>
        <w:lang w:val="en-US" w:eastAsia="en-US" w:bidi="en-US"/>
      </w:rPr>
    </w:lvl>
    <w:lvl w:ilvl="4">
      <w:numFmt w:val="bullet"/>
      <w:lvlText w:val="•"/>
      <w:lvlJc w:val="left"/>
      <w:pPr>
        <w:ind w:left="3395" w:hanging="360"/>
      </w:pPr>
      <w:rPr>
        <w:rFonts w:hint="default"/>
        <w:lang w:val="en-US" w:eastAsia="en-US" w:bidi="en-US"/>
      </w:rPr>
    </w:lvl>
    <w:lvl w:ilvl="5">
      <w:numFmt w:val="bullet"/>
      <w:lvlText w:val="•"/>
      <w:lvlJc w:val="left"/>
      <w:pPr>
        <w:ind w:left="4502" w:hanging="360"/>
      </w:pPr>
      <w:rPr>
        <w:rFonts w:hint="default"/>
        <w:lang w:val="en-US" w:eastAsia="en-US" w:bidi="en-US"/>
      </w:rPr>
    </w:lvl>
    <w:lvl w:ilvl="6">
      <w:numFmt w:val="bullet"/>
      <w:lvlText w:val="•"/>
      <w:lvlJc w:val="left"/>
      <w:pPr>
        <w:ind w:left="5610" w:hanging="360"/>
      </w:pPr>
      <w:rPr>
        <w:rFonts w:hint="default"/>
        <w:lang w:val="en-US" w:eastAsia="en-US" w:bidi="en-US"/>
      </w:rPr>
    </w:lvl>
    <w:lvl w:ilvl="7">
      <w:numFmt w:val="bullet"/>
      <w:lvlText w:val="•"/>
      <w:lvlJc w:val="left"/>
      <w:pPr>
        <w:ind w:left="6717" w:hanging="360"/>
      </w:pPr>
      <w:rPr>
        <w:rFonts w:hint="default"/>
        <w:lang w:val="en-US" w:eastAsia="en-US" w:bidi="en-US"/>
      </w:rPr>
    </w:lvl>
    <w:lvl w:ilvl="8">
      <w:numFmt w:val="bullet"/>
      <w:lvlText w:val="•"/>
      <w:lvlJc w:val="left"/>
      <w:pPr>
        <w:ind w:left="7825" w:hanging="360"/>
      </w:pPr>
      <w:rPr>
        <w:rFonts w:hint="default"/>
        <w:lang w:val="en-US" w:eastAsia="en-US" w:bidi="en-US"/>
      </w:rPr>
    </w:lvl>
  </w:abstractNum>
  <w:abstractNum w:abstractNumId="136" w15:restartNumberingAfterBreak="0">
    <w:nsid w:val="50102F60"/>
    <w:multiLevelType w:val="hybridMultilevel"/>
    <w:tmpl w:val="1A3E23E0"/>
    <w:lvl w:ilvl="0" w:tplc="DA76665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50162403"/>
    <w:multiLevelType w:val="multilevel"/>
    <w:tmpl w:val="5DE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1461F48"/>
    <w:multiLevelType w:val="hybridMultilevel"/>
    <w:tmpl w:val="7F2E97E6"/>
    <w:lvl w:ilvl="0" w:tplc="04090001">
      <w:start w:val="1"/>
      <w:numFmt w:val="bullet"/>
      <w:lvlText w:val=""/>
      <w:lvlJc w:val="left"/>
      <w:pPr>
        <w:ind w:left="720" w:hanging="360"/>
      </w:pPr>
      <w:rPr>
        <w:rFonts w:ascii="Symbol" w:hAnsi="Symbol" w:hint="default"/>
      </w:rPr>
    </w:lvl>
    <w:lvl w:ilvl="1" w:tplc="C4E4FE2C">
      <w:start w:val="1"/>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15037FA"/>
    <w:multiLevelType w:val="multilevel"/>
    <w:tmpl w:val="E958867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1ED2B72"/>
    <w:multiLevelType w:val="hybridMultilevel"/>
    <w:tmpl w:val="CF7C7896"/>
    <w:lvl w:ilvl="0" w:tplc="B79204A6">
      <w:start w:val="4"/>
      <w:numFmt w:val="bullet"/>
      <w:lvlText w:val="•"/>
      <w:lvlJc w:val="left"/>
      <w:pPr>
        <w:ind w:left="720" w:hanging="360"/>
      </w:pPr>
      <w:rPr>
        <w:rFonts w:ascii="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52D45228"/>
    <w:multiLevelType w:val="hybridMultilevel"/>
    <w:tmpl w:val="073C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2FF58A5"/>
    <w:multiLevelType w:val="hybridMultilevel"/>
    <w:tmpl w:val="041E549A"/>
    <w:lvl w:ilvl="0" w:tplc="C4E4FE2C">
      <w:start w:val="1"/>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533F5314"/>
    <w:multiLevelType w:val="hybridMultilevel"/>
    <w:tmpl w:val="FFFFFFFF"/>
    <w:lvl w:ilvl="0" w:tplc="E4FC304C">
      <w:start w:val="1"/>
      <w:numFmt w:val="bullet"/>
      <w:lvlText w:val=""/>
      <w:lvlJc w:val="left"/>
      <w:pPr>
        <w:ind w:left="720" w:hanging="360"/>
      </w:pPr>
      <w:rPr>
        <w:rFonts w:ascii="Symbol" w:hAnsi="Symbol" w:hint="default"/>
      </w:rPr>
    </w:lvl>
    <w:lvl w:ilvl="1" w:tplc="23B09A9C">
      <w:start w:val="1"/>
      <w:numFmt w:val="bullet"/>
      <w:lvlText w:val="o"/>
      <w:lvlJc w:val="left"/>
      <w:pPr>
        <w:ind w:left="1440" w:hanging="360"/>
      </w:pPr>
      <w:rPr>
        <w:rFonts w:ascii="Courier New" w:hAnsi="Courier New" w:hint="default"/>
      </w:rPr>
    </w:lvl>
    <w:lvl w:ilvl="2" w:tplc="D0608688">
      <w:start w:val="1"/>
      <w:numFmt w:val="bullet"/>
      <w:lvlText w:val=""/>
      <w:lvlJc w:val="left"/>
      <w:pPr>
        <w:ind w:left="2160" w:hanging="360"/>
      </w:pPr>
      <w:rPr>
        <w:rFonts w:ascii="Wingdings" w:hAnsi="Wingdings" w:hint="default"/>
      </w:rPr>
    </w:lvl>
    <w:lvl w:ilvl="3" w:tplc="B96E60BE">
      <w:start w:val="1"/>
      <w:numFmt w:val="bullet"/>
      <w:lvlText w:val=""/>
      <w:lvlJc w:val="left"/>
      <w:pPr>
        <w:ind w:left="2880" w:hanging="360"/>
      </w:pPr>
      <w:rPr>
        <w:rFonts w:ascii="Symbol" w:hAnsi="Symbol" w:hint="default"/>
      </w:rPr>
    </w:lvl>
    <w:lvl w:ilvl="4" w:tplc="E036239A">
      <w:start w:val="1"/>
      <w:numFmt w:val="bullet"/>
      <w:lvlText w:val="o"/>
      <w:lvlJc w:val="left"/>
      <w:pPr>
        <w:ind w:left="3600" w:hanging="360"/>
      </w:pPr>
      <w:rPr>
        <w:rFonts w:ascii="Courier New" w:hAnsi="Courier New" w:hint="default"/>
      </w:rPr>
    </w:lvl>
    <w:lvl w:ilvl="5" w:tplc="55DC5E8C">
      <w:start w:val="1"/>
      <w:numFmt w:val="bullet"/>
      <w:lvlText w:val=""/>
      <w:lvlJc w:val="left"/>
      <w:pPr>
        <w:ind w:left="4320" w:hanging="360"/>
      </w:pPr>
      <w:rPr>
        <w:rFonts w:ascii="Wingdings" w:hAnsi="Wingdings" w:hint="default"/>
      </w:rPr>
    </w:lvl>
    <w:lvl w:ilvl="6" w:tplc="7716EBCC">
      <w:start w:val="1"/>
      <w:numFmt w:val="bullet"/>
      <w:lvlText w:val=""/>
      <w:lvlJc w:val="left"/>
      <w:pPr>
        <w:ind w:left="5040" w:hanging="360"/>
      </w:pPr>
      <w:rPr>
        <w:rFonts w:ascii="Symbol" w:hAnsi="Symbol" w:hint="default"/>
      </w:rPr>
    </w:lvl>
    <w:lvl w:ilvl="7" w:tplc="756AF7DA">
      <w:start w:val="1"/>
      <w:numFmt w:val="bullet"/>
      <w:lvlText w:val="o"/>
      <w:lvlJc w:val="left"/>
      <w:pPr>
        <w:ind w:left="5760" w:hanging="360"/>
      </w:pPr>
      <w:rPr>
        <w:rFonts w:ascii="Courier New" w:hAnsi="Courier New" w:hint="default"/>
      </w:rPr>
    </w:lvl>
    <w:lvl w:ilvl="8" w:tplc="24D8EA82">
      <w:start w:val="1"/>
      <w:numFmt w:val="bullet"/>
      <w:lvlText w:val=""/>
      <w:lvlJc w:val="left"/>
      <w:pPr>
        <w:ind w:left="6480" w:hanging="360"/>
      </w:pPr>
      <w:rPr>
        <w:rFonts w:ascii="Wingdings" w:hAnsi="Wingdings" w:hint="default"/>
      </w:rPr>
    </w:lvl>
  </w:abstractNum>
  <w:abstractNum w:abstractNumId="144" w15:restartNumberingAfterBreak="0">
    <w:nsid w:val="54D37B9F"/>
    <w:multiLevelType w:val="multilevel"/>
    <w:tmpl w:val="F534976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4DA09BE"/>
    <w:multiLevelType w:val="multilevel"/>
    <w:tmpl w:val="F99ECE56"/>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080" w:hanging="108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46" w15:restartNumberingAfterBreak="0">
    <w:nsid w:val="54F178DA"/>
    <w:multiLevelType w:val="multilevel"/>
    <w:tmpl w:val="4000A232"/>
    <w:lvl w:ilvl="0">
      <w:start w:val="1"/>
      <w:numFmt w:val="decimal"/>
      <w:lvlText w:val="%1."/>
      <w:lvlJc w:val="left"/>
      <w:pPr>
        <w:ind w:left="1383" w:hanging="360"/>
      </w:pPr>
      <w:rPr>
        <w:rFonts w:ascii="Arial" w:eastAsia="Arial" w:hAnsi="Arial" w:cs="Arial" w:hint="default"/>
        <w:b/>
        <w:bCs/>
        <w:spacing w:val="-1"/>
        <w:w w:val="100"/>
        <w:sz w:val="22"/>
        <w:szCs w:val="22"/>
        <w:lang w:val="fr-FR" w:eastAsia="fr-FR" w:bidi="fr-FR"/>
      </w:rPr>
    </w:lvl>
    <w:lvl w:ilvl="1">
      <w:start w:val="1"/>
      <w:numFmt w:val="decimal"/>
      <w:lvlText w:val="%1.%2."/>
      <w:lvlJc w:val="left"/>
      <w:pPr>
        <w:ind w:left="2089" w:hanging="706"/>
      </w:pPr>
      <w:rPr>
        <w:rFonts w:ascii="Arial" w:eastAsia="Arial" w:hAnsi="Arial" w:cs="Arial" w:hint="default"/>
        <w:b/>
        <w:bCs/>
        <w:w w:val="100"/>
        <w:sz w:val="22"/>
        <w:szCs w:val="22"/>
        <w:lang w:val="fr-FR" w:eastAsia="fr-FR" w:bidi="fr-FR"/>
      </w:rPr>
    </w:lvl>
    <w:lvl w:ilvl="2">
      <w:numFmt w:val="bullet"/>
      <w:lvlText w:val="•"/>
      <w:lvlJc w:val="left"/>
      <w:pPr>
        <w:ind w:left="3071" w:hanging="706"/>
      </w:pPr>
      <w:rPr>
        <w:rFonts w:hint="default"/>
        <w:lang w:val="fr-FR" w:eastAsia="fr-FR" w:bidi="fr-FR"/>
      </w:rPr>
    </w:lvl>
    <w:lvl w:ilvl="3">
      <w:numFmt w:val="bullet"/>
      <w:lvlText w:val="•"/>
      <w:lvlJc w:val="left"/>
      <w:pPr>
        <w:ind w:left="4063" w:hanging="706"/>
      </w:pPr>
      <w:rPr>
        <w:rFonts w:hint="default"/>
        <w:lang w:val="fr-FR" w:eastAsia="fr-FR" w:bidi="fr-FR"/>
      </w:rPr>
    </w:lvl>
    <w:lvl w:ilvl="4">
      <w:numFmt w:val="bullet"/>
      <w:lvlText w:val="•"/>
      <w:lvlJc w:val="left"/>
      <w:pPr>
        <w:ind w:left="5055" w:hanging="706"/>
      </w:pPr>
      <w:rPr>
        <w:rFonts w:hint="default"/>
        <w:lang w:val="fr-FR" w:eastAsia="fr-FR" w:bidi="fr-FR"/>
      </w:rPr>
    </w:lvl>
    <w:lvl w:ilvl="5">
      <w:numFmt w:val="bullet"/>
      <w:lvlText w:val="•"/>
      <w:lvlJc w:val="left"/>
      <w:pPr>
        <w:ind w:left="6047" w:hanging="706"/>
      </w:pPr>
      <w:rPr>
        <w:rFonts w:hint="default"/>
        <w:lang w:val="fr-FR" w:eastAsia="fr-FR" w:bidi="fr-FR"/>
      </w:rPr>
    </w:lvl>
    <w:lvl w:ilvl="6">
      <w:numFmt w:val="bullet"/>
      <w:lvlText w:val="•"/>
      <w:lvlJc w:val="left"/>
      <w:pPr>
        <w:ind w:left="7039" w:hanging="706"/>
      </w:pPr>
      <w:rPr>
        <w:rFonts w:hint="default"/>
        <w:lang w:val="fr-FR" w:eastAsia="fr-FR" w:bidi="fr-FR"/>
      </w:rPr>
    </w:lvl>
    <w:lvl w:ilvl="7">
      <w:numFmt w:val="bullet"/>
      <w:lvlText w:val="•"/>
      <w:lvlJc w:val="left"/>
      <w:pPr>
        <w:ind w:left="8030" w:hanging="706"/>
      </w:pPr>
      <w:rPr>
        <w:rFonts w:hint="default"/>
        <w:lang w:val="fr-FR" w:eastAsia="fr-FR" w:bidi="fr-FR"/>
      </w:rPr>
    </w:lvl>
    <w:lvl w:ilvl="8">
      <w:numFmt w:val="bullet"/>
      <w:lvlText w:val="•"/>
      <w:lvlJc w:val="left"/>
      <w:pPr>
        <w:ind w:left="9022" w:hanging="706"/>
      </w:pPr>
      <w:rPr>
        <w:rFonts w:hint="default"/>
        <w:lang w:val="fr-FR" w:eastAsia="fr-FR" w:bidi="fr-FR"/>
      </w:rPr>
    </w:lvl>
  </w:abstractNum>
  <w:abstractNum w:abstractNumId="147" w15:restartNumberingAfterBreak="0">
    <w:nsid w:val="550A345C"/>
    <w:multiLevelType w:val="hybridMultilevel"/>
    <w:tmpl w:val="FFFFFFFF"/>
    <w:lvl w:ilvl="0" w:tplc="DB841A8A">
      <w:start w:val="1"/>
      <w:numFmt w:val="bullet"/>
      <w:lvlText w:val=""/>
      <w:lvlJc w:val="left"/>
      <w:pPr>
        <w:ind w:left="720" w:hanging="360"/>
      </w:pPr>
      <w:rPr>
        <w:rFonts w:ascii="Symbol" w:hAnsi="Symbol" w:hint="default"/>
      </w:rPr>
    </w:lvl>
    <w:lvl w:ilvl="1" w:tplc="6D9E9E0A">
      <w:start w:val="1"/>
      <w:numFmt w:val="bullet"/>
      <w:lvlText w:val="o"/>
      <w:lvlJc w:val="left"/>
      <w:pPr>
        <w:ind w:left="1440" w:hanging="360"/>
      </w:pPr>
      <w:rPr>
        <w:rFonts w:ascii="Courier New" w:hAnsi="Courier New" w:hint="default"/>
      </w:rPr>
    </w:lvl>
    <w:lvl w:ilvl="2" w:tplc="64F21286">
      <w:start w:val="1"/>
      <w:numFmt w:val="bullet"/>
      <w:lvlText w:val=""/>
      <w:lvlJc w:val="left"/>
      <w:pPr>
        <w:ind w:left="2160" w:hanging="360"/>
      </w:pPr>
      <w:rPr>
        <w:rFonts w:ascii="Wingdings" w:hAnsi="Wingdings" w:hint="default"/>
      </w:rPr>
    </w:lvl>
    <w:lvl w:ilvl="3" w:tplc="FCA295FC">
      <w:start w:val="1"/>
      <w:numFmt w:val="bullet"/>
      <w:lvlText w:val=""/>
      <w:lvlJc w:val="left"/>
      <w:pPr>
        <w:ind w:left="2880" w:hanging="360"/>
      </w:pPr>
      <w:rPr>
        <w:rFonts w:ascii="Symbol" w:hAnsi="Symbol" w:hint="default"/>
      </w:rPr>
    </w:lvl>
    <w:lvl w:ilvl="4" w:tplc="4B9AD370">
      <w:start w:val="1"/>
      <w:numFmt w:val="bullet"/>
      <w:lvlText w:val="o"/>
      <w:lvlJc w:val="left"/>
      <w:pPr>
        <w:ind w:left="3600" w:hanging="360"/>
      </w:pPr>
      <w:rPr>
        <w:rFonts w:ascii="Courier New" w:hAnsi="Courier New" w:hint="default"/>
      </w:rPr>
    </w:lvl>
    <w:lvl w:ilvl="5" w:tplc="E7322C58">
      <w:start w:val="1"/>
      <w:numFmt w:val="bullet"/>
      <w:lvlText w:val=""/>
      <w:lvlJc w:val="left"/>
      <w:pPr>
        <w:ind w:left="4320" w:hanging="360"/>
      </w:pPr>
      <w:rPr>
        <w:rFonts w:ascii="Wingdings" w:hAnsi="Wingdings" w:hint="default"/>
      </w:rPr>
    </w:lvl>
    <w:lvl w:ilvl="6" w:tplc="BAC80B14">
      <w:start w:val="1"/>
      <w:numFmt w:val="bullet"/>
      <w:lvlText w:val=""/>
      <w:lvlJc w:val="left"/>
      <w:pPr>
        <w:ind w:left="5040" w:hanging="360"/>
      </w:pPr>
      <w:rPr>
        <w:rFonts w:ascii="Symbol" w:hAnsi="Symbol" w:hint="default"/>
      </w:rPr>
    </w:lvl>
    <w:lvl w:ilvl="7" w:tplc="6EFC3E56">
      <w:start w:val="1"/>
      <w:numFmt w:val="bullet"/>
      <w:lvlText w:val="o"/>
      <w:lvlJc w:val="left"/>
      <w:pPr>
        <w:ind w:left="5760" w:hanging="360"/>
      </w:pPr>
      <w:rPr>
        <w:rFonts w:ascii="Courier New" w:hAnsi="Courier New" w:hint="default"/>
      </w:rPr>
    </w:lvl>
    <w:lvl w:ilvl="8" w:tplc="E834C592">
      <w:start w:val="1"/>
      <w:numFmt w:val="bullet"/>
      <w:lvlText w:val=""/>
      <w:lvlJc w:val="left"/>
      <w:pPr>
        <w:ind w:left="6480" w:hanging="360"/>
      </w:pPr>
      <w:rPr>
        <w:rFonts w:ascii="Wingdings" w:hAnsi="Wingdings" w:hint="default"/>
      </w:rPr>
    </w:lvl>
  </w:abstractNum>
  <w:abstractNum w:abstractNumId="148" w15:restartNumberingAfterBreak="0">
    <w:nsid w:val="55D75CD1"/>
    <w:multiLevelType w:val="hybridMultilevel"/>
    <w:tmpl w:val="FFFFFFFF"/>
    <w:lvl w:ilvl="0" w:tplc="F4D64014">
      <w:start w:val="1"/>
      <w:numFmt w:val="bullet"/>
      <w:lvlText w:val=""/>
      <w:lvlJc w:val="left"/>
      <w:pPr>
        <w:ind w:left="720" w:hanging="360"/>
      </w:pPr>
      <w:rPr>
        <w:rFonts w:ascii="Symbol" w:hAnsi="Symbol" w:hint="default"/>
      </w:rPr>
    </w:lvl>
    <w:lvl w:ilvl="1" w:tplc="999431D0">
      <w:start w:val="1"/>
      <w:numFmt w:val="bullet"/>
      <w:lvlText w:val="o"/>
      <w:lvlJc w:val="left"/>
      <w:pPr>
        <w:ind w:left="1440" w:hanging="360"/>
      </w:pPr>
      <w:rPr>
        <w:rFonts w:ascii="Courier New" w:hAnsi="Courier New" w:hint="default"/>
      </w:rPr>
    </w:lvl>
    <w:lvl w:ilvl="2" w:tplc="6F601282">
      <w:start w:val="1"/>
      <w:numFmt w:val="bullet"/>
      <w:lvlText w:val=""/>
      <w:lvlJc w:val="left"/>
      <w:pPr>
        <w:ind w:left="2160" w:hanging="360"/>
      </w:pPr>
      <w:rPr>
        <w:rFonts w:ascii="Wingdings" w:hAnsi="Wingdings" w:hint="default"/>
      </w:rPr>
    </w:lvl>
    <w:lvl w:ilvl="3" w:tplc="679412A4">
      <w:start w:val="1"/>
      <w:numFmt w:val="bullet"/>
      <w:lvlText w:val=""/>
      <w:lvlJc w:val="left"/>
      <w:pPr>
        <w:ind w:left="2880" w:hanging="360"/>
      </w:pPr>
      <w:rPr>
        <w:rFonts w:ascii="Symbol" w:hAnsi="Symbol" w:hint="default"/>
      </w:rPr>
    </w:lvl>
    <w:lvl w:ilvl="4" w:tplc="A44800D4">
      <w:start w:val="1"/>
      <w:numFmt w:val="bullet"/>
      <w:lvlText w:val="o"/>
      <w:lvlJc w:val="left"/>
      <w:pPr>
        <w:ind w:left="3600" w:hanging="360"/>
      </w:pPr>
      <w:rPr>
        <w:rFonts w:ascii="Courier New" w:hAnsi="Courier New" w:hint="default"/>
      </w:rPr>
    </w:lvl>
    <w:lvl w:ilvl="5" w:tplc="3A8C61F4">
      <w:start w:val="1"/>
      <w:numFmt w:val="bullet"/>
      <w:lvlText w:val=""/>
      <w:lvlJc w:val="left"/>
      <w:pPr>
        <w:ind w:left="4320" w:hanging="360"/>
      </w:pPr>
      <w:rPr>
        <w:rFonts w:ascii="Wingdings" w:hAnsi="Wingdings" w:hint="default"/>
      </w:rPr>
    </w:lvl>
    <w:lvl w:ilvl="6" w:tplc="55089168">
      <w:start w:val="1"/>
      <w:numFmt w:val="bullet"/>
      <w:lvlText w:val=""/>
      <w:lvlJc w:val="left"/>
      <w:pPr>
        <w:ind w:left="5040" w:hanging="360"/>
      </w:pPr>
      <w:rPr>
        <w:rFonts w:ascii="Symbol" w:hAnsi="Symbol" w:hint="default"/>
      </w:rPr>
    </w:lvl>
    <w:lvl w:ilvl="7" w:tplc="A5FC1DA0">
      <w:start w:val="1"/>
      <w:numFmt w:val="bullet"/>
      <w:lvlText w:val="o"/>
      <w:lvlJc w:val="left"/>
      <w:pPr>
        <w:ind w:left="5760" w:hanging="360"/>
      </w:pPr>
      <w:rPr>
        <w:rFonts w:ascii="Courier New" w:hAnsi="Courier New" w:hint="default"/>
      </w:rPr>
    </w:lvl>
    <w:lvl w:ilvl="8" w:tplc="0E367392">
      <w:start w:val="1"/>
      <w:numFmt w:val="bullet"/>
      <w:lvlText w:val=""/>
      <w:lvlJc w:val="left"/>
      <w:pPr>
        <w:ind w:left="6480" w:hanging="360"/>
      </w:pPr>
      <w:rPr>
        <w:rFonts w:ascii="Wingdings" w:hAnsi="Wingdings" w:hint="default"/>
      </w:rPr>
    </w:lvl>
  </w:abstractNum>
  <w:abstractNum w:abstractNumId="149" w15:restartNumberingAfterBreak="0">
    <w:nsid w:val="56287FD5"/>
    <w:multiLevelType w:val="multilevel"/>
    <w:tmpl w:val="E782FB4E"/>
    <w:lvl w:ilvl="0">
      <w:start w:val="2"/>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62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50" w15:restartNumberingAfterBreak="0">
    <w:nsid w:val="589061BA"/>
    <w:multiLevelType w:val="multilevel"/>
    <w:tmpl w:val="4D4CE28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58E93E61"/>
    <w:multiLevelType w:val="hybridMultilevel"/>
    <w:tmpl w:val="67EC4ACC"/>
    <w:lvl w:ilvl="0" w:tplc="27125D2E">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9C36287"/>
    <w:multiLevelType w:val="hybridMultilevel"/>
    <w:tmpl w:val="FFFFFFFF"/>
    <w:lvl w:ilvl="0" w:tplc="4FD4E12A">
      <w:start w:val="1"/>
      <w:numFmt w:val="bullet"/>
      <w:lvlText w:val=""/>
      <w:lvlJc w:val="left"/>
      <w:pPr>
        <w:ind w:left="720" w:hanging="360"/>
      </w:pPr>
      <w:rPr>
        <w:rFonts w:ascii="Symbol" w:hAnsi="Symbol" w:hint="default"/>
      </w:rPr>
    </w:lvl>
    <w:lvl w:ilvl="1" w:tplc="C3F2B6FE">
      <w:start w:val="1"/>
      <w:numFmt w:val="bullet"/>
      <w:lvlText w:val="o"/>
      <w:lvlJc w:val="left"/>
      <w:pPr>
        <w:ind w:left="1440" w:hanging="360"/>
      </w:pPr>
      <w:rPr>
        <w:rFonts w:ascii="Courier New" w:hAnsi="Courier New" w:hint="default"/>
      </w:rPr>
    </w:lvl>
    <w:lvl w:ilvl="2" w:tplc="B3044404">
      <w:start w:val="1"/>
      <w:numFmt w:val="bullet"/>
      <w:lvlText w:val=""/>
      <w:lvlJc w:val="left"/>
      <w:pPr>
        <w:ind w:left="2160" w:hanging="360"/>
      </w:pPr>
      <w:rPr>
        <w:rFonts w:ascii="Wingdings" w:hAnsi="Wingdings" w:hint="default"/>
      </w:rPr>
    </w:lvl>
    <w:lvl w:ilvl="3" w:tplc="C91A63E6">
      <w:start w:val="1"/>
      <w:numFmt w:val="bullet"/>
      <w:lvlText w:val=""/>
      <w:lvlJc w:val="left"/>
      <w:pPr>
        <w:ind w:left="2880" w:hanging="360"/>
      </w:pPr>
      <w:rPr>
        <w:rFonts w:ascii="Symbol" w:hAnsi="Symbol" w:hint="default"/>
      </w:rPr>
    </w:lvl>
    <w:lvl w:ilvl="4" w:tplc="D778A600">
      <w:start w:val="1"/>
      <w:numFmt w:val="bullet"/>
      <w:lvlText w:val="o"/>
      <w:lvlJc w:val="left"/>
      <w:pPr>
        <w:ind w:left="3600" w:hanging="360"/>
      </w:pPr>
      <w:rPr>
        <w:rFonts w:ascii="Courier New" w:hAnsi="Courier New" w:hint="default"/>
      </w:rPr>
    </w:lvl>
    <w:lvl w:ilvl="5" w:tplc="C5B682F4">
      <w:start w:val="1"/>
      <w:numFmt w:val="bullet"/>
      <w:lvlText w:val=""/>
      <w:lvlJc w:val="left"/>
      <w:pPr>
        <w:ind w:left="4320" w:hanging="360"/>
      </w:pPr>
      <w:rPr>
        <w:rFonts w:ascii="Wingdings" w:hAnsi="Wingdings" w:hint="default"/>
      </w:rPr>
    </w:lvl>
    <w:lvl w:ilvl="6" w:tplc="3E8CF804">
      <w:start w:val="1"/>
      <w:numFmt w:val="bullet"/>
      <w:lvlText w:val=""/>
      <w:lvlJc w:val="left"/>
      <w:pPr>
        <w:ind w:left="5040" w:hanging="360"/>
      </w:pPr>
      <w:rPr>
        <w:rFonts w:ascii="Symbol" w:hAnsi="Symbol" w:hint="default"/>
      </w:rPr>
    </w:lvl>
    <w:lvl w:ilvl="7" w:tplc="4B50C8E6">
      <w:start w:val="1"/>
      <w:numFmt w:val="bullet"/>
      <w:lvlText w:val="o"/>
      <w:lvlJc w:val="left"/>
      <w:pPr>
        <w:ind w:left="5760" w:hanging="360"/>
      </w:pPr>
      <w:rPr>
        <w:rFonts w:ascii="Courier New" w:hAnsi="Courier New" w:hint="default"/>
      </w:rPr>
    </w:lvl>
    <w:lvl w:ilvl="8" w:tplc="D65C2E1C">
      <w:start w:val="1"/>
      <w:numFmt w:val="bullet"/>
      <w:lvlText w:val=""/>
      <w:lvlJc w:val="left"/>
      <w:pPr>
        <w:ind w:left="6480" w:hanging="360"/>
      </w:pPr>
      <w:rPr>
        <w:rFonts w:ascii="Wingdings" w:hAnsi="Wingdings" w:hint="default"/>
      </w:rPr>
    </w:lvl>
  </w:abstractNum>
  <w:abstractNum w:abstractNumId="153" w15:restartNumberingAfterBreak="0">
    <w:nsid w:val="5BD309BF"/>
    <w:multiLevelType w:val="hybridMultilevel"/>
    <w:tmpl w:val="2B746BF2"/>
    <w:lvl w:ilvl="0" w:tplc="8AB84F14">
      <w:numFmt w:val="bullet"/>
      <w:lvlText w:val="-"/>
      <w:lvlJc w:val="left"/>
      <w:pPr>
        <w:ind w:left="1676" w:hanging="348"/>
      </w:pPr>
      <w:rPr>
        <w:rFonts w:ascii="Times New Roman" w:eastAsia="Times New Roman" w:hAnsi="Times New Roman" w:cs="Times New Roman" w:hint="default"/>
        <w:w w:val="100"/>
        <w:sz w:val="22"/>
        <w:szCs w:val="22"/>
        <w:lang w:val="fr-FR" w:eastAsia="fr-FR" w:bidi="fr-FR"/>
      </w:rPr>
    </w:lvl>
    <w:lvl w:ilvl="1" w:tplc="3B1294A8">
      <w:numFmt w:val="bullet"/>
      <w:lvlText w:val="•"/>
      <w:lvlJc w:val="left"/>
      <w:pPr>
        <w:ind w:left="2612" w:hanging="348"/>
      </w:pPr>
      <w:rPr>
        <w:rFonts w:hint="default"/>
        <w:lang w:val="fr-FR" w:eastAsia="fr-FR" w:bidi="fr-FR"/>
      </w:rPr>
    </w:lvl>
    <w:lvl w:ilvl="2" w:tplc="7BD03B96">
      <w:numFmt w:val="bullet"/>
      <w:lvlText w:val="•"/>
      <w:lvlJc w:val="left"/>
      <w:pPr>
        <w:ind w:left="3545" w:hanging="348"/>
      </w:pPr>
      <w:rPr>
        <w:rFonts w:hint="default"/>
        <w:lang w:val="fr-FR" w:eastAsia="fr-FR" w:bidi="fr-FR"/>
      </w:rPr>
    </w:lvl>
    <w:lvl w:ilvl="3" w:tplc="4C664A14">
      <w:numFmt w:val="bullet"/>
      <w:lvlText w:val="•"/>
      <w:lvlJc w:val="left"/>
      <w:pPr>
        <w:ind w:left="4477" w:hanging="348"/>
      </w:pPr>
      <w:rPr>
        <w:rFonts w:hint="default"/>
        <w:lang w:val="fr-FR" w:eastAsia="fr-FR" w:bidi="fr-FR"/>
      </w:rPr>
    </w:lvl>
    <w:lvl w:ilvl="4" w:tplc="4EEC094E">
      <w:numFmt w:val="bullet"/>
      <w:lvlText w:val="•"/>
      <w:lvlJc w:val="left"/>
      <w:pPr>
        <w:ind w:left="5410" w:hanging="348"/>
      </w:pPr>
      <w:rPr>
        <w:rFonts w:hint="default"/>
        <w:lang w:val="fr-FR" w:eastAsia="fr-FR" w:bidi="fr-FR"/>
      </w:rPr>
    </w:lvl>
    <w:lvl w:ilvl="5" w:tplc="6CD0E728">
      <w:numFmt w:val="bullet"/>
      <w:lvlText w:val="•"/>
      <w:lvlJc w:val="left"/>
      <w:pPr>
        <w:ind w:left="6343" w:hanging="348"/>
      </w:pPr>
      <w:rPr>
        <w:rFonts w:hint="default"/>
        <w:lang w:val="fr-FR" w:eastAsia="fr-FR" w:bidi="fr-FR"/>
      </w:rPr>
    </w:lvl>
    <w:lvl w:ilvl="6" w:tplc="728AA920">
      <w:numFmt w:val="bullet"/>
      <w:lvlText w:val="•"/>
      <w:lvlJc w:val="left"/>
      <w:pPr>
        <w:ind w:left="7275" w:hanging="348"/>
      </w:pPr>
      <w:rPr>
        <w:rFonts w:hint="default"/>
        <w:lang w:val="fr-FR" w:eastAsia="fr-FR" w:bidi="fr-FR"/>
      </w:rPr>
    </w:lvl>
    <w:lvl w:ilvl="7" w:tplc="CAEC72D4">
      <w:numFmt w:val="bullet"/>
      <w:lvlText w:val="•"/>
      <w:lvlJc w:val="left"/>
      <w:pPr>
        <w:ind w:left="8208" w:hanging="348"/>
      </w:pPr>
      <w:rPr>
        <w:rFonts w:hint="default"/>
        <w:lang w:val="fr-FR" w:eastAsia="fr-FR" w:bidi="fr-FR"/>
      </w:rPr>
    </w:lvl>
    <w:lvl w:ilvl="8" w:tplc="B49AF138">
      <w:numFmt w:val="bullet"/>
      <w:lvlText w:val="•"/>
      <w:lvlJc w:val="left"/>
      <w:pPr>
        <w:ind w:left="9141" w:hanging="348"/>
      </w:pPr>
      <w:rPr>
        <w:rFonts w:hint="default"/>
        <w:lang w:val="fr-FR" w:eastAsia="fr-FR" w:bidi="fr-FR"/>
      </w:rPr>
    </w:lvl>
  </w:abstractNum>
  <w:abstractNum w:abstractNumId="154" w15:restartNumberingAfterBreak="0">
    <w:nsid w:val="5C671E65"/>
    <w:multiLevelType w:val="multilevel"/>
    <w:tmpl w:val="D91472B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CCF4987"/>
    <w:multiLevelType w:val="multilevel"/>
    <w:tmpl w:val="07EE75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DDD3CBD"/>
    <w:multiLevelType w:val="multilevel"/>
    <w:tmpl w:val="9564B2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F0501BC"/>
    <w:multiLevelType w:val="hybridMultilevel"/>
    <w:tmpl w:val="788651DA"/>
    <w:lvl w:ilvl="0" w:tplc="AA0ABDCE">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3E524AC4">
      <w:numFmt w:val="bullet"/>
      <w:lvlText w:val="•"/>
      <w:lvlJc w:val="left"/>
      <w:pPr>
        <w:ind w:left="661" w:hanging="284"/>
      </w:pPr>
      <w:rPr>
        <w:rFonts w:hint="default"/>
        <w:lang w:val="en-GB" w:eastAsia="en-GB" w:bidi="en-GB"/>
      </w:rPr>
    </w:lvl>
    <w:lvl w:ilvl="2" w:tplc="A0263D2C">
      <w:numFmt w:val="bullet"/>
      <w:lvlText w:val="•"/>
      <w:lvlJc w:val="left"/>
      <w:pPr>
        <w:ind w:left="903" w:hanging="284"/>
      </w:pPr>
      <w:rPr>
        <w:rFonts w:hint="default"/>
        <w:lang w:val="en-GB" w:eastAsia="en-GB" w:bidi="en-GB"/>
      </w:rPr>
    </w:lvl>
    <w:lvl w:ilvl="3" w:tplc="16A03CFA">
      <w:numFmt w:val="bullet"/>
      <w:lvlText w:val="•"/>
      <w:lvlJc w:val="left"/>
      <w:pPr>
        <w:ind w:left="1144" w:hanging="284"/>
      </w:pPr>
      <w:rPr>
        <w:rFonts w:hint="default"/>
        <w:lang w:val="en-GB" w:eastAsia="en-GB" w:bidi="en-GB"/>
      </w:rPr>
    </w:lvl>
    <w:lvl w:ilvl="4" w:tplc="ADB0EB70">
      <w:numFmt w:val="bullet"/>
      <w:lvlText w:val="•"/>
      <w:lvlJc w:val="left"/>
      <w:pPr>
        <w:ind w:left="1386" w:hanging="284"/>
      </w:pPr>
      <w:rPr>
        <w:rFonts w:hint="default"/>
        <w:lang w:val="en-GB" w:eastAsia="en-GB" w:bidi="en-GB"/>
      </w:rPr>
    </w:lvl>
    <w:lvl w:ilvl="5" w:tplc="CC686C4A">
      <w:numFmt w:val="bullet"/>
      <w:lvlText w:val="•"/>
      <w:lvlJc w:val="left"/>
      <w:pPr>
        <w:ind w:left="1628" w:hanging="284"/>
      </w:pPr>
      <w:rPr>
        <w:rFonts w:hint="default"/>
        <w:lang w:val="en-GB" w:eastAsia="en-GB" w:bidi="en-GB"/>
      </w:rPr>
    </w:lvl>
    <w:lvl w:ilvl="6" w:tplc="D6FE4C70">
      <w:numFmt w:val="bullet"/>
      <w:lvlText w:val="•"/>
      <w:lvlJc w:val="left"/>
      <w:pPr>
        <w:ind w:left="1869" w:hanging="284"/>
      </w:pPr>
      <w:rPr>
        <w:rFonts w:hint="default"/>
        <w:lang w:val="en-GB" w:eastAsia="en-GB" w:bidi="en-GB"/>
      </w:rPr>
    </w:lvl>
    <w:lvl w:ilvl="7" w:tplc="D86C5B98">
      <w:numFmt w:val="bullet"/>
      <w:lvlText w:val="•"/>
      <w:lvlJc w:val="left"/>
      <w:pPr>
        <w:ind w:left="2111" w:hanging="284"/>
      </w:pPr>
      <w:rPr>
        <w:rFonts w:hint="default"/>
        <w:lang w:val="en-GB" w:eastAsia="en-GB" w:bidi="en-GB"/>
      </w:rPr>
    </w:lvl>
    <w:lvl w:ilvl="8" w:tplc="5106A6A0">
      <w:numFmt w:val="bullet"/>
      <w:lvlText w:val="•"/>
      <w:lvlJc w:val="left"/>
      <w:pPr>
        <w:ind w:left="2352" w:hanging="284"/>
      </w:pPr>
      <w:rPr>
        <w:rFonts w:hint="default"/>
        <w:lang w:val="en-GB" w:eastAsia="en-GB" w:bidi="en-GB"/>
      </w:rPr>
    </w:lvl>
  </w:abstractNum>
  <w:abstractNum w:abstractNumId="158" w15:restartNumberingAfterBreak="0">
    <w:nsid w:val="61AB15CE"/>
    <w:multiLevelType w:val="hybridMultilevel"/>
    <w:tmpl w:val="6B9A92A4"/>
    <w:lvl w:ilvl="0" w:tplc="27125D2E">
      <w:numFmt w:val="bullet"/>
      <w:lvlText w:val=""/>
      <w:lvlJc w:val="left"/>
      <w:pPr>
        <w:ind w:left="36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40737FC"/>
    <w:multiLevelType w:val="hybridMultilevel"/>
    <w:tmpl w:val="FFFFFFFF"/>
    <w:lvl w:ilvl="0" w:tplc="D9702952">
      <w:start w:val="1"/>
      <w:numFmt w:val="bullet"/>
      <w:lvlText w:val=""/>
      <w:lvlJc w:val="left"/>
      <w:pPr>
        <w:ind w:left="720" w:hanging="360"/>
      </w:pPr>
      <w:rPr>
        <w:rFonts w:ascii="Symbol" w:hAnsi="Symbol" w:hint="default"/>
      </w:rPr>
    </w:lvl>
    <w:lvl w:ilvl="1" w:tplc="A38A687E">
      <w:start w:val="1"/>
      <w:numFmt w:val="bullet"/>
      <w:lvlText w:val="o"/>
      <w:lvlJc w:val="left"/>
      <w:pPr>
        <w:ind w:left="1440" w:hanging="360"/>
      </w:pPr>
      <w:rPr>
        <w:rFonts w:ascii="Courier New" w:hAnsi="Courier New" w:hint="default"/>
      </w:rPr>
    </w:lvl>
    <w:lvl w:ilvl="2" w:tplc="0F520A20">
      <w:start w:val="1"/>
      <w:numFmt w:val="bullet"/>
      <w:lvlText w:val=""/>
      <w:lvlJc w:val="left"/>
      <w:pPr>
        <w:ind w:left="2160" w:hanging="360"/>
      </w:pPr>
      <w:rPr>
        <w:rFonts w:ascii="Wingdings" w:hAnsi="Wingdings" w:hint="default"/>
      </w:rPr>
    </w:lvl>
    <w:lvl w:ilvl="3" w:tplc="C0262D44">
      <w:start w:val="1"/>
      <w:numFmt w:val="bullet"/>
      <w:lvlText w:val=""/>
      <w:lvlJc w:val="left"/>
      <w:pPr>
        <w:ind w:left="2880" w:hanging="360"/>
      </w:pPr>
      <w:rPr>
        <w:rFonts w:ascii="Symbol" w:hAnsi="Symbol" w:hint="default"/>
      </w:rPr>
    </w:lvl>
    <w:lvl w:ilvl="4" w:tplc="E1B224E4">
      <w:start w:val="1"/>
      <w:numFmt w:val="bullet"/>
      <w:lvlText w:val="o"/>
      <w:lvlJc w:val="left"/>
      <w:pPr>
        <w:ind w:left="3600" w:hanging="360"/>
      </w:pPr>
      <w:rPr>
        <w:rFonts w:ascii="Courier New" w:hAnsi="Courier New" w:hint="default"/>
      </w:rPr>
    </w:lvl>
    <w:lvl w:ilvl="5" w:tplc="C1AC7D68">
      <w:start w:val="1"/>
      <w:numFmt w:val="bullet"/>
      <w:lvlText w:val=""/>
      <w:lvlJc w:val="left"/>
      <w:pPr>
        <w:ind w:left="4320" w:hanging="360"/>
      </w:pPr>
      <w:rPr>
        <w:rFonts w:ascii="Wingdings" w:hAnsi="Wingdings" w:hint="default"/>
      </w:rPr>
    </w:lvl>
    <w:lvl w:ilvl="6" w:tplc="A1747564">
      <w:start w:val="1"/>
      <w:numFmt w:val="bullet"/>
      <w:lvlText w:val=""/>
      <w:lvlJc w:val="left"/>
      <w:pPr>
        <w:ind w:left="5040" w:hanging="360"/>
      </w:pPr>
      <w:rPr>
        <w:rFonts w:ascii="Symbol" w:hAnsi="Symbol" w:hint="default"/>
      </w:rPr>
    </w:lvl>
    <w:lvl w:ilvl="7" w:tplc="DD1402D2">
      <w:start w:val="1"/>
      <w:numFmt w:val="bullet"/>
      <w:lvlText w:val="o"/>
      <w:lvlJc w:val="left"/>
      <w:pPr>
        <w:ind w:left="5760" w:hanging="360"/>
      </w:pPr>
      <w:rPr>
        <w:rFonts w:ascii="Courier New" w:hAnsi="Courier New" w:hint="default"/>
      </w:rPr>
    </w:lvl>
    <w:lvl w:ilvl="8" w:tplc="8368B7BA">
      <w:start w:val="1"/>
      <w:numFmt w:val="bullet"/>
      <w:lvlText w:val=""/>
      <w:lvlJc w:val="left"/>
      <w:pPr>
        <w:ind w:left="6480" w:hanging="360"/>
      </w:pPr>
      <w:rPr>
        <w:rFonts w:ascii="Wingdings" w:hAnsi="Wingdings" w:hint="default"/>
      </w:rPr>
    </w:lvl>
  </w:abstractNum>
  <w:abstractNum w:abstractNumId="160" w15:restartNumberingAfterBreak="0">
    <w:nsid w:val="654F551A"/>
    <w:multiLevelType w:val="hybridMultilevel"/>
    <w:tmpl w:val="369A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AC470C"/>
    <w:multiLevelType w:val="multilevel"/>
    <w:tmpl w:val="8BF814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7CB1E2F"/>
    <w:multiLevelType w:val="hybridMultilevel"/>
    <w:tmpl w:val="2E469A0E"/>
    <w:lvl w:ilvl="0" w:tplc="B9465BF2">
      <w:numFmt w:val="bullet"/>
      <w:lvlText w:val=""/>
      <w:lvlJc w:val="left"/>
      <w:pPr>
        <w:ind w:left="538" w:hanging="425"/>
      </w:pPr>
      <w:rPr>
        <w:rFonts w:ascii="Wingdings" w:eastAsia="Wingdings" w:hAnsi="Wingdings" w:cs="Wingdings" w:hint="default"/>
        <w:color w:val="006600"/>
        <w:w w:val="100"/>
        <w:sz w:val="10"/>
        <w:szCs w:val="10"/>
        <w:lang w:val="en-GB" w:eastAsia="en-GB" w:bidi="en-GB"/>
      </w:rPr>
    </w:lvl>
    <w:lvl w:ilvl="1" w:tplc="DEBEA618">
      <w:numFmt w:val="bullet"/>
      <w:lvlText w:val="–"/>
      <w:lvlJc w:val="left"/>
      <w:pPr>
        <w:ind w:left="965" w:hanging="428"/>
      </w:pPr>
      <w:rPr>
        <w:rFonts w:ascii="Arial" w:eastAsia="Arial" w:hAnsi="Arial" w:cs="Arial" w:hint="default"/>
        <w:color w:val="006600"/>
        <w:w w:val="97"/>
        <w:sz w:val="17"/>
        <w:szCs w:val="17"/>
        <w:lang w:val="en-GB" w:eastAsia="en-GB" w:bidi="en-GB"/>
      </w:rPr>
    </w:lvl>
    <w:lvl w:ilvl="2" w:tplc="953EE9A2">
      <w:numFmt w:val="bullet"/>
      <w:lvlText w:val="•"/>
      <w:lvlJc w:val="left"/>
      <w:pPr>
        <w:ind w:left="1951" w:hanging="428"/>
      </w:pPr>
      <w:rPr>
        <w:rFonts w:hint="default"/>
        <w:lang w:val="en-GB" w:eastAsia="en-GB" w:bidi="en-GB"/>
      </w:rPr>
    </w:lvl>
    <w:lvl w:ilvl="3" w:tplc="81EE2396">
      <w:numFmt w:val="bullet"/>
      <w:lvlText w:val="•"/>
      <w:lvlJc w:val="left"/>
      <w:pPr>
        <w:ind w:left="2943" w:hanging="428"/>
      </w:pPr>
      <w:rPr>
        <w:rFonts w:hint="default"/>
        <w:lang w:val="en-GB" w:eastAsia="en-GB" w:bidi="en-GB"/>
      </w:rPr>
    </w:lvl>
    <w:lvl w:ilvl="4" w:tplc="B1AA56E6">
      <w:numFmt w:val="bullet"/>
      <w:lvlText w:val="•"/>
      <w:lvlJc w:val="left"/>
      <w:pPr>
        <w:ind w:left="3935" w:hanging="428"/>
      </w:pPr>
      <w:rPr>
        <w:rFonts w:hint="default"/>
        <w:lang w:val="en-GB" w:eastAsia="en-GB" w:bidi="en-GB"/>
      </w:rPr>
    </w:lvl>
    <w:lvl w:ilvl="5" w:tplc="3C445598">
      <w:numFmt w:val="bullet"/>
      <w:lvlText w:val="•"/>
      <w:lvlJc w:val="left"/>
      <w:pPr>
        <w:ind w:left="4927" w:hanging="428"/>
      </w:pPr>
      <w:rPr>
        <w:rFonts w:hint="default"/>
        <w:lang w:val="en-GB" w:eastAsia="en-GB" w:bidi="en-GB"/>
      </w:rPr>
    </w:lvl>
    <w:lvl w:ilvl="6" w:tplc="FBE409F2">
      <w:numFmt w:val="bullet"/>
      <w:lvlText w:val="•"/>
      <w:lvlJc w:val="left"/>
      <w:pPr>
        <w:ind w:left="5919" w:hanging="428"/>
      </w:pPr>
      <w:rPr>
        <w:rFonts w:hint="default"/>
        <w:lang w:val="en-GB" w:eastAsia="en-GB" w:bidi="en-GB"/>
      </w:rPr>
    </w:lvl>
    <w:lvl w:ilvl="7" w:tplc="C6BEF114">
      <w:numFmt w:val="bullet"/>
      <w:lvlText w:val="•"/>
      <w:lvlJc w:val="left"/>
      <w:pPr>
        <w:ind w:left="6910" w:hanging="428"/>
      </w:pPr>
      <w:rPr>
        <w:rFonts w:hint="default"/>
        <w:lang w:val="en-GB" w:eastAsia="en-GB" w:bidi="en-GB"/>
      </w:rPr>
    </w:lvl>
    <w:lvl w:ilvl="8" w:tplc="32BE1F42">
      <w:numFmt w:val="bullet"/>
      <w:lvlText w:val="•"/>
      <w:lvlJc w:val="left"/>
      <w:pPr>
        <w:ind w:left="7902" w:hanging="428"/>
      </w:pPr>
      <w:rPr>
        <w:rFonts w:hint="default"/>
        <w:lang w:val="en-GB" w:eastAsia="en-GB" w:bidi="en-GB"/>
      </w:rPr>
    </w:lvl>
  </w:abstractNum>
  <w:abstractNum w:abstractNumId="163" w15:restartNumberingAfterBreak="0">
    <w:nsid w:val="68C64CE3"/>
    <w:multiLevelType w:val="hybridMultilevel"/>
    <w:tmpl w:val="E3D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F82D72"/>
    <w:multiLevelType w:val="hybridMultilevel"/>
    <w:tmpl w:val="989C491A"/>
    <w:lvl w:ilvl="0" w:tplc="85581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634511"/>
    <w:multiLevelType w:val="hybridMultilevel"/>
    <w:tmpl w:val="9D3C9292"/>
    <w:lvl w:ilvl="0" w:tplc="139A62C4">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9F772A7"/>
    <w:multiLevelType w:val="multilevel"/>
    <w:tmpl w:val="C22CBCE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AE938E5"/>
    <w:multiLevelType w:val="hybridMultilevel"/>
    <w:tmpl w:val="DC0A2D8C"/>
    <w:lvl w:ilvl="0" w:tplc="A732DAF4">
      <w:numFmt w:val="bullet"/>
      <w:lvlText w:val=""/>
      <w:lvlJc w:val="left"/>
      <w:pPr>
        <w:ind w:left="3169" w:hanging="784"/>
      </w:pPr>
      <w:rPr>
        <w:rFonts w:ascii="Symbol" w:eastAsia="Symbol" w:hAnsi="Symbol" w:cs="Symbol" w:hint="default"/>
        <w:w w:val="100"/>
        <w:sz w:val="24"/>
        <w:szCs w:val="24"/>
        <w:lang w:val="en-US" w:eastAsia="en-US" w:bidi="en-US"/>
      </w:rPr>
    </w:lvl>
    <w:lvl w:ilvl="1" w:tplc="04090003">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68" w15:restartNumberingAfterBreak="0">
    <w:nsid w:val="6B752B47"/>
    <w:multiLevelType w:val="hybridMultilevel"/>
    <w:tmpl w:val="F4F29C10"/>
    <w:lvl w:ilvl="0" w:tplc="DA76665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9" w15:restartNumberingAfterBreak="0">
    <w:nsid w:val="6C01378E"/>
    <w:multiLevelType w:val="multilevel"/>
    <w:tmpl w:val="BEE84D2E"/>
    <w:lvl w:ilvl="0">
      <w:start w:val="2"/>
      <w:numFmt w:val="decimal"/>
      <w:lvlText w:val="%1."/>
      <w:lvlJc w:val="left"/>
      <w:pPr>
        <w:ind w:left="501" w:hanging="360"/>
        <w:jc w:val="right"/>
      </w:pPr>
      <w:rPr>
        <w:rFonts w:ascii="Arial" w:eastAsia="Arial" w:hAnsi="Arial" w:cs="Arial" w:hint="default"/>
        <w:b/>
        <w:bCs/>
        <w:spacing w:val="-1"/>
        <w:w w:val="100"/>
        <w:sz w:val="22"/>
        <w:szCs w:val="22"/>
        <w:lang w:val="fr-FR" w:eastAsia="fr-FR" w:bidi="fr-FR"/>
      </w:rPr>
    </w:lvl>
    <w:lvl w:ilvl="1">
      <w:start w:val="1"/>
      <w:numFmt w:val="decimal"/>
      <w:lvlText w:val="%1.%2."/>
      <w:lvlJc w:val="left"/>
      <w:pPr>
        <w:ind w:left="1606" w:hanging="706"/>
      </w:pPr>
      <w:rPr>
        <w:rFonts w:ascii="Arial" w:eastAsia="Arial" w:hAnsi="Arial" w:cs="Arial" w:hint="default"/>
        <w:b/>
        <w:bCs/>
        <w:w w:val="100"/>
        <w:sz w:val="22"/>
        <w:szCs w:val="22"/>
        <w:lang w:val="fr-FR" w:eastAsia="fr-FR" w:bidi="fr-FR"/>
      </w:rPr>
    </w:lvl>
    <w:lvl w:ilvl="2">
      <w:start w:val="1"/>
      <w:numFmt w:val="decimal"/>
      <w:lvlText w:val="%3.%2.%3."/>
      <w:lvlJc w:val="left"/>
      <w:pPr>
        <w:ind w:left="2062" w:hanging="720"/>
      </w:pPr>
      <w:rPr>
        <w:rFonts w:ascii="Arial" w:eastAsia="Arial" w:hAnsi="Arial" w:cs="Arial" w:hint="default"/>
        <w:b/>
        <w:bCs/>
        <w:spacing w:val="-3"/>
        <w:w w:val="100"/>
        <w:sz w:val="22"/>
        <w:szCs w:val="22"/>
        <w:lang w:val="fr-FR" w:eastAsia="fr-FR" w:bidi="fr-FR"/>
      </w:rPr>
    </w:lvl>
    <w:lvl w:ilvl="3">
      <w:start w:val="1"/>
      <w:numFmt w:val="decimal"/>
      <w:lvlText w:val="%1.%2.%3.%4."/>
      <w:lvlJc w:val="left"/>
      <w:pPr>
        <w:ind w:left="2694" w:hanging="851"/>
      </w:pPr>
      <w:rPr>
        <w:rFonts w:ascii="Arial" w:eastAsia="Arial" w:hAnsi="Arial" w:cs="Arial" w:hint="default"/>
        <w:spacing w:val="-3"/>
        <w:w w:val="100"/>
        <w:sz w:val="22"/>
        <w:szCs w:val="22"/>
        <w:lang w:val="fr-FR" w:eastAsia="fr-FR" w:bidi="fr-FR"/>
      </w:rPr>
    </w:lvl>
    <w:lvl w:ilvl="4">
      <w:numFmt w:val="bullet"/>
      <w:lvlText w:val="•"/>
      <w:lvlJc w:val="left"/>
      <w:pPr>
        <w:ind w:left="1077" w:hanging="851"/>
      </w:pPr>
      <w:rPr>
        <w:rFonts w:hint="default"/>
        <w:lang w:val="fr-FR" w:eastAsia="fr-FR" w:bidi="fr-FR"/>
      </w:rPr>
    </w:lvl>
    <w:lvl w:ilvl="5">
      <w:numFmt w:val="bullet"/>
      <w:lvlText w:val="•"/>
      <w:lvlJc w:val="left"/>
      <w:pPr>
        <w:ind w:left="1217" w:hanging="851"/>
      </w:pPr>
      <w:rPr>
        <w:rFonts w:hint="default"/>
        <w:lang w:val="fr-FR" w:eastAsia="fr-FR" w:bidi="fr-FR"/>
      </w:rPr>
    </w:lvl>
    <w:lvl w:ilvl="6">
      <w:numFmt w:val="bullet"/>
      <w:lvlText w:val="•"/>
      <w:lvlJc w:val="left"/>
      <w:pPr>
        <w:ind w:left="1277" w:hanging="851"/>
      </w:pPr>
      <w:rPr>
        <w:rFonts w:hint="default"/>
        <w:lang w:val="fr-FR" w:eastAsia="fr-FR" w:bidi="fr-FR"/>
      </w:rPr>
    </w:lvl>
    <w:lvl w:ilvl="7">
      <w:numFmt w:val="bullet"/>
      <w:lvlText w:val="•"/>
      <w:lvlJc w:val="left"/>
      <w:pPr>
        <w:ind w:left="1297" w:hanging="851"/>
      </w:pPr>
      <w:rPr>
        <w:rFonts w:hint="default"/>
        <w:lang w:val="fr-FR" w:eastAsia="fr-FR" w:bidi="fr-FR"/>
      </w:rPr>
    </w:lvl>
    <w:lvl w:ilvl="8">
      <w:numFmt w:val="bullet"/>
      <w:lvlText w:val="•"/>
      <w:lvlJc w:val="left"/>
      <w:pPr>
        <w:ind w:left="1777" w:hanging="851"/>
      </w:pPr>
      <w:rPr>
        <w:rFonts w:hint="default"/>
        <w:lang w:val="fr-FR" w:eastAsia="fr-FR" w:bidi="fr-FR"/>
      </w:rPr>
    </w:lvl>
  </w:abstractNum>
  <w:abstractNum w:abstractNumId="170" w15:restartNumberingAfterBreak="0">
    <w:nsid w:val="6DCD3088"/>
    <w:multiLevelType w:val="hybridMultilevel"/>
    <w:tmpl w:val="FEF6B3E4"/>
    <w:lvl w:ilvl="0" w:tplc="27125D2E">
      <w:numFmt w:val="bullet"/>
      <w:lvlText w:val=""/>
      <w:lvlJc w:val="left"/>
      <w:pPr>
        <w:ind w:left="36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6DFA69F1"/>
    <w:multiLevelType w:val="hybridMultilevel"/>
    <w:tmpl w:val="C8C0F42A"/>
    <w:lvl w:ilvl="0" w:tplc="04090001">
      <w:start w:val="1"/>
      <w:numFmt w:val="bullet"/>
      <w:lvlText w:val=""/>
      <w:lvlJc w:val="left"/>
      <w:pPr>
        <w:ind w:left="720" w:hanging="360"/>
      </w:pPr>
      <w:rPr>
        <w:rFonts w:ascii="Symbol" w:hAnsi="Symbol" w:hint="default"/>
      </w:rPr>
    </w:lvl>
    <w:lvl w:ilvl="1" w:tplc="C4E4FE2C">
      <w:start w:val="1"/>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E9F06D6"/>
    <w:multiLevelType w:val="multilevel"/>
    <w:tmpl w:val="CA8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EB148C4"/>
    <w:multiLevelType w:val="multilevel"/>
    <w:tmpl w:val="8F6A6D0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0EB309D"/>
    <w:multiLevelType w:val="hybridMultilevel"/>
    <w:tmpl w:val="66F6885E"/>
    <w:lvl w:ilvl="0" w:tplc="EEDC30CC">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73FC0844">
      <w:numFmt w:val="bullet"/>
      <w:lvlText w:val="•"/>
      <w:lvlJc w:val="left"/>
      <w:pPr>
        <w:ind w:left="661" w:hanging="284"/>
      </w:pPr>
      <w:rPr>
        <w:rFonts w:hint="default"/>
        <w:lang w:val="en-GB" w:eastAsia="en-GB" w:bidi="en-GB"/>
      </w:rPr>
    </w:lvl>
    <w:lvl w:ilvl="2" w:tplc="94BC707A">
      <w:numFmt w:val="bullet"/>
      <w:lvlText w:val="•"/>
      <w:lvlJc w:val="left"/>
      <w:pPr>
        <w:ind w:left="903" w:hanging="284"/>
      </w:pPr>
      <w:rPr>
        <w:rFonts w:hint="default"/>
        <w:lang w:val="en-GB" w:eastAsia="en-GB" w:bidi="en-GB"/>
      </w:rPr>
    </w:lvl>
    <w:lvl w:ilvl="3" w:tplc="6CBCFA56">
      <w:numFmt w:val="bullet"/>
      <w:lvlText w:val="•"/>
      <w:lvlJc w:val="left"/>
      <w:pPr>
        <w:ind w:left="1144" w:hanging="284"/>
      </w:pPr>
      <w:rPr>
        <w:rFonts w:hint="default"/>
        <w:lang w:val="en-GB" w:eastAsia="en-GB" w:bidi="en-GB"/>
      </w:rPr>
    </w:lvl>
    <w:lvl w:ilvl="4" w:tplc="3884A1EA">
      <w:numFmt w:val="bullet"/>
      <w:lvlText w:val="•"/>
      <w:lvlJc w:val="left"/>
      <w:pPr>
        <w:ind w:left="1386" w:hanging="284"/>
      </w:pPr>
      <w:rPr>
        <w:rFonts w:hint="default"/>
        <w:lang w:val="en-GB" w:eastAsia="en-GB" w:bidi="en-GB"/>
      </w:rPr>
    </w:lvl>
    <w:lvl w:ilvl="5" w:tplc="25EACB24">
      <w:numFmt w:val="bullet"/>
      <w:lvlText w:val="•"/>
      <w:lvlJc w:val="left"/>
      <w:pPr>
        <w:ind w:left="1628" w:hanging="284"/>
      </w:pPr>
      <w:rPr>
        <w:rFonts w:hint="default"/>
        <w:lang w:val="en-GB" w:eastAsia="en-GB" w:bidi="en-GB"/>
      </w:rPr>
    </w:lvl>
    <w:lvl w:ilvl="6" w:tplc="BFC6829E">
      <w:numFmt w:val="bullet"/>
      <w:lvlText w:val="•"/>
      <w:lvlJc w:val="left"/>
      <w:pPr>
        <w:ind w:left="1869" w:hanging="284"/>
      </w:pPr>
      <w:rPr>
        <w:rFonts w:hint="default"/>
        <w:lang w:val="en-GB" w:eastAsia="en-GB" w:bidi="en-GB"/>
      </w:rPr>
    </w:lvl>
    <w:lvl w:ilvl="7" w:tplc="6AEE9096">
      <w:numFmt w:val="bullet"/>
      <w:lvlText w:val="•"/>
      <w:lvlJc w:val="left"/>
      <w:pPr>
        <w:ind w:left="2111" w:hanging="284"/>
      </w:pPr>
      <w:rPr>
        <w:rFonts w:hint="default"/>
        <w:lang w:val="en-GB" w:eastAsia="en-GB" w:bidi="en-GB"/>
      </w:rPr>
    </w:lvl>
    <w:lvl w:ilvl="8" w:tplc="2F9E071E">
      <w:numFmt w:val="bullet"/>
      <w:lvlText w:val="•"/>
      <w:lvlJc w:val="left"/>
      <w:pPr>
        <w:ind w:left="2352" w:hanging="284"/>
      </w:pPr>
      <w:rPr>
        <w:rFonts w:hint="default"/>
        <w:lang w:val="en-GB" w:eastAsia="en-GB" w:bidi="en-GB"/>
      </w:rPr>
    </w:lvl>
  </w:abstractNum>
  <w:abstractNum w:abstractNumId="175" w15:restartNumberingAfterBreak="0">
    <w:nsid w:val="70F65250"/>
    <w:multiLevelType w:val="hybridMultilevel"/>
    <w:tmpl w:val="37505C20"/>
    <w:lvl w:ilvl="0" w:tplc="B79204A6">
      <w:start w:val="4"/>
      <w:numFmt w:val="bullet"/>
      <w:lvlText w:val="•"/>
      <w:lvlJc w:val="left"/>
      <w:pPr>
        <w:ind w:left="720" w:hanging="360"/>
      </w:pPr>
      <w:rPr>
        <w:rFonts w:ascii="Trebuchet MS" w:hAnsi="Trebuchet MS" w:cs="Trebuchet MS" w:hint="default"/>
        <w:b w:val="0"/>
        <w:i w:val="0"/>
        <w:strike w:val="0"/>
        <w:dstrike w:val="0"/>
        <w:color w:val="auto"/>
        <w:sz w:val="30"/>
        <w:szCs w:val="3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1790B89"/>
    <w:multiLevelType w:val="hybridMultilevel"/>
    <w:tmpl w:val="DB34F29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7" w15:restartNumberingAfterBreak="0">
    <w:nsid w:val="7202124E"/>
    <w:multiLevelType w:val="multilevel"/>
    <w:tmpl w:val="AD9EF21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2D22709"/>
    <w:multiLevelType w:val="hybridMultilevel"/>
    <w:tmpl w:val="FFFFFFFF"/>
    <w:lvl w:ilvl="0" w:tplc="854647B2">
      <w:start w:val="1"/>
      <w:numFmt w:val="bullet"/>
      <w:lvlText w:val=""/>
      <w:lvlJc w:val="left"/>
      <w:pPr>
        <w:ind w:left="720" w:hanging="360"/>
      </w:pPr>
      <w:rPr>
        <w:rFonts w:ascii="Symbol" w:hAnsi="Symbol" w:hint="default"/>
      </w:rPr>
    </w:lvl>
    <w:lvl w:ilvl="1" w:tplc="CAC8ED12">
      <w:start w:val="1"/>
      <w:numFmt w:val="bullet"/>
      <w:lvlText w:val="o"/>
      <w:lvlJc w:val="left"/>
      <w:pPr>
        <w:ind w:left="1440" w:hanging="360"/>
      </w:pPr>
      <w:rPr>
        <w:rFonts w:ascii="Courier New" w:hAnsi="Courier New" w:hint="default"/>
      </w:rPr>
    </w:lvl>
    <w:lvl w:ilvl="2" w:tplc="49B89B18">
      <w:start w:val="1"/>
      <w:numFmt w:val="bullet"/>
      <w:lvlText w:val=""/>
      <w:lvlJc w:val="left"/>
      <w:pPr>
        <w:ind w:left="2160" w:hanging="360"/>
      </w:pPr>
      <w:rPr>
        <w:rFonts w:ascii="Wingdings" w:hAnsi="Wingdings" w:hint="default"/>
      </w:rPr>
    </w:lvl>
    <w:lvl w:ilvl="3" w:tplc="84FC4124">
      <w:start w:val="1"/>
      <w:numFmt w:val="bullet"/>
      <w:lvlText w:val=""/>
      <w:lvlJc w:val="left"/>
      <w:pPr>
        <w:ind w:left="2880" w:hanging="360"/>
      </w:pPr>
      <w:rPr>
        <w:rFonts w:ascii="Symbol" w:hAnsi="Symbol" w:hint="default"/>
      </w:rPr>
    </w:lvl>
    <w:lvl w:ilvl="4" w:tplc="658E5F06">
      <w:start w:val="1"/>
      <w:numFmt w:val="bullet"/>
      <w:lvlText w:val="o"/>
      <w:lvlJc w:val="left"/>
      <w:pPr>
        <w:ind w:left="3600" w:hanging="360"/>
      </w:pPr>
      <w:rPr>
        <w:rFonts w:ascii="Courier New" w:hAnsi="Courier New" w:hint="default"/>
      </w:rPr>
    </w:lvl>
    <w:lvl w:ilvl="5" w:tplc="0486C6A0">
      <w:start w:val="1"/>
      <w:numFmt w:val="bullet"/>
      <w:lvlText w:val=""/>
      <w:lvlJc w:val="left"/>
      <w:pPr>
        <w:ind w:left="4320" w:hanging="360"/>
      </w:pPr>
      <w:rPr>
        <w:rFonts w:ascii="Wingdings" w:hAnsi="Wingdings" w:hint="default"/>
      </w:rPr>
    </w:lvl>
    <w:lvl w:ilvl="6" w:tplc="88B60FCE">
      <w:start w:val="1"/>
      <w:numFmt w:val="bullet"/>
      <w:lvlText w:val=""/>
      <w:lvlJc w:val="left"/>
      <w:pPr>
        <w:ind w:left="5040" w:hanging="360"/>
      </w:pPr>
      <w:rPr>
        <w:rFonts w:ascii="Symbol" w:hAnsi="Symbol" w:hint="default"/>
      </w:rPr>
    </w:lvl>
    <w:lvl w:ilvl="7" w:tplc="9D7E8E32">
      <w:start w:val="1"/>
      <w:numFmt w:val="bullet"/>
      <w:lvlText w:val="o"/>
      <w:lvlJc w:val="left"/>
      <w:pPr>
        <w:ind w:left="5760" w:hanging="360"/>
      </w:pPr>
      <w:rPr>
        <w:rFonts w:ascii="Courier New" w:hAnsi="Courier New" w:hint="default"/>
      </w:rPr>
    </w:lvl>
    <w:lvl w:ilvl="8" w:tplc="8DF8C82A">
      <w:start w:val="1"/>
      <w:numFmt w:val="bullet"/>
      <w:lvlText w:val=""/>
      <w:lvlJc w:val="left"/>
      <w:pPr>
        <w:ind w:left="6480" w:hanging="360"/>
      </w:pPr>
      <w:rPr>
        <w:rFonts w:ascii="Wingdings" w:hAnsi="Wingdings" w:hint="default"/>
      </w:rPr>
    </w:lvl>
  </w:abstractNum>
  <w:abstractNum w:abstractNumId="179" w15:restartNumberingAfterBreak="0">
    <w:nsid w:val="72EE6568"/>
    <w:multiLevelType w:val="multilevel"/>
    <w:tmpl w:val="86328EE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332236E"/>
    <w:multiLevelType w:val="hybridMultilevel"/>
    <w:tmpl w:val="F9A497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45825E1"/>
    <w:multiLevelType w:val="hybridMultilevel"/>
    <w:tmpl w:val="ACFE1082"/>
    <w:lvl w:ilvl="0" w:tplc="D2EA1550">
      <w:start w:val="1"/>
      <w:numFmt w:val="decimal"/>
      <w:lvlText w:val="%1."/>
      <w:lvlJc w:val="left"/>
      <w:pPr>
        <w:ind w:left="714" w:hanging="242"/>
      </w:pPr>
      <w:rPr>
        <w:rFonts w:hint="default"/>
        <w:b/>
        <w:bCs/>
        <w:w w:val="100"/>
        <w:lang w:val="en-US" w:eastAsia="en-US" w:bidi="en-US"/>
      </w:rPr>
    </w:lvl>
    <w:lvl w:ilvl="1" w:tplc="130E4BB2">
      <w:numFmt w:val="bullet"/>
      <w:lvlText w:val=""/>
      <w:lvlJc w:val="left"/>
      <w:pPr>
        <w:ind w:left="1913" w:hanging="360"/>
      </w:pPr>
      <w:rPr>
        <w:rFonts w:ascii="Symbol" w:eastAsia="Symbol" w:hAnsi="Symbol" w:cs="Symbol" w:hint="default"/>
        <w:w w:val="100"/>
        <w:sz w:val="24"/>
        <w:szCs w:val="24"/>
        <w:lang w:val="en-US" w:eastAsia="en-US" w:bidi="en-US"/>
      </w:rPr>
    </w:lvl>
    <w:lvl w:ilvl="2" w:tplc="3DE6F864">
      <w:numFmt w:val="bullet"/>
      <w:lvlText w:val="•"/>
      <w:lvlJc w:val="left"/>
      <w:pPr>
        <w:ind w:left="2869" w:hanging="360"/>
      </w:pPr>
      <w:rPr>
        <w:rFonts w:hint="default"/>
        <w:lang w:val="en-US" w:eastAsia="en-US" w:bidi="en-US"/>
      </w:rPr>
    </w:lvl>
    <w:lvl w:ilvl="3" w:tplc="D41CE2A0">
      <w:numFmt w:val="bullet"/>
      <w:lvlText w:val="•"/>
      <w:lvlJc w:val="left"/>
      <w:pPr>
        <w:ind w:left="3819" w:hanging="360"/>
      </w:pPr>
      <w:rPr>
        <w:rFonts w:hint="default"/>
        <w:lang w:val="en-US" w:eastAsia="en-US" w:bidi="en-US"/>
      </w:rPr>
    </w:lvl>
    <w:lvl w:ilvl="4" w:tplc="CF58E6F2">
      <w:numFmt w:val="bullet"/>
      <w:lvlText w:val="•"/>
      <w:lvlJc w:val="left"/>
      <w:pPr>
        <w:ind w:left="4768" w:hanging="360"/>
      </w:pPr>
      <w:rPr>
        <w:rFonts w:hint="default"/>
        <w:lang w:val="en-US" w:eastAsia="en-US" w:bidi="en-US"/>
      </w:rPr>
    </w:lvl>
    <w:lvl w:ilvl="5" w:tplc="8E722410">
      <w:numFmt w:val="bullet"/>
      <w:lvlText w:val="•"/>
      <w:lvlJc w:val="left"/>
      <w:pPr>
        <w:ind w:left="5718" w:hanging="360"/>
      </w:pPr>
      <w:rPr>
        <w:rFonts w:hint="default"/>
        <w:lang w:val="en-US" w:eastAsia="en-US" w:bidi="en-US"/>
      </w:rPr>
    </w:lvl>
    <w:lvl w:ilvl="6" w:tplc="D95646CA">
      <w:numFmt w:val="bullet"/>
      <w:lvlText w:val="•"/>
      <w:lvlJc w:val="left"/>
      <w:pPr>
        <w:ind w:left="6668" w:hanging="360"/>
      </w:pPr>
      <w:rPr>
        <w:rFonts w:hint="default"/>
        <w:lang w:val="en-US" w:eastAsia="en-US" w:bidi="en-US"/>
      </w:rPr>
    </w:lvl>
    <w:lvl w:ilvl="7" w:tplc="11740FBC">
      <w:numFmt w:val="bullet"/>
      <w:lvlText w:val="•"/>
      <w:lvlJc w:val="left"/>
      <w:pPr>
        <w:ind w:left="7617" w:hanging="360"/>
      </w:pPr>
      <w:rPr>
        <w:rFonts w:hint="default"/>
        <w:lang w:val="en-US" w:eastAsia="en-US" w:bidi="en-US"/>
      </w:rPr>
    </w:lvl>
    <w:lvl w:ilvl="8" w:tplc="FB5E02E8">
      <w:numFmt w:val="bullet"/>
      <w:lvlText w:val="•"/>
      <w:lvlJc w:val="left"/>
      <w:pPr>
        <w:ind w:left="8567" w:hanging="360"/>
      </w:pPr>
      <w:rPr>
        <w:rFonts w:hint="default"/>
        <w:lang w:val="en-US" w:eastAsia="en-US" w:bidi="en-US"/>
      </w:rPr>
    </w:lvl>
  </w:abstractNum>
  <w:abstractNum w:abstractNumId="182" w15:restartNumberingAfterBreak="0">
    <w:nsid w:val="74967BBE"/>
    <w:multiLevelType w:val="hybridMultilevel"/>
    <w:tmpl w:val="01C2E9D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5840E6C"/>
    <w:multiLevelType w:val="hybridMultilevel"/>
    <w:tmpl w:val="F7681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4" w15:restartNumberingAfterBreak="0">
    <w:nsid w:val="76B53FF5"/>
    <w:multiLevelType w:val="hybridMultilevel"/>
    <w:tmpl w:val="C074CCD2"/>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83E3ED8"/>
    <w:multiLevelType w:val="hybridMultilevel"/>
    <w:tmpl w:val="41281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745BCC"/>
    <w:multiLevelType w:val="hybridMultilevel"/>
    <w:tmpl w:val="E34201A8"/>
    <w:lvl w:ilvl="0" w:tplc="CC22ADA6">
      <w:numFmt w:val="bullet"/>
      <w:lvlText w:val="-"/>
      <w:lvlJc w:val="left"/>
      <w:pPr>
        <w:ind w:left="465" w:hanging="360"/>
      </w:pPr>
      <w:rPr>
        <w:rFonts w:ascii="Calibri" w:eastAsia="Calibri" w:hAnsi="Calibri" w:cs="Calibri" w:hint="default"/>
        <w:spacing w:val="-21"/>
        <w:w w:val="100"/>
        <w:sz w:val="24"/>
        <w:szCs w:val="24"/>
        <w:lang w:val="fr-FR" w:eastAsia="fr-FR" w:bidi="fr-FR"/>
      </w:rPr>
    </w:lvl>
    <w:lvl w:ilvl="1" w:tplc="3A02AD46">
      <w:numFmt w:val="bullet"/>
      <w:lvlText w:val="•"/>
      <w:lvlJc w:val="left"/>
      <w:pPr>
        <w:ind w:left="763" w:hanging="360"/>
      </w:pPr>
      <w:rPr>
        <w:rFonts w:hint="default"/>
        <w:lang w:val="fr-FR" w:eastAsia="fr-FR" w:bidi="fr-FR"/>
      </w:rPr>
    </w:lvl>
    <w:lvl w:ilvl="2" w:tplc="E5688126">
      <w:numFmt w:val="bullet"/>
      <w:lvlText w:val="•"/>
      <w:lvlJc w:val="left"/>
      <w:pPr>
        <w:ind w:left="1067" w:hanging="360"/>
      </w:pPr>
      <w:rPr>
        <w:rFonts w:hint="default"/>
        <w:lang w:val="fr-FR" w:eastAsia="fr-FR" w:bidi="fr-FR"/>
      </w:rPr>
    </w:lvl>
    <w:lvl w:ilvl="3" w:tplc="18827370">
      <w:numFmt w:val="bullet"/>
      <w:lvlText w:val="•"/>
      <w:lvlJc w:val="left"/>
      <w:pPr>
        <w:ind w:left="1370" w:hanging="360"/>
      </w:pPr>
      <w:rPr>
        <w:rFonts w:hint="default"/>
        <w:lang w:val="fr-FR" w:eastAsia="fr-FR" w:bidi="fr-FR"/>
      </w:rPr>
    </w:lvl>
    <w:lvl w:ilvl="4" w:tplc="ECDECA18">
      <w:numFmt w:val="bullet"/>
      <w:lvlText w:val="•"/>
      <w:lvlJc w:val="left"/>
      <w:pPr>
        <w:ind w:left="1674" w:hanging="360"/>
      </w:pPr>
      <w:rPr>
        <w:rFonts w:hint="default"/>
        <w:lang w:val="fr-FR" w:eastAsia="fr-FR" w:bidi="fr-FR"/>
      </w:rPr>
    </w:lvl>
    <w:lvl w:ilvl="5" w:tplc="AD12084E">
      <w:numFmt w:val="bullet"/>
      <w:lvlText w:val="•"/>
      <w:lvlJc w:val="left"/>
      <w:pPr>
        <w:ind w:left="1978" w:hanging="360"/>
      </w:pPr>
      <w:rPr>
        <w:rFonts w:hint="default"/>
        <w:lang w:val="fr-FR" w:eastAsia="fr-FR" w:bidi="fr-FR"/>
      </w:rPr>
    </w:lvl>
    <w:lvl w:ilvl="6" w:tplc="E4F6627A">
      <w:numFmt w:val="bullet"/>
      <w:lvlText w:val="•"/>
      <w:lvlJc w:val="left"/>
      <w:pPr>
        <w:ind w:left="2281" w:hanging="360"/>
      </w:pPr>
      <w:rPr>
        <w:rFonts w:hint="default"/>
        <w:lang w:val="fr-FR" w:eastAsia="fr-FR" w:bidi="fr-FR"/>
      </w:rPr>
    </w:lvl>
    <w:lvl w:ilvl="7" w:tplc="6910043C">
      <w:numFmt w:val="bullet"/>
      <w:lvlText w:val="•"/>
      <w:lvlJc w:val="left"/>
      <w:pPr>
        <w:ind w:left="2585" w:hanging="360"/>
      </w:pPr>
      <w:rPr>
        <w:rFonts w:hint="default"/>
        <w:lang w:val="fr-FR" w:eastAsia="fr-FR" w:bidi="fr-FR"/>
      </w:rPr>
    </w:lvl>
    <w:lvl w:ilvl="8" w:tplc="C4A47F4C">
      <w:numFmt w:val="bullet"/>
      <w:lvlText w:val="•"/>
      <w:lvlJc w:val="left"/>
      <w:pPr>
        <w:ind w:left="2888" w:hanging="360"/>
      </w:pPr>
      <w:rPr>
        <w:rFonts w:hint="default"/>
        <w:lang w:val="fr-FR" w:eastAsia="fr-FR" w:bidi="fr-FR"/>
      </w:rPr>
    </w:lvl>
  </w:abstractNum>
  <w:abstractNum w:abstractNumId="187" w15:restartNumberingAfterBreak="0">
    <w:nsid w:val="791436B4"/>
    <w:multiLevelType w:val="hybridMultilevel"/>
    <w:tmpl w:val="AF6A1CD2"/>
    <w:lvl w:ilvl="0" w:tplc="04090017">
      <w:start w:val="1"/>
      <w:numFmt w:val="lowerLetter"/>
      <w:lvlText w:val="%1)"/>
      <w:lvlJc w:val="left"/>
      <w:pPr>
        <w:ind w:left="761" w:hanging="264"/>
      </w:pPr>
      <w:rPr>
        <w:rFonts w:hint="default"/>
        <w:color w:val="8495AF"/>
        <w:w w:val="99"/>
        <w:sz w:val="26"/>
        <w:szCs w:val="26"/>
        <w:lang w:val="fr-FR" w:eastAsia="fr-FR" w:bidi="fr-FR"/>
      </w:rPr>
    </w:lvl>
    <w:lvl w:ilvl="1" w:tplc="6630DE6E">
      <w:numFmt w:val="bullet"/>
      <w:lvlText w:val="•"/>
      <w:lvlJc w:val="left"/>
      <w:pPr>
        <w:ind w:left="1816" w:hanging="264"/>
      </w:pPr>
      <w:rPr>
        <w:rFonts w:hint="default"/>
        <w:lang w:val="fr-FR" w:eastAsia="fr-FR" w:bidi="fr-FR"/>
      </w:rPr>
    </w:lvl>
    <w:lvl w:ilvl="2" w:tplc="B4187272">
      <w:numFmt w:val="bullet"/>
      <w:lvlText w:val="•"/>
      <w:lvlJc w:val="left"/>
      <w:pPr>
        <w:ind w:left="2873" w:hanging="264"/>
      </w:pPr>
      <w:rPr>
        <w:rFonts w:hint="default"/>
        <w:lang w:val="fr-FR" w:eastAsia="fr-FR" w:bidi="fr-FR"/>
      </w:rPr>
    </w:lvl>
    <w:lvl w:ilvl="3" w:tplc="088C2B4E">
      <w:numFmt w:val="bullet"/>
      <w:lvlText w:val="•"/>
      <w:lvlJc w:val="left"/>
      <w:pPr>
        <w:ind w:left="3929" w:hanging="264"/>
      </w:pPr>
      <w:rPr>
        <w:rFonts w:hint="default"/>
        <w:lang w:val="fr-FR" w:eastAsia="fr-FR" w:bidi="fr-FR"/>
      </w:rPr>
    </w:lvl>
    <w:lvl w:ilvl="4" w:tplc="CE145F1E">
      <w:numFmt w:val="bullet"/>
      <w:lvlText w:val="•"/>
      <w:lvlJc w:val="left"/>
      <w:pPr>
        <w:ind w:left="4986" w:hanging="264"/>
      </w:pPr>
      <w:rPr>
        <w:rFonts w:hint="default"/>
        <w:lang w:val="fr-FR" w:eastAsia="fr-FR" w:bidi="fr-FR"/>
      </w:rPr>
    </w:lvl>
    <w:lvl w:ilvl="5" w:tplc="7552527C">
      <w:numFmt w:val="bullet"/>
      <w:lvlText w:val="•"/>
      <w:lvlJc w:val="left"/>
      <w:pPr>
        <w:ind w:left="6043" w:hanging="264"/>
      </w:pPr>
      <w:rPr>
        <w:rFonts w:hint="default"/>
        <w:lang w:val="fr-FR" w:eastAsia="fr-FR" w:bidi="fr-FR"/>
      </w:rPr>
    </w:lvl>
    <w:lvl w:ilvl="6" w:tplc="C07E520E">
      <w:numFmt w:val="bullet"/>
      <w:lvlText w:val="•"/>
      <w:lvlJc w:val="left"/>
      <w:pPr>
        <w:ind w:left="7099" w:hanging="264"/>
      </w:pPr>
      <w:rPr>
        <w:rFonts w:hint="default"/>
        <w:lang w:val="fr-FR" w:eastAsia="fr-FR" w:bidi="fr-FR"/>
      </w:rPr>
    </w:lvl>
    <w:lvl w:ilvl="7" w:tplc="5F8E5BE8">
      <w:numFmt w:val="bullet"/>
      <w:lvlText w:val="•"/>
      <w:lvlJc w:val="left"/>
      <w:pPr>
        <w:ind w:left="8156" w:hanging="264"/>
      </w:pPr>
      <w:rPr>
        <w:rFonts w:hint="default"/>
        <w:lang w:val="fr-FR" w:eastAsia="fr-FR" w:bidi="fr-FR"/>
      </w:rPr>
    </w:lvl>
    <w:lvl w:ilvl="8" w:tplc="614C09A4">
      <w:numFmt w:val="bullet"/>
      <w:lvlText w:val="•"/>
      <w:lvlJc w:val="left"/>
      <w:pPr>
        <w:ind w:left="9213" w:hanging="264"/>
      </w:pPr>
      <w:rPr>
        <w:rFonts w:hint="default"/>
        <w:lang w:val="fr-FR" w:eastAsia="fr-FR" w:bidi="fr-FR"/>
      </w:rPr>
    </w:lvl>
  </w:abstractNum>
  <w:abstractNum w:abstractNumId="188" w15:restartNumberingAfterBreak="0">
    <w:nsid w:val="795F1001"/>
    <w:multiLevelType w:val="hybridMultilevel"/>
    <w:tmpl w:val="FFFFFFFF"/>
    <w:lvl w:ilvl="0" w:tplc="4F48DDC0">
      <w:start w:val="1"/>
      <w:numFmt w:val="bullet"/>
      <w:lvlText w:val=""/>
      <w:lvlJc w:val="left"/>
      <w:pPr>
        <w:ind w:left="720" w:hanging="360"/>
      </w:pPr>
      <w:rPr>
        <w:rFonts w:ascii="Symbol" w:hAnsi="Symbol" w:hint="default"/>
      </w:rPr>
    </w:lvl>
    <w:lvl w:ilvl="1" w:tplc="B76E6470">
      <w:start w:val="1"/>
      <w:numFmt w:val="bullet"/>
      <w:lvlText w:val="o"/>
      <w:lvlJc w:val="left"/>
      <w:pPr>
        <w:ind w:left="1440" w:hanging="360"/>
      </w:pPr>
      <w:rPr>
        <w:rFonts w:ascii="Courier New" w:hAnsi="Courier New" w:hint="default"/>
      </w:rPr>
    </w:lvl>
    <w:lvl w:ilvl="2" w:tplc="7304E5CC">
      <w:start w:val="1"/>
      <w:numFmt w:val="bullet"/>
      <w:lvlText w:val=""/>
      <w:lvlJc w:val="left"/>
      <w:pPr>
        <w:ind w:left="2160" w:hanging="360"/>
      </w:pPr>
      <w:rPr>
        <w:rFonts w:ascii="Wingdings" w:hAnsi="Wingdings" w:hint="default"/>
      </w:rPr>
    </w:lvl>
    <w:lvl w:ilvl="3" w:tplc="7D82499A">
      <w:start w:val="1"/>
      <w:numFmt w:val="bullet"/>
      <w:lvlText w:val=""/>
      <w:lvlJc w:val="left"/>
      <w:pPr>
        <w:ind w:left="2880" w:hanging="360"/>
      </w:pPr>
      <w:rPr>
        <w:rFonts w:ascii="Symbol" w:hAnsi="Symbol" w:hint="default"/>
      </w:rPr>
    </w:lvl>
    <w:lvl w:ilvl="4" w:tplc="159A138E">
      <w:start w:val="1"/>
      <w:numFmt w:val="bullet"/>
      <w:lvlText w:val="o"/>
      <w:lvlJc w:val="left"/>
      <w:pPr>
        <w:ind w:left="3600" w:hanging="360"/>
      </w:pPr>
      <w:rPr>
        <w:rFonts w:ascii="Courier New" w:hAnsi="Courier New" w:hint="default"/>
      </w:rPr>
    </w:lvl>
    <w:lvl w:ilvl="5" w:tplc="808613BC">
      <w:start w:val="1"/>
      <w:numFmt w:val="bullet"/>
      <w:lvlText w:val=""/>
      <w:lvlJc w:val="left"/>
      <w:pPr>
        <w:ind w:left="4320" w:hanging="360"/>
      </w:pPr>
      <w:rPr>
        <w:rFonts w:ascii="Wingdings" w:hAnsi="Wingdings" w:hint="default"/>
      </w:rPr>
    </w:lvl>
    <w:lvl w:ilvl="6" w:tplc="53044746">
      <w:start w:val="1"/>
      <w:numFmt w:val="bullet"/>
      <w:lvlText w:val=""/>
      <w:lvlJc w:val="left"/>
      <w:pPr>
        <w:ind w:left="5040" w:hanging="360"/>
      </w:pPr>
      <w:rPr>
        <w:rFonts w:ascii="Symbol" w:hAnsi="Symbol" w:hint="default"/>
      </w:rPr>
    </w:lvl>
    <w:lvl w:ilvl="7" w:tplc="B5E6C5A0">
      <w:start w:val="1"/>
      <w:numFmt w:val="bullet"/>
      <w:lvlText w:val="o"/>
      <w:lvlJc w:val="left"/>
      <w:pPr>
        <w:ind w:left="5760" w:hanging="360"/>
      </w:pPr>
      <w:rPr>
        <w:rFonts w:ascii="Courier New" w:hAnsi="Courier New" w:hint="default"/>
      </w:rPr>
    </w:lvl>
    <w:lvl w:ilvl="8" w:tplc="06789B2C">
      <w:start w:val="1"/>
      <w:numFmt w:val="bullet"/>
      <w:lvlText w:val=""/>
      <w:lvlJc w:val="left"/>
      <w:pPr>
        <w:ind w:left="6480" w:hanging="360"/>
      </w:pPr>
      <w:rPr>
        <w:rFonts w:ascii="Wingdings" w:hAnsi="Wingdings" w:hint="default"/>
      </w:rPr>
    </w:lvl>
  </w:abstractNum>
  <w:abstractNum w:abstractNumId="189" w15:restartNumberingAfterBreak="0">
    <w:nsid w:val="797963BD"/>
    <w:multiLevelType w:val="hybridMultilevel"/>
    <w:tmpl w:val="1C648D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A3E7E8F"/>
    <w:multiLevelType w:val="hybridMultilevel"/>
    <w:tmpl w:val="FFFFFFFF"/>
    <w:lvl w:ilvl="0" w:tplc="FC2EF9D6">
      <w:start w:val="1"/>
      <w:numFmt w:val="bullet"/>
      <w:lvlText w:val=""/>
      <w:lvlJc w:val="left"/>
      <w:pPr>
        <w:ind w:left="720" w:hanging="360"/>
      </w:pPr>
      <w:rPr>
        <w:rFonts w:ascii="Symbol" w:hAnsi="Symbol" w:hint="default"/>
      </w:rPr>
    </w:lvl>
    <w:lvl w:ilvl="1" w:tplc="2616A3F8">
      <w:start w:val="1"/>
      <w:numFmt w:val="bullet"/>
      <w:lvlText w:val="o"/>
      <w:lvlJc w:val="left"/>
      <w:pPr>
        <w:ind w:left="1440" w:hanging="360"/>
      </w:pPr>
      <w:rPr>
        <w:rFonts w:ascii="Courier New" w:hAnsi="Courier New" w:hint="default"/>
      </w:rPr>
    </w:lvl>
    <w:lvl w:ilvl="2" w:tplc="FE4060BE">
      <w:start w:val="1"/>
      <w:numFmt w:val="bullet"/>
      <w:lvlText w:val=""/>
      <w:lvlJc w:val="left"/>
      <w:pPr>
        <w:ind w:left="2160" w:hanging="360"/>
      </w:pPr>
      <w:rPr>
        <w:rFonts w:ascii="Wingdings" w:hAnsi="Wingdings" w:hint="default"/>
      </w:rPr>
    </w:lvl>
    <w:lvl w:ilvl="3" w:tplc="D39A4670">
      <w:start w:val="1"/>
      <w:numFmt w:val="bullet"/>
      <w:lvlText w:val=""/>
      <w:lvlJc w:val="left"/>
      <w:pPr>
        <w:ind w:left="2880" w:hanging="360"/>
      </w:pPr>
      <w:rPr>
        <w:rFonts w:ascii="Symbol" w:hAnsi="Symbol" w:hint="default"/>
      </w:rPr>
    </w:lvl>
    <w:lvl w:ilvl="4" w:tplc="9A460C02">
      <w:start w:val="1"/>
      <w:numFmt w:val="bullet"/>
      <w:lvlText w:val="o"/>
      <w:lvlJc w:val="left"/>
      <w:pPr>
        <w:ind w:left="3600" w:hanging="360"/>
      </w:pPr>
      <w:rPr>
        <w:rFonts w:ascii="Courier New" w:hAnsi="Courier New" w:hint="default"/>
      </w:rPr>
    </w:lvl>
    <w:lvl w:ilvl="5" w:tplc="0A02426E">
      <w:start w:val="1"/>
      <w:numFmt w:val="bullet"/>
      <w:lvlText w:val=""/>
      <w:lvlJc w:val="left"/>
      <w:pPr>
        <w:ind w:left="4320" w:hanging="360"/>
      </w:pPr>
      <w:rPr>
        <w:rFonts w:ascii="Wingdings" w:hAnsi="Wingdings" w:hint="default"/>
      </w:rPr>
    </w:lvl>
    <w:lvl w:ilvl="6" w:tplc="020CD032">
      <w:start w:val="1"/>
      <w:numFmt w:val="bullet"/>
      <w:lvlText w:val=""/>
      <w:lvlJc w:val="left"/>
      <w:pPr>
        <w:ind w:left="5040" w:hanging="360"/>
      </w:pPr>
      <w:rPr>
        <w:rFonts w:ascii="Symbol" w:hAnsi="Symbol" w:hint="default"/>
      </w:rPr>
    </w:lvl>
    <w:lvl w:ilvl="7" w:tplc="ACEED11A">
      <w:start w:val="1"/>
      <w:numFmt w:val="bullet"/>
      <w:lvlText w:val="o"/>
      <w:lvlJc w:val="left"/>
      <w:pPr>
        <w:ind w:left="5760" w:hanging="360"/>
      </w:pPr>
      <w:rPr>
        <w:rFonts w:ascii="Courier New" w:hAnsi="Courier New" w:hint="default"/>
      </w:rPr>
    </w:lvl>
    <w:lvl w:ilvl="8" w:tplc="5EFC58E4">
      <w:start w:val="1"/>
      <w:numFmt w:val="bullet"/>
      <w:lvlText w:val=""/>
      <w:lvlJc w:val="left"/>
      <w:pPr>
        <w:ind w:left="6480" w:hanging="360"/>
      </w:pPr>
      <w:rPr>
        <w:rFonts w:ascii="Wingdings" w:hAnsi="Wingdings" w:hint="default"/>
      </w:rPr>
    </w:lvl>
  </w:abstractNum>
  <w:abstractNum w:abstractNumId="191" w15:restartNumberingAfterBreak="0">
    <w:nsid w:val="7A8F1D29"/>
    <w:multiLevelType w:val="hybridMultilevel"/>
    <w:tmpl w:val="ED22EDE6"/>
    <w:lvl w:ilvl="0" w:tplc="21E013BA">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050AA792">
      <w:numFmt w:val="bullet"/>
      <w:lvlText w:val="•"/>
      <w:lvlJc w:val="left"/>
      <w:pPr>
        <w:ind w:left="661" w:hanging="284"/>
      </w:pPr>
      <w:rPr>
        <w:rFonts w:hint="default"/>
        <w:lang w:val="en-GB" w:eastAsia="en-GB" w:bidi="en-GB"/>
      </w:rPr>
    </w:lvl>
    <w:lvl w:ilvl="2" w:tplc="3200ABE8">
      <w:numFmt w:val="bullet"/>
      <w:lvlText w:val="•"/>
      <w:lvlJc w:val="left"/>
      <w:pPr>
        <w:ind w:left="903" w:hanging="284"/>
      </w:pPr>
      <w:rPr>
        <w:rFonts w:hint="default"/>
        <w:lang w:val="en-GB" w:eastAsia="en-GB" w:bidi="en-GB"/>
      </w:rPr>
    </w:lvl>
    <w:lvl w:ilvl="3" w:tplc="6B9493E4">
      <w:numFmt w:val="bullet"/>
      <w:lvlText w:val="•"/>
      <w:lvlJc w:val="left"/>
      <w:pPr>
        <w:ind w:left="1144" w:hanging="284"/>
      </w:pPr>
      <w:rPr>
        <w:rFonts w:hint="default"/>
        <w:lang w:val="en-GB" w:eastAsia="en-GB" w:bidi="en-GB"/>
      </w:rPr>
    </w:lvl>
    <w:lvl w:ilvl="4" w:tplc="2EFE18EA">
      <w:numFmt w:val="bullet"/>
      <w:lvlText w:val="•"/>
      <w:lvlJc w:val="left"/>
      <w:pPr>
        <w:ind w:left="1386" w:hanging="284"/>
      </w:pPr>
      <w:rPr>
        <w:rFonts w:hint="default"/>
        <w:lang w:val="en-GB" w:eastAsia="en-GB" w:bidi="en-GB"/>
      </w:rPr>
    </w:lvl>
    <w:lvl w:ilvl="5" w:tplc="09E613F8">
      <w:numFmt w:val="bullet"/>
      <w:lvlText w:val="•"/>
      <w:lvlJc w:val="left"/>
      <w:pPr>
        <w:ind w:left="1627" w:hanging="284"/>
      </w:pPr>
      <w:rPr>
        <w:rFonts w:hint="default"/>
        <w:lang w:val="en-GB" w:eastAsia="en-GB" w:bidi="en-GB"/>
      </w:rPr>
    </w:lvl>
    <w:lvl w:ilvl="6" w:tplc="6E9E22EA">
      <w:numFmt w:val="bullet"/>
      <w:lvlText w:val="•"/>
      <w:lvlJc w:val="left"/>
      <w:pPr>
        <w:ind w:left="1869" w:hanging="284"/>
      </w:pPr>
      <w:rPr>
        <w:rFonts w:hint="default"/>
        <w:lang w:val="en-GB" w:eastAsia="en-GB" w:bidi="en-GB"/>
      </w:rPr>
    </w:lvl>
    <w:lvl w:ilvl="7" w:tplc="CE4A7308">
      <w:numFmt w:val="bullet"/>
      <w:lvlText w:val="•"/>
      <w:lvlJc w:val="left"/>
      <w:pPr>
        <w:ind w:left="2110" w:hanging="284"/>
      </w:pPr>
      <w:rPr>
        <w:rFonts w:hint="default"/>
        <w:lang w:val="en-GB" w:eastAsia="en-GB" w:bidi="en-GB"/>
      </w:rPr>
    </w:lvl>
    <w:lvl w:ilvl="8" w:tplc="86C84EE4">
      <w:numFmt w:val="bullet"/>
      <w:lvlText w:val="•"/>
      <w:lvlJc w:val="left"/>
      <w:pPr>
        <w:ind w:left="2352" w:hanging="284"/>
      </w:pPr>
      <w:rPr>
        <w:rFonts w:hint="default"/>
        <w:lang w:val="en-GB" w:eastAsia="en-GB" w:bidi="en-GB"/>
      </w:rPr>
    </w:lvl>
  </w:abstractNum>
  <w:abstractNum w:abstractNumId="192" w15:restartNumberingAfterBreak="0">
    <w:nsid w:val="7AB96AB8"/>
    <w:multiLevelType w:val="multilevel"/>
    <w:tmpl w:val="2CFABCD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AF965A3"/>
    <w:multiLevelType w:val="hybridMultilevel"/>
    <w:tmpl w:val="FFFFFFFF"/>
    <w:lvl w:ilvl="0" w:tplc="F51E04AE">
      <w:start w:val="1"/>
      <w:numFmt w:val="bullet"/>
      <w:lvlText w:val=""/>
      <w:lvlJc w:val="left"/>
      <w:pPr>
        <w:ind w:left="720" w:hanging="360"/>
      </w:pPr>
      <w:rPr>
        <w:rFonts w:ascii="Symbol" w:hAnsi="Symbol" w:hint="default"/>
      </w:rPr>
    </w:lvl>
    <w:lvl w:ilvl="1" w:tplc="FD1235C6">
      <w:start w:val="1"/>
      <w:numFmt w:val="bullet"/>
      <w:lvlText w:val="o"/>
      <w:lvlJc w:val="left"/>
      <w:pPr>
        <w:ind w:left="1440" w:hanging="360"/>
      </w:pPr>
      <w:rPr>
        <w:rFonts w:ascii="Courier New" w:hAnsi="Courier New" w:hint="default"/>
      </w:rPr>
    </w:lvl>
    <w:lvl w:ilvl="2" w:tplc="70B42C1C">
      <w:start w:val="1"/>
      <w:numFmt w:val="bullet"/>
      <w:lvlText w:val=""/>
      <w:lvlJc w:val="left"/>
      <w:pPr>
        <w:ind w:left="2160" w:hanging="360"/>
      </w:pPr>
      <w:rPr>
        <w:rFonts w:ascii="Wingdings" w:hAnsi="Wingdings" w:hint="default"/>
      </w:rPr>
    </w:lvl>
    <w:lvl w:ilvl="3" w:tplc="A12C8710">
      <w:start w:val="1"/>
      <w:numFmt w:val="bullet"/>
      <w:lvlText w:val=""/>
      <w:lvlJc w:val="left"/>
      <w:pPr>
        <w:ind w:left="2880" w:hanging="360"/>
      </w:pPr>
      <w:rPr>
        <w:rFonts w:ascii="Symbol" w:hAnsi="Symbol" w:hint="default"/>
      </w:rPr>
    </w:lvl>
    <w:lvl w:ilvl="4" w:tplc="D7404336">
      <w:start w:val="1"/>
      <w:numFmt w:val="bullet"/>
      <w:lvlText w:val="o"/>
      <w:lvlJc w:val="left"/>
      <w:pPr>
        <w:ind w:left="3600" w:hanging="360"/>
      </w:pPr>
      <w:rPr>
        <w:rFonts w:ascii="Courier New" w:hAnsi="Courier New" w:hint="default"/>
      </w:rPr>
    </w:lvl>
    <w:lvl w:ilvl="5" w:tplc="F8044A66">
      <w:start w:val="1"/>
      <w:numFmt w:val="bullet"/>
      <w:lvlText w:val=""/>
      <w:lvlJc w:val="left"/>
      <w:pPr>
        <w:ind w:left="4320" w:hanging="360"/>
      </w:pPr>
      <w:rPr>
        <w:rFonts w:ascii="Wingdings" w:hAnsi="Wingdings" w:hint="default"/>
      </w:rPr>
    </w:lvl>
    <w:lvl w:ilvl="6" w:tplc="A09C2B3E">
      <w:start w:val="1"/>
      <w:numFmt w:val="bullet"/>
      <w:lvlText w:val=""/>
      <w:lvlJc w:val="left"/>
      <w:pPr>
        <w:ind w:left="5040" w:hanging="360"/>
      </w:pPr>
      <w:rPr>
        <w:rFonts w:ascii="Symbol" w:hAnsi="Symbol" w:hint="default"/>
      </w:rPr>
    </w:lvl>
    <w:lvl w:ilvl="7" w:tplc="692E884E">
      <w:start w:val="1"/>
      <w:numFmt w:val="bullet"/>
      <w:lvlText w:val="o"/>
      <w:lvlJc w:val="left"/>
      <w:pPr>
        <w:ind w:left="5760" w:hanging="360"/>
      </w:pPr>
      <w:rPr>
        <w:rFonts w:ascii="Courier New" w:hAnsi="Courier New" w:hint="default"/>
      </w:rPr>
    </w:lvl>
    <w:lvl w:ilvl="8" w:tplc="9A16D5F0">
      <w:start w:val="1"/>
      <w:numFmt w:val="bullet"/>
      <w:lvlText w:val=""/>
      <w:lvlJc w:val="left"/>
      <w:pPr>
        <w:ind w:left="6480" w:hanging="360"/>
      </w:pPr>
      <w:rPr>
        <w:rFonts w:ascii="Wingdings" w:hAnsi="Wingdings" w:hint="default"/>
      </w:rPr>
    </w:lvl>
  </w:abstractNum>
  <w:abstractNum w:abstractNumId="194" w15:restartNumberingAfterBreak="0">
    <w:nsid w:val="7CC02749"/>
    <w:multiLevelType w:val="hybridMultilevel"/>
    <w:tmpl w:val="5EBE0144"/>
    <w:lvl w:ilvl="0" w:tplc="DA766654">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15:restartNumberingAfterBreak="0">
    <w:nsid w:val="7D05046D"/>
    <w:multiLevelType w:val="multilevel"/>
    <w:tmpl w:val="F2D810A0"/>
    <w:lvl w:ilvl="0">
      <w:start w:val="10"/>
      <w:numFmt w:val="decimal"/>
      <w:lvlText w:val="%1."/>
      <w:lvlJc w:val="left"/>
      <w:pPr>
        <w:ind w:left="370" w:hanging="370"/>
      </w:pPr>
      <w:rPr>
        <w:rFonts w:eastAsiaTheme="minorEastAsia" w:hint="default"/>
      </w:rPr>
    </w:lvl>
    <w:lvl w:ilvl="1">
      <w:start w:val="1"/>
      <w:numFmt w:val="decimal"/>
      <w:lvlText w:val="%1.%2."/>
      <w:lvlJc w:val="left"/>
      <w:pPr>
        <w:ind w:left="370" w:hanging="37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080" w:hanging="108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96" w15:restartNumberingAfterBreak="0">
    <w:nsid w:val="7DD35E48"/>
    <w:multiLevelType w:val="hybridMultilevel"/>
    <w:tmpl w:val="631479B0"/>
    <w:lvl w:ilvl="0" w:tplc="B79204A6">
      <w:start w:val="4"/>
      <w:numFmt w:val="bullet"/>
      <w:lvlText w:val="•"/>
      <w:lvlJc w:val="left"/>
      <w:pPr>
        <w:ind w:left="720" w:hanging="360"/>
      </w:pPr>
      <w:rPr>
        <w:rFonts w:ascii="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7E93125D"/>
    <w:multiLevelType w:val="hybridMultilevel"/>
    <w:tmpl w:val="61C66D70"/>
    <w:lvl w:ilvl="0" w:tplc="BC5A648C">
      <w:numFmt w:val="bullet"/>
      <w:lvlText w:val=""/>
      <w:lvlJc w:val="left"/>
      <w:pPr>
        <w:ind w:left="421" w:hanging="284"/>
      </w:pPr>
      <w:rPr>
        <w:rFonts w:ascii="Symbol" w:eastAsia="Symbol" w:hAnsi="Symbol" w:cs="Symbol" w:hint="default"/>
        <w:color w:val="006600"/>
        <w:w w:val="100"/>
        <w:sz w:val="18"/>
        <w:szCs w:val="18"/>
        <w:lang w:val="en-GB" w:eastAsia="en-GB" w:bidi="en-GB"/>
      </w:rPr>
    </w:lvl>
    <w:lvl w:ilvl="1" w:tplc="A4DC07A0">
      <w:numFmt w:val="bullet"/>
      <w:lvlText w:val="•"/>
      <w:lvlJc w:val="left"/>
      <w:pPr>
        <w:ind w:left="661" w:hanging="284"/>
      </w:pPr>
      <w:rPr>
        <w:rFonts w:hint="default"/>
        <w:lang w:val="en-GB" w:eastAsia="en-GB" w:bidi="en-GB"/>
      </w:rPr>
    </w:lvl>
    <w:lvl w:ilvl="2" w:tplc="D2DE2988">
      <w:numFmt w:val="bullet"/>
      <w:lvlText w:val="•"/>
      <w:lvlJc w:val="left"/>
      <w:pPr>
        <w:ind w:left="903" w:hanging="284"/>
      </w:pPr>
      <w:rPr>
        <w:rFonts w:hint="default"/>
        <w:lang w:val="en-GB" w:eastAsia="en-GB" w:bidi="en-GB"/>
      </w:rPr>
    </w:lvl>
    <w:lvl w:ilvl="3" w:tplc="B4CEBC94">
      <w:numFmt w:val="bullet"/>
      <w:lvlText w:val="•"/>
      <w:lvlJc w:val="left"/>
      <w:pPr>
        <w:ind w:left="1144" w:hanging="284"/>
      </w:pPr>
      <w:rPr>
        <w:rFonts w:hint="default"/>
        <w:lang w:val="en-GB" w:eastAsia="en-GB" w:bidi="en-GB"/>
      </w:rPr>
    </w:lvl>
    <w:lvl w:ilvl="4" w:tplc="283AB15C">
      <w:numFmt w:val="bullet"/>
      <w:lvlText w:val="•"/>
      <w:lvlJc w:val="left"/>
      <w:pPr>
        <w:ind w:left="1386" w:hanging="284"/>
      </w:pPr>
      <w:rPr>
        <w:rFonts w:hint="default"/>
        <w:lang w:val="en-GB" w:eastAsia="en-GB" w:bidi="en-GB"/>
      </w:rPr>
    </w:lvl>
    <w:lvl w:ilvl="5" w:tplc="A7D0708A">
      <w:numFmt w:val="bullet"/>
      <w:lvlText w:val="•"/>
      <w:lvlJc w:val="left"/>
      <w:pPr>
        <w:ind w:left="1627" w:hanging="284"/>
      </w:pPr>
      <w:rPr>
        <w:rFonts w:hint="default"/>
        <w:lang w:val="en-GB" w:eastAsia="en-GB" w:bidi="en-GB"/>
      </w:rPr>
    </w:lvl>
    <w:lvl w:ilvl="6" w:tplc="C316D0BE">
      <w:numFmt w:val="bullet"/>
      <w:lvlText w:val="•"/>
      <w:lvlJc w:val="left"/>
      <w:pPr>
        <w:ind w:left="1869" w:hanging="284"/>
      </w:pPr>
      <w:rPr>
        <w:rFonts w:hint="default"/>
        <w:lang w:val="en-GB" w:eastAsia="en-GB" w:bidi="en-GB"/>
      </w:rPr>
    </w:lvl>
    <w:lvl w:ilvl="7" w:tplc="A8C8A946">
      <w:numFmt w:val="bullet"/>
      <w:lvlText w:val="•"/>
      <w:lvlJc w:val="left"/>
      <w:pPr>
        <w:ind w:left="2110" w:hanging="284"/>
      </w:pPr>
      <w:rPr>
        <w:rFonts w:hint="default"/>
        <w:lang w:val="en-GB" w:eastAsia="en-GB" w:bidi="en-GB"/>
      </w:rPr>
    </w:lvl>
    <w:lvl w:ilvl="8" w:tplc="4C663C46">
      <w:numFmt w:val="bullet"/>
      <w:lvlText w:val="•"/>
      <w:lvlJc w:val="left"/>
      <w:pPr>
        <w:ind w:left="2352" w:hanging="284"/>
      </w:pPr>
      <w:rPr>
        <w:rFonts w:hint="default"/>
        <w:lang w:val="en-GB" w:eastAsia="en-GB" w:bidi="en-GB"/>
      </w:rPr>
    </w:lvl>
  </w:abstractNum>
  <w:num w:numId="1">
    <w:abstractNumId w:val="169"/>
  </w:num>
  <w:num w:numId="2">
    <w:abstractNumId w:val="47"/>
  </w:num>
  <w:num w:numId="3">
    <w:abstractNumId w:val="153"/>
  </w:num>
  <w:num w:numId="4">
    <w:abstractNumId w:val="146"/>
  </w:num>
  <w:num w:numId="5">
    <w:abstractNumId w:val="135"/>
  </w:num>
  <w:num w:numId="6">
    <w:abstractNumId w:val="66"/>
  </w:num>
  <w:num w:numId="7">
    <w:abstractNumId w:val="15"/>
  </w:num>
  <w:num w:numId="8">
    <w:abstractNumId w:val="129"/>
  </w:num>
  <w:num w:numId="9">
    <w:abstractNumId w:val="142"/>
  </w:num>
  <w:num w:numId="10">
    <w:abstractNumId w:val="43"/>
  </w:num>
  <w:num w:numId="11">
    <w:abstractNumId w:val="24"/>
  </w:num>
  <w:num w:numId="12">
    <w:abstractNumId w:val="151"/>
  </w:num>
  <w:num w:numId="13">
    <w:abstractNumId w:val="119"/>
  </w:num>
  <w:num w:numId="14">
    <w:abstractNumId w:val="170"/>
  </w:num>
  <w:num w:numId="15">
    <w:abstractNumId w:val="158"/>
  </w:num>
  <w:num w:numId="16">
    <w:abstractNumId w:val="120"/>
  </w:num>
  <w:num w:numId="17">
    <w:abstractNumId w:val="94"/>
  </w:num>
  <w:num w:numId="18">
    <w:abstractNumId w:val="171"/>
  </w:num>
  <w:num w:numId="19">
    <w:abstractNumId w:val="88"/>
  </w:num>
  <w:num w:numId="20">
    <w:abstractNumId w:val="69"/>
  </w:num>
  <w:num w:numId="21">
    <w:abstractNumId w:val="76"/>
  </w:num>
  <w:num w:numId="22">
    <w:abstractNumId w:val="163"/>
  </w:num>
  <w:num w:numId="23">
    <w:abstractNumId w:val="180"/>
  </w:num>
  <w:num w:numId="24">
    <w:abstractNumId w:val="36"/>
  </w:num>
  <w:num w:numId="25">
    <w:abstractNumId w:val="189"/>
  </w:num>
  <w:num w:numId="26">
    <w:abstractNumId w:val="176"/>
  </w:num>
  <w:num w:numId="27">
    <w:abstractNumId w:val="99"/>
  </w:num>
  <w:num w:numId="28">
    <w:abstractNumId w:val="122"/>
  </w:num>
  <w:num w:numId="29">
    <w:abstractNumId w:val="29"/>
  </w:num>
  <w:num w:numId="30">
    <w:abstractNumId w:val="58"/>
  </w:num>
  <w:num w:numId="31">
    <w:abstractNumId w:val="45"/>
  </w:num>
  <w:num w:numId="32">
    <w:abstractNumId w:val="116"/>
  </w:num>
  <w:num w:numId="33">
    <w:abstractNumId w:val="104"/>
  </w:num>
  <w:num w:numId="34">
    <w:abstractNumId w:val="145"/>
  </w:num>
  <w:num w:numId="35">
    <w:abstractNumId w:val="195"/>
  </w:num>
  <w:num w:numId="36">
    <w:abstractNumId w:val="30"/>
  </w:num>
  <w:num w:numId="37">
    <w:abstractNumId w:val="81"/>
  </w:num>
  <w:num w:numId="38">
    <w:abstractNumId w:val="14"/>
  </w:num>
  <w:num w:numId="39">
    <w:abstractNumId w:val="121"/>
  </w:num>
  <w:num w:numId="40">
    <w:abstractNumId w:val="73"/>
  </w:num>
  <w:num w:numId="41">
    <w:abstractNumId w:val="65"/>
  </w:num>
  <w:num w:numId="42">
    <w:abstractNumId w:val="164"/>
  </w:num>
  <w:num w:numId="43">
    <w:abstractNumId w:val="91"/>
  </w:num>
  <w:num w:numId="44">
    <w:abstractNumId w:val="102"/>
  </w:num>
  <w:num w:numId="45">
    <w:abstractNumId w:val="181"/>
  </w:num>
  <w:num w:numId="46">
    <w:abstractNumId w:val="128"/>
  </w:num>
  <w:num w:numId="47">
    <w:abstractNumId w:val="167"/>
  </w:num>
  <w:num w:numId="48">
    <w:abstractNumId w:val="27"/>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8"/>
  </w:num>
  <w:num w:numId="51">
    <w:abstractNumId w:val="194"/>
  </w:num>
  <w:num w:numId="52">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6"/>
  </w:num>
  <w:num w:numId="54">
    <w:abstractNumId w:val="16"/>
  </w:num>
  <w:num w:numId="55">
    <w:abstractNumId w:val="168"/>
  </w:num>
  <w:num w:numId="56">
    <w:abstractNumId w:val="44"/>
  </w:num>
  <w:num w:numId="57">
    <w:abstractNumId w:val="174"/>
  </w:num>
  <w:num w:numId="58">
    <w:abstractNumId w:val="87"/>
  </w:num>
  <w:num w:numId="59">
    <w:abstractNumId w:val="89"/>
  </w:num>
  <w:num w:numId="60">
    <w:abstractNumId w:val="4"/>
  </w:num>
  <w:num w:numId="61">
    <w:abstractNumId w:val="157"/>
  </w:num>
  <w:num w:numId="62">
    <w:abstractNumId w:val="191"/>
  </w:num>
  <w:num w:numId="63">
    <w:abstractNumId w:val="197"/>
  </w:num>
  <w:num w:numId="64">
    <w:abstractNumId w:val="162"/>
  </w:num>
  <w:num w:numId="65">
    <w:abstractNumId w:val="22"/>
  </w:num>
  <w:num w:numId="66">
    <w:abstractNumId w:val="18"/>
  </w:num>
  <w:num w:numId="67">
    <w:abstractNumId w:val="137"/>
  </w:num>
  <w:num w:numId="68">
    <w:abstractNumId w:val="101"/>
  </w:num>
  <w:num w:numId="69">
    <w:abstractNumId w:val="49"/>
  </w:num>
  <w:num w:numId="70">
    <w:abstractNumId w:val="172"/>
  </w:num>
  <w:num w:numId="71">
    <w:abstractNumId w:val="50"/>
  </w:num>
  <w:num w:numId="72">
    <w:abstractNumId w:val="67"/>
  </w:num>
  <w:num w:numId="73">
    <w:abstractNumId w:val="39"/>
  </w:num>
  <w:num w:numId="74">
    <w:abstractNumId w:val="109"/>
  </w:num>
  <w:num w:numId="75">
    <w:abstractNumId w:val="132"/>
  </w:num>
  <w:num w:numId="76">
    <w:abstractNumId w:val="186"/>
  </w:num>
  <w:num w:numId="77">
    <w:abstractNumId w:val="130"/>
  </w:num>
  <w:num w:numId="78">
    <w:abstractNumId w:val="187"/>
  </w:num>
  <w:num w:numId="79">
    <w:abstractNumId w:val="53"/>
  </w:num>
  <w:num w:numId="80">
    <w:abstractNumId w:val="165"/>
  </w:num>
  <w:num w:numId="81">
    <w:abstractNumId w:val="141"/>
  </w:num>
  <w:num w:numId="82">
    <w:abstractNumId w:val="134"/>
  </w:num>
  <w:num w:numId="83">
    <w:abstractNumId w:val="19"/>
  </w:num>
  <w:num w:numId="84">
    <w:abstractNumId w:val="183"/>
  </w:num>
  <w:num w:numId="85">
    <w:abstractNumId w:val="110"/>
  </w:num>
  <w:num w:numId="86">
    <w:abstractNumId w:val="51"/>
  </w:num>
  <w:num w:numId="87">
    <w:abstractNumId w:val="71"/>
  </w:num>
  <w:num w:numId="88">
    <w:abstractNumId w:val="182"/>
  </w:num>
  <w:num w:numId="89">
    <w:abstractNumId w:val="7"/>
  </w:num>
  <w:num w:numId="90">
    <w:abstractNumId w:val="48"/>
  </w:num>
  <w:num w:numId="91">
    <w:abstractNumId w:val="62"/>
  </w:num>
  <w:num w:numId="92">
    <w:abstractNumId w:val="173"/>
  </w:num>
  <w:num w:numId="93">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9"/>
  </w:num>
  <w:num w:numId="95">
    <w:abstractNumId w:val="111"/>
  </w:num>
  <w:num w:numId="96">
    <w:abstractNumId w:val="70"/>
  </w:num>
  <w:num w:numId="97">
    <w:abstractNumId w:val="75"/>
  </w:num>
  <w:num w:numId="98">
    <w:abstractNumId w:val="38"/>
  </w:num>
  <w:num w:numId="99">
    <w:abstractNumId w:val="92"/>
  </w:num>
  <w:num w:numId="100">
    <w:abstractNumId w:val="31"/>
  </w:num>
  <w:num w:numId="101">
    <w:abstractNumId w:val="60"/>
  </w:num>
  <w:num w:numId="102">
    <w:abstractNumId w:val="154"/>
  </w:num>
  <w:num w:numId="103">
    <w:abstractNumId w:val="190"/>
  </w:num>
  <w:num w:numId="104">
    <w:abstractNumId w:val="156"/>
  </w:num>
  <w:num w:numId="105">
    <w:abstractNumId w:val="113"/>
  </w:num>
  <w:num w:numId="106">
    <w:abstractNumId w:val="155"/>
  </w:num>
  <w:num w:numId="107">
    <w:abstractNumId w:val="11"/>
  </w:num>
  <w:num w:numId="108">
    <w:abstractNumId w:val="177"/>
  </w:num>
  <w:num w:numId="109">
    <w:abstractNumId w:val="78"/>
  </w:num>
  <w:num w:numId="110">
    <w:abstractNumId w:val="68"/>
  </w:num>
  <w:num w:numId="111">
    <w:abstractNumId w:val="143"/>
  </w:num>
  <w:num w:numId="112">
    <w:abstractNumId w:val="54"/>
  </w:num>
  <w:num w:numId="113">
    <w:abstractNumId w:val="56"/>
  </w:num>
  <w:num w:numId="114">
    <w:abstractNumId w:val="179"/>
  </w:num>
  <w:num w:numId="115">
    <w:abstractNumId w:val="55"/>
  </w:num>
  <w:num w:numId="116">
    <w:abstractNumId w:val="150"/>
  </w:num>
  <w:num w:numId="117">
    <w:abstractNumId w:val="63"/>
  </w:num>
  <w:num w:numId="118">
    <w:abstractNumId w:val="103"/>
  </w:num>
  <w:num w:numId="119">
    <w:abstractNumId w:val="25"/>
  </w:num>
  <w:num w:numId="120">
    <w:abstractNumId w:val="161"/>
  </w:num>
  <w:num w:numId="121">
    <w:abstractNumId w:val="159"/>
  </w:num>
  <w:num w:numId="122">
    <w:abstractNumId w:val="17"/>
  </w:num>
  <w:num w:numId="123">
    <w:abstractNumId w:val="131"/>
  </w:num>
  <w:num w:numId="124">
    <w:abstractNumId w:val="21"/>
  </w:num>
  <w:num w:numId="125">
    <w:abstractNumId w:val="147"/>
  </w:num>
  <w:num w:numId="126">
    <w:abstractNumId w:val="3"/>
  </w:num>
  <w:num w:numId="127">
    <w:abstractNumId w:val="26"/>
  </w:num>
  <w:num w:numId="128">
    <w:abstractNumId w:val="23"/>
  </w:num>
  <w:num w:numId="129">
    <w:abstractNumId w:val="5"/>
  </w:num>
  <w:num w:numId="130">
    <w:abstractNumId w:val="84"/>
  </w:num>
  <w:num w:numId="131">
    <w:abstractNumId w:val="96"/>
  </w:num>
  <w:num w:numId="132">
    <w:abstractNumId w:val="37"/>
  </w:num>
  <w:num w:numId="133">
    <w:abstractNumId w:val="77"/>
  </w:num>
  <w:num w:numId="134">
    <w:abstractNumId w:val="83"/>
  </w:num>
  <w:num w:numId="135">
    <w:abstractNumId w:val="148"/>
  </w:num>
  <w:num w:numId="136">
    <w:abstractNumId w:val="13"/>
  </w:num>
  <w:num w:numId="137">
    <w:abstractNumId w:val="193"/>
  </w:num>
  <w:num w:numId="138">
    <w:abstractNumId w:val="10"/>
  </w:num>
  <w:num w:numId="139">
    <w:abstractNumId w:val="188"/>
  </w:num>
  <w:num w:numId="140">
    <w:abstractNumId w:val="79"/>
  </w:num>
  <w:num w:numId="141">
    <w:abstractNumId w:val="115"/>
  </w:num>
  <w:num w:numId="142">
    <w:abstractNumId w:val="95"/>
  </w:num>
  <w:num w:numId="143">
    <w:abstractNumId w:val="133"/>
  </w:num>
  <w:num w:numId="144">
    <w:abstractNumId w:val="144"/>
  </w:num>
  <w:num w:numId="145">
    <w:abstractNumId w:val="42"/>
  </w:num>
  <w:num w:numId="146">
    <w:abstractNumId w:val="6"/>
  </w:num>
  <w:num w:numId="147">
    <w:abstractNumId w:val="107"/>
  </w:num>
  <w:num w:numId="148">
    <w:abstractNumId w:val="82"/>
  </w:num>
  <w:num w:numId="149">
    <w:abstractNumId w:val="106"/>
  </w:num>
  <w:num w:numId="150">
    <w:abstractNumId w:val="192"/>
  </w:num>
  <w:num w:numId="151">
    <w:abstractNumId w:val="152"/>
  </w:num>
  <w:num w:numId="152">
    <w:abstractNumId w:val="52"/>
  </w:num>
  <w:num w:numId="153">
    <w:abstractNumId w:val="74"/>
  </w:num>
  <w:num w:numId="154">
    <w:abstractNumId w:val="90"/>
  </w:num>
  <w:num w:numId="155">
    <w:abstractNumId w:val="8"/>
  </w:num>
  <w:num w:numId="156">
    <w:abstractNumId w:val="166"/>
  </w:num>
  <w:num w:numId="157">
    <w:abstractNumId w:val="112"/>
  </w:num>
  <w:num w:numId="158">
    <w:abstractNumId w:val="28"/>
  </w:num>
  <w:num w:numId="159">
    <w:abstractNumId w:val="178"/>
  </w:num>
  <w:num w:numId="160">
    <w:abstractNumId w:val="139"/>
  </w:num>
  <w:num w:numId="161">
    <w:abstractNumId w:val="98"/>
  </w:num>
  <w:num w:numId="162">
    <w:abstractNumId w:val="46"/>
  </w:num>
  <w:num w:numId="163">
    <w:abstractNumId w:val="100"/>
  </w:num>
  <w:num w:numId="164">
    <w:abstractNumId w:val="85"/>
  </w:num>
  <w:num w:numId="165">
    <w:abstractNumId w:val="33"/>
  </w:num>
  <w:num w:numId="166">
    <w:abstractNumId w:val="160"/>
  </w:num>
  <w:num w:numId="167">
    <w:abstractNumId w:val="93"/>
  </w:num>
  <w:num w:numId="168">
    <w:abstractNumId w:val="125"/>
  </w:num>
  <w:num w:numId="169">
    <w:abstractNumId w:val="20"/>
  </w:num>
  <w:num w:numId="170">
    <w:abstractNumId w:val="59"/>
  </w:num>
  <w:num w:numId="171">
    <w:abstractNumId w:val="1"/>
  </w:num>
  <w:num w:numId="172">
    <w:abstractNumId w:val="105"/>
  </w:num>
  <w:num w:numId="173">
    <w:abstractNumId w:val="140"/>
  </w:num>
  <w:num w:numId="174">
    <w:abstractNumId w:val="196"/>
  </w:num>
  <w:num w:numId="175">
    <w:abstractNumId w:val="34"/>
  </w:num>
  <w:num w:numId="176">
    <w:abstractNumId w:val="35"/>
  </w:num>
  <w:num w:numId="177">
    <w:abstractNumId w:val="57"/>
  </w:num>
  <w:num w:numId="178">
    <w:abstractNumId w:val="175"/>
  </w:num>
  <w:num w:numId="179">
    <w:abstractNumId w:val="184"/>
  </w:num>
  <w:num w:numId="180">
    <w:abstractNumId w:val="185"/>
  </w:num>
  <w:num w:numId="181">
    <w:abstractNumId w:val="117"/>
  </w:num>
  <w:num w:numId="182">
    <w:abstractNumId w:val="72"/>
  </w:num>
  <w:num w:numId="183">
    <w:abstractNumId w:val="40"/>
  </w:num>
  <w:num w:numId="184">
    <w:abstractNumId w:val="126"/>
  </w:num>
  <w:num w:numId="185">
    <w:abstractNumId w:val="114"/>
  </w:num>
  <w:num w:numId="186">
    <w:abstractNumId w:val="9"/>
  </w:num>
  <w:num w:numId="187">
    <w:abstractNumId w:val="12"/>
  </w:num>
  <w:num w:numId="188">
    <w:abstractNumId w:val="61"/>
  </w:num>
  <w:num w:numId="189">
    <w:abstractNumId w:val="0"/>
  </w:num>
  <w:num w:numId="190">
    <w:abstractNumId w:val="64"/>
  </w:num>
  <w:num w:numId="191">
    <w:abstractNumId w:val="32"/>
  </w:num>
  <w:num w:numId="192">
    <w:abstractNumId w:val="97"/>
  </w:num>
  <w:num w:numId="193">
    <w:abstractNumId w:val="124"/>
  </w:num>
  <w:num w:numId="194">
    <w:abstractNumId w:val="123"/>
  </w:num>
  <w:num w:numId="195">
    <w:abstractNumId w:val="2"/>
  </w:num>
  <w:num w:numId="196">
    <w:abstractNumId w:val="41"/>
  </w:num>
  <w:num w:numId="197">
    <w:abstractNumId w:val="138"/>
  </w:num>
  <w:num w:numId="198">
    <w:abstractNumId w:val="127"/>
  </w:num>
  <w:num w:numId="199">
    <w:abstractNumId w:val="118"/>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AD"/>
    <w:rsid w:val="00001576"/>
    <w:rsid w:val="000021EE"/>
    <w:rsid w:val="00004D79"/>
    <w:rsid w:val="000059A8"/>
    <w:rsid w:val="0000680B"/>
    <w:rsid w:val="00007650"/>
    <w:rsid w:val="00011222"/>
    <w:rsid w:val="000112D2"/>
    <w:rsid w:val="0001211A"/>
    <w:rsid w:val="00012A2A"/>
    <w:rsid w:val="00013244"/>
    <w:rsid w:val="0001676B"/>
    <w:rsid w:val="0002379A"/>
    <w:rsid w:val="000303C7"/>
    <w:rsid w:val="00030D4C"/>
    <w:rsid w:val="00031DD6"/>
    <w:rsid w:val="00032FBA"/>
    <w:rsid w:val="00033BA2"/>
    <w:rsid w:val="00035B19"/>
    <w:rsid w:val="00036952"/>
    <w:rsid w:val="00036F05"/>
    <w:rsid w:val="00037181"/>
    <w:rsid w:val="000405F5"/>
    <w:rsid w:val="00040E39"/>
    <w:rsid w:val="00041A92"/>
    <w:rsid w:val="0004226E"/>
    <w:rsid w:val="000436C0"/>
    <w:rsid w:val="00044912"/>
    <w:rsid w:val="00046DF8"/>
    <w:rsid w:val="000500C3"/>
    <w:rsid w:val="000523FA"/>
    <w:rsid w:val="00052FEF"/>
    <w:rsid w:val="000531E8"/>
    <w:rsid w:val="00053C03"/>
    <w:rsid w:val="000545B3"/>
    <w:rsid w:val="000553A6"/>
    <w:rsid w:val="00056147"/>
    <w:rsid w:val="000627D3"/>
    <w:rsid w:val="00063768"/>
    <w:rsid w:val="0006506E"/>
    <w:rsid w:val="00065A80"/>
    <w:rsid w:val="00066523"/>
    <w:rsid w:val="00067CEF"/>
    <w:rsid w:val="00072531"/>
    <w:rsid w:val="00076F24"/>
    <w:rsid w:val="00080BFE"/>
    <w:rsid w:val="00082773"/>
    <w:rsid w:val="00082A56"/>
    <w:rsid w:val="00083734"/>
    <w:rsid w:val="00083F07"/>
    <w:rsid w:val="000842BC"/>
    <w:rsid w:val="000850DC"/>
    <w:rsid w:val="00085AC3"/>
    <w:rsid w:val="00091848"/>
    <w:rsid w:val="00094706"/>
    <w:rsid w:val="000A03B6"/>
    <w:rsid w:val="000A5B99"/>
    <w:rsid w:val="000A61E8"/>
    <w:rsid w:val="000A7EB3"/>
    <w:rsid w:val="000B1A17"/>
    <w:rsid w:val="000B454B"/>
    <w:rsid w:val="000B6C97"/>
    <w:rsid w:val="000B78C7"/>
    <w:rsid w:val="000B7CE8"/>
    <w:rsid w:val="000C1D52"/>
    <w:rsid w:val="000C23B1"/>
    <w:rsid w:val="000C456A"/>
    <w:rsid w:val="000C5070"/>
    <w:rsid w:val="000C6E8A"/>
    <w:rsid w:val="000C6EB4"/>
    <w:rsid w:val="000D01FF"/>
    <w:rsid w:val="000D3166"/>
    <w:rsid w:val="000D6E16"/>
    <w:rsid w:val="000D74DE"/>
    <w:rsid w:val="000E045C"/>
    <w:rsid w:val="000E049D"/>
    <w:rsid w:val="000E0B2B"/>
    <w:rsid w:val="000E1103"/>
    <w:rsid w:val="000E2622"/>
    <w:rsid w:val="000E50C6"/>
    <w:rsid w:val="000E531A"/>
    <w:rsid w:val="000E5AF9"/>
    <w:rsid w:val="000F0601"/>
    <w:rsid w:val="000F1E2D"/>
    <w:rsid w:val="000F3D9B"/>
    <w:rsid w:val="000F42DD"/>
    <w:rsid w:val="000F7738"/>
    <w:rsid w:val="0010129A"/>
    <w:rsid w:val="001014AB"/>
    <w:rsid w:val="0010264F"/>
    <w:rsid w:val="0010368D"/>
    <w:rsid w:val="00104D05"/>
    <w:rsid w:val="00107FE1"/>
    <w:rsid w:val="00112F6F"/>
    <w:rsid w:val="001138A4"/>
    <w:rsid w:val="001155BF"/>
    <w:rsid w:val="00120C41"/>
    <w:rsid w:val="00125AB7"/>
    <w:rsid w:val="0012782C"/>
    <w:rsid w:val="001307C3"/>
    <w:rsid w:val="001331C9"/>
    <w:rsid w:val="00133A0B"/>
    <w:rsid w:val="001352DD"/>
    <w:rsid w:val="00136ACB"/>
    <w:rsid w:val="001428D4"/>
    <w:rsid w:val="00144D6E"/>
    <w:rsid w:val="00145E65"/>
    <w:rsid w:val="00146DF4"/>
    <w:rsid w:val="001470E5"/>
    <w:rsid w:val="0015090F"/>
    <w:rsid w:val="00151D34"/>
    <w:rsid w:val="0015209B"/>
    <w:rsid w:val="00156CA0"/>
    <w:rsid w:val="00157861"/>
    <w:rsid w:val="001619C2"/>
    <w:rsid w:val="0016399C"/>
    <w:rsid w:val="001645BB"/>
    <w:rsid w:val="0016517B"/>
    <w:rsid w:val="001667AA"/>
    <w:rsid w:val="00170C25"/>
    <w:rsid w:val="0017236F"/>
    <w:rsid w:val="00172773"/>
    <w:rsid w:val="00173735"/>
    <w:rsid w:val="00181EAA"/>
    <w:rsid w:val="00181F5E"/>
    <w:rsid w:val="0018405A"/>
    <w:rsid w:val="00184FAF"/>
    <w:rsid w:val="00185034"/>
    <w:rsid w:val="001870A5"/>
    <w:rsid w:val="00187256"/>
    <w:rsid w:val="00187FDE"/>
    <w:rsid w:val="00190071"/>
    <w:rsid w:val="001914BB"/>
    <w:rsid w:val="00191FCC"/>
    <w:rsid w:val="00191FD6"/>
    <w:rsid w:val="00196363"/>
    <w:rsid w:val="001A196D"/>
    <w:rsid w:val="001A258B"/>
    <w:rsid w:val="001A484C"/>
    <w:rsid w:val="001A6853"/>
    <w:rsid w:val="001B03E7"/>
    <w:rsid w:val="001B2812"/>
    <w:rsid w:val="001B399C"/>
    <w:rsid w:val="001B4EC7"/>
    <w:rsid w:val="001B5DC9"/>
    <w:rsid w:val="001B7486"/>
    <w:rsid w:val="001B786F"/>
    <w:rsid w:val="001C2D87"/>
    <w:rsid w:val="001C2F3E"/>
    <w:rsid w:val="001C3690"/>
    <w:rsid w:val="001D32AB"/>
    <w:rsid w:val="001D3546"/>
    <w:rsid w:val="001D36BF"/>
    <w:rsid w:val="001D4EE3"/>
    <w:rsid w:val="001D65C1"/>
    <w:rsid w:val="001E0673"/>
    <w:rsid w:val="001E2072"/>
    <w:rsid w:val="001E4436"/>
    <w:rsid w:val="001E5792"/>
    <w:rsid w:val="001F0955"/>
    <w:rsid w:val="001F1677"/>
    <w:rsid w:val="001F2194"/>
    <w:rsid w:val="001F291D"/>
    <w:rsid w:val="001F4C0A"/>
    <w:rsid w:val="001F60EC"/>
    <w:rsid w:val="00200350"/>
    <w:rsid w:val="002025D6"/>
    <w:rsid w:val="002047DE"/>
    <w:rsid w:val="00204DB6"/>
    <w:rsid w:val="002061F9"/>
    <w:rsid w:val="00210300"/>
    <w:rsid w:val="0021178A"/>
    <w:rsid w:val="00216F22"/>
    <w:rsid w:val="0022137D"/>
    <w:rsid w:val="00222E72"/>
    <w:rsid w:val="002231DA"/>
    <w:rsid w:val="0022667C"/>
    <w:rsid w:val="002328D3"/>
    <w:rsid w:val="00232A19"/>
    <w:rsid w:val="00236383"/>
    <w:rsid w:val="00237267"/>
    <w:rsid w:val="00241F0B"/>
    <w:rsid w:val="0024443A"/>
    <w:rsid w:val="002449AE"/>
    <w:rsid w:val="002454D2"/>
    <w:rsid w:val="00246027"/>
    <w:rsid w:val="0025242B"/>
    <w:rsid w:val="00253386"/>
    <w:rsid w:val="002536E5"/>
    <w:rsid w:val="0026162E"/>
    <w:rsid w:val="0026343B"/>
    <w:rsid w:val="002641CA"/>
    <w:rsid w:val="00265059"/>
    <w:rsid w:val="00265A86"/>
    <w:rsid w:val="00265E05"/>
    <w:rsid w:val="00266A15"/>
    <w:rsid w:val="002705AD"/>
    <w:rsid w:val="0027090F"/>
    <w:rsid w:val="00285846"/>
    <w:rsid w:val="00291674"/>
    <w:rsid w:val="002924F9"/>
    <w:rsid w:val="00292DF3"/>
    <w:rsid w:val="00292F90"/>
    <w:rsid w:val="002A0C09"/>
    <w:rsid w:val="002A2A8E"/>
    <w:rsid w:val="002A2FFB"/>
    <w:rsid w:val="002A4603"/>
    <w:rsid w:val="002A50CA"/>
    <w:rsid w:val="002A5E47"/>
    <w:rsid w:val="002A6AC9"/>
    <w:rsid w:val="002A7485"/>
    <w:rsid w:val="002A7F00"/>
    <w:rsid w:val="002B3633"/>
    <w:rsid w:val="002B3B22"/>
    <w:rsid w:val="002B46F3"/>
    <w:rsid w:val="002B5406"/>
    <w:rsid w:val="002B55BA"/>
    <w:rsid w:val="002B5862"/>
    <w:rsid w:val="002B6D04"/>
    <w:rsid w:val="002C0754"/>
    <w:rsid w:val="002C37B6"/>
    <w:rsid w:val="002C422C"/>
    <w:rsid w:val="002D0F8B"/>
    <w:rsid w:val="002D2D05"/>
    <w:rsid w:val="002D3D33"/>
    <w:rsid w:val="002D404E"/>
    <w:rsid w:val="002D57A5"/>
    <w:rsid w:val="002D6F11"/>
    <w:rsid w:val="002D76A9"/>
    <w:rsid w:val="002E09F8"/>
    <w:rsid w:val="002E2974"/>
    <w:rsid w:val="002E2D34"/>
    <w:rsid w:val="002E4CD2"/>
    <w:rsid w:val="002E70CC"/>
    <w:rsid w:val="002F037F"/>
    <w:rsid w:val="002F1089"/>
    <w:rsid w:val="002F33C2"/>
    <w:rsid w:val="002F4AE7"/>
    <w:rsid w:val="002F4DC2"/>
    <w:rsid w:val="002F6C5B"/>
    <w:rsid w:val="00300477"/>
    <w:rsid w:val="00302810"/>
    <w:rsid w:val="00304081"/>
    <w:rsid w:val="00305A2F"/>
    <w:rsid w:val="003063F8"/>
    <w:rsid w:val="00313222"/>
    <w:rsid w:val="0031336D"/>
    <w:rsid w:val="00313C71"/>
    <w:rsid w:val="0031466E"/>
    <w:rsid w:val="00314A15"/>
    <w:rsid w:val="00314C51"/>
    <w:rsid w:val="003160CB"/>
    <w:rsid w:val="00320727"/>
    <w:rsid w:val="0032421A"/>
    <w:rsid w:val="003258B7"/>
    <w:rsid w:val="003274F5"/>
    <w:rsid w:val="00330412"/>
    <w:rsid w:val="003305E7"/>
    <w:rsid w:val="00343841"/>
    <w:rsid w:val="0034412E"/>
    <w:rsid w:val="003444F9"/>
    <w:rsid w:val="00345A8C"/>
    <w:rsid w:val="0034619A"/>
    <w:rsid w:val="00347733"/>
    <w:rsid w:val="003506A7"/>
    <w:rsid w:val="00352E5E"/>
    <w:rsid w:val="00353C29"/>
    <w:rsid w:val="003546C7"/>
    <w:rsid w:val="003560A6"/>
    <w:rsid w:val="0035638A"/>
    <w:rsid w:val="00356C2E"/>
    <w:rsid w:val="003575B2"/>
    <w:rsid w:val="00360D2A"/>
    <w:rsid w:val="00363AFD"/>
    <w:rsid w:val="003666CC"/>
    <w:rsid w:val="00366D3C"/>
    <w:rsid w:val="00372EAD"/>
    <w:rsid w:val="00374F66"/>
    <w:rsid w:val="00375520"/>
    <w:rsid w:val="00377206"/>
    <w:rsid w:val="003800C7"/>
    <w:rsid w:val="0038093E"/>
    <w:rsid w:val="0038474E"/>
    <w:rsid w:val="00386A1B"/>
    <w:rsid w:val="00386EEE"/>
    <w:rsid w:val="00387BFE"/>
    <w:rsid w:val="003921D9"/>
    <w:rsid w:val="00395E7E"/>
    <w:rsid w:val="003966F0"/>
    <w:rsid w:val="0039764D"/>
    <w:rsid w:val="003A23AD"/>
    <w:rsid w:val="003A277E"/>
    <w:rsid w:val="003A27D8"/>
    <w:rsid w:val="003A2FD6"/>
    <w:rsid w:val="003A5CFE"/>
    <w:rsid w:val="003A7A79"/>
    <w:rsid w:val="003B04E1"/>
    <w:rsid w:val="003B0E7F"/>
    <w:rsid w:val="003B1C7E"/>
    <w:rsid w:val="003B2762"/>
    <w:rsid w:val="003B3F28"/>
    <w:rsid w:val="003B42A4"/>
    <w:rsid w:val="003B5E04"/>
    <w:rsid w:val="003B61E3"/>
    <w:rsid w:val="003C14FD"/>
    <w:rsid w:val="003C2349"/>
    <w:rsid w:val="003C56EC"/>
    <w:rsid w:val="003C6663"/>
    <w:rsid w:val="003D000E"/>
    <w:rsid w:val="003D2713"/>
    <w:rsid w:val="003D3DEC"/>
    <w:rsid w:val="003D650E"/>
    <w:rsid w:val="003E1D0D"/>
    <w:rsid w:val="003E25F7"/>
    <w:rsid w:val="003E7090"/>
    <w:rsid w:val="003E78A0"/>
    <w:rsid w:val="003F0061"/>
    <w:rsid w:val="003F120B"/>
    <w:rsid w:val="003F2365"/>
    <w:rsid w:val="00400368"/>
    <w:rsid w:val="004016E4"/>
    <w:rsid w:val="00402CC5"/>
    <w:rsid w:val="0040775A"/>
    <w:rsid w:val="00410CC2"/>
    <w:rsid w:val="0041278B"/>
    <w:rsid w:val="0041344A"/>
    <w:rsid w:val="00413A22"/>
    <w:rsid w:val="00413E50"/>
    <w:rsid w:val="00413F5E"/>
    <w:rsid w:val="0041D71F"/>
    <w:rsid w:val="004210A6"/>
    <w:rsid w:val="00421D3F"/>
    <w:rsid w:val="00424E90"/>
    <w:rsid w:val="00426AAE"/>
    <w:rsid w:val="0043286E"/>
    <w:rsid w:val="00435787"/>
    <w:rsid w:val="00435D5F"/>
    <w:rsid w:val="00437B77"/>
    <w:rsid w:val="0044106C"/>
    <w:rsid w:val="004459DE"/>
    <w:rsid w:val="00447C38"/>
    <w:rsid w:val="00453761"/>
    <w:rsid w:val="00455108"/>
    <w:rsid w:val="00455CCD"/>
    <w:rsid w:val="00457393"/>
    <w:rsid w:val="00460D09"/>
    <w:rsid w:val="00464F34"/>
    <w:rsid w:val="0046592F"/>
    <w:rsid w:val="00465C2F"/>
    <w:rsid w:val="00466CF7"/>
    <w:rsid w:val="00466EE5"/>
    <w:rsid w:val="004710B5"/>
    <w:rsid w:val="00472946"/>
    <w:rsid w:val="00473D2D"/>
    <w:rsid w:val="00474A3C"/>
    <w:rsid w:val="004754A2"/>
    <w:rsid w:val="00476895"/>
    <w:rsid w:val="00476E4D"/>
    <w:rsid w:val="0048216D"/>
    <w:rsid w:val="0048610E"/>
    <w:rsid w:val="00490CAB"/>
    <w:rsid w:val="00491637"/>
    <w:rsid w:val="00495AF0"/>
    <w:rsid w:val="004A039F"/>
    <w:rsid w:val="004A2966"/>
    <w:rsid w:val="004A2E47"/>
    <w:rsid w:val="004A35E0"/>
    <w:rsid w:val="004A3AF0"/>
    <w:rsid w:val="004A4F1E"/>
    <w:rsid w:val="004A5DE8"/>
    <w:rsid w:val="004A6989"/>
    <w:rsid w:val="004A71CD"/>
    <w:rsid w:val="004A7C57"/>
    <w:rsid w:val="004B420B"/>
    <w:rsid w:val="004B6B2C"/>
    <w:rsid w:val="004B6D4B"/>
    <w:rsid w:val="004B7E25"/>
    <w:rsid w:val="004C1DBF"/>
    <w:rsid w:val="004D0899"/>
    <w:rsid w:val="004D2D7A"/>
    <w:rsid w:val="004D5B6F"/>
    <w:rsid w:val="004D7B49"/>
    <w:rsid w:val="004E1001"/>
    <w:rsid w:val="004E2AAF"/>
    <w:rsid w:val="004E2F14"/>
    <w:rsid w:val="004E3593"/>
    <w:rsid w:val="004E49C9"/>
    <w:rsid w:val="004F193F"/>
    <w:rsid w:val="004F2CA7"/>
    <w:rsid w:val="004F67F4"/>
    <w:rsid w:val="00501DCC"/>
    <w:rsid w:val="00506782"/>
    <w:rsid w:val="005073DC"/>
    <w:rsid w:val="0051091C"/>
    <w:rsid w:val="00511A8B"/>
    <w:rsid w:val="00512037"/>
    <w:rsid w:val="00513586"/>
    <w:rsid w:val="00515CE5"/>
    <w:rsid w:val="00520873"/>
    <w:rsid w:val="00521CA0"/>
    <w:rsid w:val="00522F3E"/>
    <w:rsid w:val="00523037"/>
    <w:rsid w:val="00523342"/>
    <w:rsid w:val="005241A8"/>
    <w:rsid w:val="00524CA8"/>
    <w:rsid w:val="00524E93"/>
    <w:rsid w:val="005253AA"/>
    <w:rsid w:val="00527FA4"/>
    <w:rsid w:val="00530202"/>
    <w:rsid w:val="00535DFE"/>
    <w:rsid w:val="00541441"/>
    <w:rsid w:val="00543DAF"/>
    <w:rsid w:val="00544083"/>
    <w:rsid w:val="00544092"/>
    <w:rsid w:val="005451DF"/>
    <w:rsid w:val="005475AA"/>
    <w:rsid w:val="00551F31"/>
    <w:rsid w:val="0055350B"/>
    <w:rsid w:val="00555981"/>
    <w:rsid w:val="00556AA0"/>
    <w:rsid w:val="00561498"/>
    <w:rsid w:val="00562548"/>
    <w:rsid w:val="00562B22"/>
    <w:rsid w:val="0056340B"/>
    <w:rsid w:val="00563B26"/>
    <w:rsid w:val="00563BBF"/>
    <w:rsid w:val="00564D2E"/>
    <w:rsid w:val="00565B1B"/>
    <w:rsid w:val="005673E7"/>
    <w:rsid w:val="00575567"/>
    <w:rsid w:val="00576320"/>
    <w:rsid w:val="0057646C"/>
    <w:rsid w:val="00577C12"/>
    <w:rsid w:val="0058264F"/>
    <w:rsid w:val="005837D3"/>
    <w:rsid w:val="00583DA9"/>
    <w:rsid w:val="00585F18"/>
    <w:rsid w:val="00586A02"/>
    <w:rsid w:val="0059190F"/>
    <w:rsid w:val="005A3C0D"/>
    <w:rsid w:val="005A52EF"/>
    <w:rsid w:val="005A55A0"/>
    <w:rsid w:val="005A70EA"/>
    <w:rsid w:val="005A7324"/>
    <w:rsid w:val="005B0872"/>
    <w:rsid w:val="005B418B"/>
    <w:rsid w:val="005B4244"/>
    <w:rsid w:val="005B509A"/>
    <w:rsid w:val="005B6FA6"/>
    <w:rsid w:val="005C1279"/>
    <w:rsid w:val="005C390F"/>
    <w:rsid w:val="005C4D83"/>
    <w:rsid w:val="005C6894"/>
    <w:rsid w:val="005C77A2"/>
    <w:rsid w:val="005D08ED"/>
    <w:rsid w:val="005D278E"/>
    <w:rsid w:val="005D6B38"/>
    <w:rsid w:val="005D75C9"/>
    <w:rsid w:val="005E0F71"/>
    <w:rsid w:val="005E1BD6"/>
    <w:rsid w:val="005E2D96"/>
    <w:rsid w:val="005E3B54"/>
    <w:rsid w:val="005E4BC1"/>
    <w:rsid w:val="005F3519"/>
    <w:rsid w:val="005F47CF"/>
    <w:rsid w:val="00601591"/>
    <w:rsid w:val="00602311"/>
    <w:rsid w:val="0060250B"/>
    <w:rsid w:val="00606415"/>
    <w:rsid w:val="006067D5"/>
    <w:rsid w:val="00606B1B"/>
    <w:rsid w:val="00607B14"/>
    <w:rsid w:val="00612CE9"/>
    <w:rsid w:val="006142C9"/>
    <w:rsid w:val="00615E21"/>
    <w:rsid w:val="0061638E"/>
    <w:rsid w:val="00617C80"/>
    <w:rsid w:val="0062230F"/>
    <w:rsid w:val="0062232C"/>
    <w:rsid w:val="00623B7B"/>
    <w:rsid w:val="00624D13"/>
    <w:rsid w:val="00625AAD"/>
    <w:rsid w:val="006274F3"/>
    <w:rsid w:val="00633990"/>
    <w:rsid w:val="00634ADF"/>
    <w:rsid w:val="00634C45"/>
    <w:rsid w:val="006350BA"/>
    <w:rsid w:val="0063583F"/>
    <w:rsid w:val="00635F6A"/>
    <w:rsid w:val="00636BE6"/>
    <w:rsid w:val="00642D0F"/>
    <w:rsid w:val="006436DE"/>
    <w:rsid w:val="00643C2D"/>
    <w:rsid w:val="006452A6"/>
    <w:rsid w:val="006452CB"/>
    <w:rsid w:val="00652587"/>
    <w:rsid w:val="00652FC7"/>
    <w:rsid w:val="006555BB"/>
    <w:rsid w:val="00656AE0"/>
    <w:rsid w:val="006570A4"/>
    <w:rsid w:val="00657D69"/>
    <w:rsid w:val="006624DE"/>
    <w:rsid w:val="00662F43"/>
    <w:rsid w:val="00663F5D"/>
    <w:rsid w:val="00665B76"/>
    <w:rsid w:val="00675254"/>
    <w:rsid w:val="00677647"/>
    <w:rsid w:val="00681656"/>
    <w:rsid w:val="0068247C"/>
    <w:rsid w:val="00687680"/>
    <w:rsid w:val="00694856"/>
    <w:rsid w:val="00694BB1"/>
    <w:rsid w:val="006958DA"/>
    <w:rsid w:val="00697033"/>
    <w:rsid w:val="00697096"/>
    <w:rsid w:val="006A4928"/>
    <w:rsid w:val="006A54AB"/>
    <w:rsid w:val="006B0C56"/>
    <w:rsid w:val="006B115C"/>
    <w:rsid w:val="006B2DC8"/>
    <w:rsid w:val="006B73CE"/>
    <w:rsid w:val="006C0E1E"/>
    <w:rsid w:val="006C3BF9"/>
    <w:rsid w:val="006C4377"/>
    <w:rsid w:val="006C4665"/>
    <w:rsid w:val="006C5F2A"/>
    <w:rsid w:val="006C7535"/>
    <w:rsid w:val="006D094A"/>
    <w:rsid w:val="006D1F76"/>
    <w:rsid w:val="006D1F94"/>
    <w:rsid w:val="006D6D8F"/>
    <w:rsid w:val="006E02F6"/>
    <w:rsid w:val="006E5E90"/>
    <w:rsid w:val="006F1D72"/>
    <w:rsid w:val="006F669A"/>
    <w:rsid w:val="006F70A7"/>
    <w:rsid w:val="00700B98"/>
    <w:rsid w:val="007010F6"/>
    <w:rsid w:val="00701231"/>
    <w:rsid w:val="007048C2"/>
    <w:rsid w:val="00705B51"/>
    <w:rsid w:val="00706511"/>
    <w:rsid w:val="00706FF6"/>
    <w:rsid w:val="0070776F"/>
    <w:rsid w:val="0071142C"/>
    <w:rsid w:val="0071182B"/>
    <w:rsid w:val="0071196A"/>
    <w:rsid w:val="00713128"/>
    <w:rsid w:val="007135CB"/>
    <w:rsid w:val="0071561A"/>
    <w:rsid w:val="007179F8"/>
    <w:rsid w:val="007220E9"/>
    <w:rsid w:val="007225D7"/>
    <w:rsid w:val="00722D88"/>
    <w:rsid w:val="00724979"/>
    <w:rsid w:val="00724FFD"/>
    <w:rsid w:val="00725A36"/>
    <w:rsid w:val="00727AEE"/>
    <w:rsid w:val="007317F9"/>
    <w:rsid w:val="00732204"/>
    <w:rsid w:val="00737560"/>
    <w:rsid w:val="0074167C"/>
    <w:rsid w:val="007417AB"/>
    <w:rsid w:val="007417AE"/>
    <w:rsid w:val="00742C94"/>
    <w:rsid w:val="0074407A"/>
    <w:rsid w:val="007451DF"/>
    <w:rsid w:val="00745DBD"/>
    <w:rsid w:val="007471F3"/>
    <w:rsid w:val="0075019A"/>
    <w:rsid w:val="00757A98"/>
    <w:rsid w:val="00764293"/>
    <w:rsid w:val="00765F28"/>
    <w:rsid w:val="007660E2"/>
    <w:rsid w:val="0077694E"/>
    <w:rsid w:val="00782BEF"/>
    <w:rsid w:val="00787804"/>
    <w:rsid w:val="00794E4B"/>
    <w:rsid w:val="00795335"/>
    <w:rsid w:val="007A713F"/>
    <w:rsid w:val="007B0EFF"/>
    <w:rsid w:val="007B34A0"/>
    <w:rsid w:val="007B4069"/>
    <w:rsid w:val="007B4B1A"/>
    <w:rsid w:val="007B5C6E"/>
    <w:rsid w:val="007C0742"/>
    <w:rsid w:val="007C0ABF"/>
    <w:rsid w:val="007C486C"/>
    <w:rsid w:val="007C58FF"/>
    <w:rsid w:val="007C5B99"/>
    <w:rsid w:val="007C6DD3"/>
    <w:rsid w:val="007CFFB7"/>
    <w:rsid w:val="007D0214"/>
    <w:rsid w:val="007D05CD"/>
    <w:rsid w:val="007D1423"/>
    <w:rsid w:val="007D1650"/>
    <w:rsid w:val="007D30AA"/>
    <w:rsid w:val="007D4012"/>
    <w:rsid w:val="007D4629"/>
    <w:rsid w:val="007D49F1"/>
    <w:rsid w:val="007D69D6"/>
    <w:rsid w:val="007E27D0"/>
    <w:rsid w:val="007E466D"/>
    <w:rsid w:val="007E4804"/>
    <w:rsid w:val="007E6134"/>
    <w:rsid w:val="007F0B94"/>
    <w:rsid w:val="007F1742"/>
    <w:rsid w:val="007F5A04"/>
    <w:rsid w:val="007F6925"/>
    <w:rsid w:val="007F752B"/>
    <w:rsid w:val="007F7B2A"/>
    <w:rsid w:val="00802624"/>
    <w:rsid w:val="00802798"/>
    <w:rsid w:val="00803491"/>
    <w:rsid w:val="0080694B"/>
    <w:rsid w:val="00806A7A"/>
    <w:rsid w:val="00807E3D"/>
    <w:rsid w:val="0081074B"/>
    <w:rsid w:val="00811B37"/>
    <w:rsid w:val="00815622"/>
    <w:rsid w:val="00817C48"/>
    <w:rsid w:val="008205C9"/>
    <w:rsid w:val="008244CA"/>
    <w:rsid w:val="00825444"/>
    <w:rsid w:val="00825D79"/>
    <w:rsid w:val="00825FB2"/>
    <w:rsid w:val="008263AD"/>
    <w:rsid w:val="0082674A"/>
    <w:rsid w:val="0082702B"/>
    <w:rsid w:val="008330D7"/>
    <w:rsid w:val="0083424D"/>
    <w:rsid w:val="00835CEC"/>
    <w:rsid w:val="0083713D"/>
    <w:rsid w:val="00840109"/>
    <w:rsid w:val="008429C7"/>
    <w:rsid w:val="00845FF3"/>
    <w:rsid w:val="00847C89"/>
    <w:rsid w:val="00847D24"/>
    <w:rsid w:val="00851223"/>
    <w:rsid w:val="008535C5"/>
    <w:rsid w:val="0085444C"/>
    <w:rsid w:val="0085604D"/>
    <w:rsid w:val="008634C4"/>
    <w:rsid w:val="008661FD"/>
    <w:rsid w:val="00867559"/>
    <w:rsid w:val="00871BCA"/>
    <w:rsid w:val="00876A08"/>
    <w:rsid w:val="00877C71"/>
    <w:rsid w:val="0088006A"/>
    <w:rsid w:val="00881E8B"/>
    <w:rsid w:val="008856F5"/>
    <w:rsid w:val="00886358"/>
    <w:rsid w:val="00891148"/>
    <w:rsid w:val="00892CD8"/>
    <w:rsid w:val="008942D1"/>
    <w:rsid w:val="00895208"/>
    <w:rsid w:val="00896378"/>
    <w:rsid w:val="008968AE"/>
    <w:rsid w:val="008A3EFC"/>
    <w:rsid w:val="008A4739"/>
    <w:rsid w:val="008A4E04"/>
    <w:rsid w:val="008A4E66"/>
    <w:rsid w:val="008A52C2"/>
    <w:rsid w:val="008B55E5"/>
    <w:rsid w:val="008B626B"/>
    <w:rsid w:val="008B67FC"/>
    <w:rsid w:val="008B78BE"/>
    <w:rsid w:val="008B7928"/>
    <w:rsid w:val="008C0AFA"/>
    <w:rsid w:val="008C0B60"/>
    <w:rsid w:val="008C15C8"/>
    <w:rsid w:val="008C1FD8"/>
    <w:rsid w:val="008C3793"/>
    <w:rsid w:val="008C38E1"/>
    <w:rsid w:val="008C5A5B"/>
    <w:rsid w:val="008C60E9"/>
    <w:rsid w:val="008C635A"/>
    <w:rsid w:val="008C7C9C"/>
    <w:rsid w:val="008D0348"/>
    <w:rsid w:val="008D141A"/>
    <w:rsid w:val="008D2654"/>
    <w:rsid w:val="008D491E"/>
    <w:rsid w:val="008D714A"/>
    <w:rsid w:val="008E1C9B"/>
    <w:rsid w:val="008E5B30"/>
    <w:rsid w:val="008E5B3F"/>
    <w:rsid w:val="008F14C4"/>
    <w:rsid w:val="008F34E9"/>
    <w:rsid w:val="008F44E8"/>
    <w:rsid w:val="008F4CA2"/>
    <w:rsid w:val="008F7D79"/>
    <w:rsid w:val="0090316D"/>
    <w:rsid w:val="00903CB9"/>
    <w:rsid w:val="00904B82"/>
    <w:rsid w:val="009058FB"/>
    <w:rsid w:val="00905953"/>
    <w:rsid w:val="00907D35"/>
    <w:rsid w:val="00914925"/>
    <w:rsid w:val="009164CB"/>
    <w:rsid w:val="00917D61"/>
    <w:rsid w:val="0092174B"/>
    <w:rsid w:val="009225A9"/>
    <w:rsid w:val="00922D90"/>
    <w:rsid w:val="009248B0"/>
    <w:rsid w:val="00925CE1"/>
    <w:rsid w:val="009277CA"/>
    <w:rsid w:val="0093193C"/>
    <w:rsid w:val="00931B9A"/>
    <w:rsid w:val="0093395B"/>
    <w:rsid w:val="00934C76"/>
    <w:rsid w:val="00935D8B"/>
    <w:rsid w:val="00937140"/>
    <w:rsid w:val="009448D9"/>
    <w:rsid w:val="00944F73"/>
    <w:rsid w:val="00946725"/>
    <w:rsid w:val="009535AB"/>
    <w:rsid w:val="009551EF"/>
    <w:rsid w:val="00956762"/>
    <w:rsid w:val="0095704B"/>
    <w:rsid w:val="00960D9F"/>
    <w:rsid w:val="009636B1"/>
    <w:rsid w:val="009638C6"/>
    <w:rsid w:val="00963AA0"/>
    <w:rsid w:val="00964C87"/>
    <w:rsid w:val="00964DBC"/>
    <w:rsid w:val="00965962"/>
    <w:rsid w:val="00965C53"/>
    <w:rsid w:val="00966D7F"/>
    <w:rsid w:val="00967538"/>
    <w:rsid w:val="009678BD"/>
    <w:rsid w:val="009718E2"/>
    <w:rsid w:val="0097315D"/>
    <w:rsid w:val="00974083"/>
    <w:rsid w:val="0097476A"/>
    <w:rsid w:val="0097612C"/>
    <w:rsid w:val="0098251E"/>
    <w:rsid w:val="009847C6"/>
    <w:rsid w:val="0099034D"/>
    <w:rsid w:val="009916D5"/>
    <w:rsid w:val="00993E73"/>
    <w:rsid w:val="009A58C8"/>
    <w:rsid w:val="009A67FB"/>
    <w:rsid w:val="009B0BAE"/>
    <w:rsid w:val="009B66A2"/>
    <w:rsid w:val="009C0254"/>
    <w:rsid w:val="009C121A"/>
    <w:rsid w:val="009C3006"/>
    <w:rsid w:val="009C4315"/>
    <w:rsid w:val="009C6F0E"/>
    <w:rsid w:val="009C722B"/>
    <w:rsid w:val="009D2016"/>
    <w:rsid w:val="009D271A"/>
    <w:rsid w:val="009D2C5B"/>
    <w:rsid w:val="009D5BAB"/>
    <w:rsid w:val="009D7B9F"/>
    <w:rsid w:val="009E0C0E"/>
    <w:rsid w:val="009E13D8"/>
    <w:rsid w:val="009E1878"/>
    <w:rsid w:val="009E2634"/>
    <w:rsid w:val="009E350B"/>
    <w:rsid w:val="009F08DF"/>
    <w:rsid w:val="009F1A4D"/>
    <w:rsid w:val="009F1CA1"/>
    <w:rsid w:val="009F6E20"/>
    <w:rsid w:val="009F7AA0"/>
    <w:rsid w:val="00A01266"/>
    <w:rsid w:val="00A02E18"/>
    <w:rsid w:val="00A031E4"/>
    <w:rsid w:val="00A05084"/>
    <w:rsid w:val="00A113DD"/>
    <w:rsid w:val="00A123AE"/>
    <w:rsid w:val="00A237B0"/>
    <w:rsid w:val="00A24006"/>
    <w:rsid w:val="00A30045"/>
    <w:rsid w:val="00A3071C"/>
    <w:rsid w:val="00A37E42"/>
    <w:rsid w:val="00A411BA"/>
    <w:rsid w:val="00A42016"/>
    <w:rsid w:val="00A43A5A"/>
    <w:rsid w:val="00A43CD9"/>
    <w:rsid w:val="00A4475E"/>
    <w:rsid w:val="00A45563"/>
    <w:rsid w:val="00A466B0"/>
    <w:rsid w:val="00A5042D"/>
    <w:rsid w:val="00A55506"/>
    <w:rsid w:val="00A5558C"/>
    <w:rsid w:val="00A5622A"/>
    <w:rsid w:val="00A5648D"/>
    <w:rsid w:val="00A57655"/>
    <w:rsid w:val="00A57CA0"/>
    <w:rsid w:val="00A651C9"/>
    <w:rsid w:val="00A65810"/>
    <w:rsid w:val="00A67255"/>
    <w:rsid w:val="00A67D63"/>
    <w:rsid w:val="00A71076"/>
    <w:rsid w:val="00A71239"/>
    <w:rsid w:val="00A74BE9"/>
    <w:rsid w:val="00A7612C"/>
    <w:rsid w:val="00A76187"/>
    <w:rsid w:val="00A773DF"/>
    <w:rsid w:val="00A81939"/>
    <w:rsid w:val="00A81D1D"/>
    <w:rsid w:val="00A82500"/>
    <w:rsid w:val="00A84DF4"/>
    <w:rsid w:val="00A85168"/>
    <w:rsid w:val="00A85E68"/>
    <w:rsid w:val="00A85E93"/>
    <w:rsid w:val="00A92092"/>
    <w:rsid w:val="00A92CEC"/>
    <w:rsid w:val="00A93B22"/>
    <w:rsid w:val="00A9432F"/>
    <w:rsid w:val="00A96CD6"/>
    <w:rsid w:val="00AA3E3A"/>
    <w:rsid w:val="00AA7862"/>
    <w:rsid w:val="00AB2201"/>
    <w:rsid w:val="00AB549D"/>
    <w:rsid w:val="00AC10CD"/>
    <w:rsid w:val="00AC2CE2"/>
    <w:rsid w:val="00AC3303"/>
    <w:rsid w:val="00AC64A0"/>
    <w:rsid w:val="00AC6FF7"/>
    <w:rsid w:val="00AD1B90"/>
    <w:rsid w:val="00AD292A"/>
    <w:rsid w:val="00AE0A4D"/>
    <w:rsid w:val="00AE1EE1"/>
    <w:rsid w:val="00AE24BD"/>
    <w:rsid w:val="00AE3A8E"/>
    <w:rsid w:val="00AF0242"/>
    <w:rsid w:val="00AF2AFE"/>
    <w:rsid w:val="00AF3CD7"/>
    <w:rsid w:val="00AF4A71"/>
    <w:rsid w:val="00AF6AEC"/>
    <w:rsid w:val="00B01D19"/>
    <w:rsid w:val="00B03304"/>
    <w:rsid w:val="00B05594"/>
    <w:rsid w:val="00B07A3D"/>
    <w:rsid w:val="00B13BFB"/>
    <w:rsid w:val="00B15683"/>
    <w:rsid w:val="00B15855"/>
    <w:rsid w:val="00B17200"/>
    <w:rsid w:val="00B2015B"/>
    <w:rsid w:val="00B22129"/>
    <w:rsid w:val="00B25D1B"/>
    <w:rsid w:val="00B30896"/>
    <w:rsid w:val="00B32864"/>
    <w:rsid w:val="00B34491"/>
    <w:rsid w:val="00B35CF7"/>
    <w:rsid w:val="00B361EE"/>
    <w:rsid w:val="00B44EA9"/>
    <w:rsid w:val="00B451BF"/>
    <w:rsid w:val="00B4779D"/>
    <w:rsid w:val="00B5009E"/>
    <w:rsid w:val="00B50B6A"/>
    <w:rsid w:val="00B51DC7"/>
    <w:rsid w:val="00B5285E"/>
    <w:rsid w:val="00B53C83"/>
    <w:rsid w:val="00B57706"/>
    <w:rsid w:val="00B60F5D"/>
    <w:rsid w:val="00B67F14"/>
    <w:rsid w:val="00B70333"/>
    <w:rsid w:val="00B7099A"/>
    <w:rsid w:val="00B75179"/>
    <w:rsid w:val="00B80FF9"/>
    <w:rsid w:val="00B817F0"/>
    <w:rsid w:val="00B854E4"/>
    <w:rsid w:val="00B870C0"/>
    <w:rsid w:val="00B933E9"/>
    <w:rsid w:val="00B94945"/>
    <w:rsid w:val="00B963B8"/>
    <w:rsid w:val="00BA4126"/>
    <w:rsid w:val="00BA6E5B"/>
    <w:rsid w:val="00BB0B1A"/>
    <w:rsid w:val="00BB1A13"/>
    <w:rsid w:val="00BB25D4"/>
    <w:rsid w:val="00BB33E8"/>
    <w:rsid w:val="00BB3D9E"/>
    <w:rsid w:val="00BB5F7B"/>
    <w:rsid w:val="00BB70B7"/>
    <w:rsid w:val="00BC0313"/>
    <w:rsid w:val="00BC0BBE"/>
    <w:rsid w:val="00BC1065"/>
    <w:rsid w:val="00BC1B2B"/>
    <w:rsid w:val="00BC5551"/>
    <w:rsid w:val="00BC580E"/>
    <w:rsid w:val="00BC7C0A"/>
    <w:rsid w:val="00BD178D"/>
    <w:rsid w:val="00BD187E"/>
    <w:rsid w:val="00BD64D4"/>
    <w:rsid w:val="00BE0DB8"/>
    <w:rsid w:val="00BE17CB"/>
    <w:rsid w:val="00BE202B"/>
    <w:rsid w:val="00BE26A8"/>
    <w:rsid w:val="00BE321F"/>
    <w:rsid w:val="00BE6322"/>
    <w:rsid w:val="00BE6EE4"/>
    <w:rsid w:val="00BE76A0"/>
    <w:rsid w:val="00BE7E79"/>
    <w:rsid w:val="00BF3A44"/>
    <w:rsid w:val="00BF412E"/>
    <w:rsid w:val="00C001D9"/>
    <w:rsid w:val="00C00570"/>
    <w:rsid w:val="00C0126D"/>
    <w:rsid w:val="00C04A7B"/>
    <w:rsid w:val="00C075B6"/>
    <w:rsid w:val="00C106B7"/>
    <w:rsid w:val="00C114FD"/>
    <w:rsid w:val="00C12229"/>
    <w:rsid w:val="00C12507"/>
    <w:rsid w:val="00C136D1"/>
    <w:rsid w:val="00C13985"/>
    <w:rsid w:val="00C24E7B"/>
    <w:rsid w:val="00C264CA"/>
    <w:rsid w:val="00C301AD"/>
    <w:rsid w:val="00C30E8A"/>
    <w:rsid w:val="00C31386"/>
    <w:rsid w:val="00C323D3"/>
    <w:rsid w:val="00C3386A"/>
    <w:rsid w:val="00C3541E"/>
    <w:rsid w:val="00C36601"/>
    <w:rsid w:val="00C378C8"/>
    <w:rsid w:val="00C41CA0"/>
    <w:rsid w:val="00C42DBA"/>
    <w:rsid w:val="00C47BE8"/>
    <w:rsid w:val="00C47E47"/>
    <w:rsid w:val="00C52652"/>
    <w:rsid w:val="00C534AE"/>
    <w:rsid w:val="00C55614"/>
    <w:rsid w:val="00C55885"/>
    <w:rsid w:val="00C56F68"/>
    <w:rsid w:val="00C6009C"/>
    <w:rsid w:val="00C611C4"/>
    <w:rsid w:val="00C6195D"/>
    <w:rsid w:val="00C62B01"/>
    <w:rsid w:val="00C66B0C"/>
    <w:rsid w:val="00C6725D"/>
    <w:rsid w:val="00C67927"/>
    <w:rsid w:val="00C71945"/>
    <w:rsid w:val="00C7194B"/>
    <w:rsid w:val="00C71D79"/>
    <w:rsid w:val="00C73864"/>
    <w:rsid w:val="00C73C6F"/>
    <w:rsid w:val="00C742C7"/>
    <w:rsid w:val="00C749EA"/>
    <w:rsid w:val="00C77DBD"/>
    <w:rsid w:val="00C80105"/>
    <w:rsid w:val="00C80D2F"/>
    <w:rsid w:val="00C81A24"/>
    <w:rsid w:val="00C82DEE"/>
    <w:rsid w:val="00C870B3"/>
    <w:rsid w:val="00C95054"/>
    <w:rsid w:val="00C9542B"/>
    <w:rsid w:val="00C95F53"/>
    <w:rsid w:val="00CA1690"/>
    <w:rsid w:val="00CA72BB"/>
    <w:rsid w:val="00CB105B"/>
    <w:rsid w:val="00CB23BF"/>
    <w:rsid w:val="00CB304E"/>
    <w:rsid w:val="00CB39F8"/>
    <w:rsid w:val="00CB7450"/>
    <w:rsid w:val="00CC0C8C"/>
    <w:rsid w:val="00CC3B72"/>
    <w:rsid w:val="00CC4ECC"/>
    <w:rsid w:val="00CC6571"/>
    <w:rsid w:val="00CD3917"/>
    <w:rsid w:val="00CD3BE2"/>
    <w:rsid w:val="00CD5905"/>
    <w:rsid w:val="00CD5C84"/>
    <w:rsid w:val="00CD6901"/>
    <w:rsid w:val="00CE0D67"/>
    <w:rsid w:val="00CE20D8"/>
    <w:rsid w:val="00CE344F"/>
    <w:rsid w:val="00CE40C4"/>
    <w:rsid w:val="00CE5339"/>
    <w:rsid w:val="00CF0C6F"/>
    <w:rsid w:val="00CF128C"/>
    <w:rsid w:val="00CF160D"/>
    <w:rsid w:val="00CF4413"/>
    <w:rsid w:val="00CF629D"/>
    <w:rsid w:val="00D0051C"/>
    <w:rsid w:val="00D0449E"/>
    <w:rsid w:val="00D12B43"/>
    <w:rsid w:val="00D12E62"/>
    <w:rsid w:val="00D13E1D"/>
    <w:rsid w:val="00D17813"/>
    <w:rsid w:val="00D20312"/>
    <w:rsid w:val="00D2102A"/>
    <w:rsid w:val="00D2243F"/>
    <w:rsid w:val="00D24A2B"/>
    <w:rsid w:val="00D24D52"/>
    <w:rsid w:val="00D24DDA"/>
    <w:rsid w:val="00D2514E"/>
    <w:rsid w:val="00D25537"/>
    <w:rsid w:val="00D275E1"/>
    <w:rsid w:val="00D307E7"/>
    <w:rsid w:val="00D309AD"/>
    <w:rsid w:val="00D33001"/>
    <w:rsid w:val="00D33D70"/>
    <w:rsid w:val="00D34B4F"/>
    <w:rsid w:val="00D35F54"/>
    <w:rsid w:val="00D36C43"/>
    <w:rsid w:val="00D4007D"/>
    <w:rsid w:val="00D43836"/>
    <w:rsid w:val="00D444B9"/>
    <w:rsid w:val="00D457E1"/>
    <w:rsid w:val="00D4668A"/>
    <w:rsid w:val="00D5074B"/>
    <w:rsid w:val="00D5584C"/>
    <w:rsid w:val="00D55B25"/>
    <w:rsid w:val="00D56FB9"/>
    <w:rsid w:val="00D60DE5"/>
    <w:rsid w:val="00D61DCF"/>
    <w:rsid w:val="00D62A85"/>
    <w:rsid w:val="00D64787"/>
    <w:rsid w:val="00D70142"/>
    <w:rsid w:val="00D709B2"/>
    <w:rsid w:val="00D73394"/>
    <w:rsid w:val="00D737F7"/>
    <w:rsid w:val="00D74045"/>
    <w:rsid w:val="00D74EB8"/>
    <w:rsid w:val="00D80A80"/>
    <w:rsid w:val="00D812F3"/>
    <w:rsid w:val="00D82E1B"/>
    <w:rsid w:val="00D83722"/>
    <w:rsid w:val="00D84B97"/>
    <w:rsid w:val="00D8706D"/>
    <w:rsid w:val="00D87EA0"/>
    <w:rsid w:val="00D910F7"/>
    <w:rsid w:val="00D92DF6"/>
    <w:rsid w:val="00D93D36"/>
    <w:rsid w:val="00D94032"/>
    <w:rsid w:val="00D94250"/>
    <w:rsid w:val="00D94C57"/>
    <w:rsid w:val="00D94EDF"/>
    <w:rsid w:val="00D961C2"/>
    <w:rsid w:val="00D96A90"/>
    <w:rsid w:val="00D97787"/>
    <w:rsid w:val="00D97A44"/>
    <w:rsid w:val="00DA3214"/>
    <w:rsid w:val="00DA3F45"/>
    <w:rsid w:val="00DA71E5"/>
    <w:rsid w:val="00DB3225"/>
    <w:rsid w:val="00DB4C3D"/>
    <w:rsid w:val="00DB5589"/>
    <w:rsid w:val="00DB65B3"/>
    <w:rsid w:val="00DB6628"/>
    <w:rsid w:val="00DB71FB"/>
    <w:rsid w:val="00DC0747"/>
    <w:rsid w:val="00DC086E"/>
    <w:rsid w:val="00DC1294"/>
    <w:rsid w:val="00DC3326"/>
    <w:rsid w:val="00DC3F9A"/>
    <w:rsid w:val="00DC4DE1"/>
    <w:rsid w:val="00DD0121"/>
    <w:rsid w:val="00DD03B6"/>
    <w:rsid w:val="00DD1E9C"/>
    <w:rsid w:val="00DD3F94"/>
    <w:rsid w:val="00DD40D9"/>
    <w:rsid w:val="00DD6113"/>
    <w:rsid w:val="00DD6A5B"/>
    <w:rsid w:val="00DE10B1"/>
    <w:rsid w:val="00DE1D84"/>
    <w:rsid w:val="00DE4E59"/>
    <w:rsid w:val="00DF0C10"/>
    <w:rsid w:val="00DF2079"/>
    <w:rsid w:val="00DF24CF"/>
    <w:rsid w:val="00DF30B3"/>
    <w:rsid w:val="00DF48E3"/>
    <w:rsid w:val="00DF7143"/>
    <w:rsid w:val="00E00D68"/>
    <w:rsid w:val="00E03124"/>
    <w:rsid w:val="00E04089"/>
    <w:rsid w:val="00E04E80"/>
    <w:rsid w:val="00E050BC"/>
    <w:rsid w:val="00E06A44"/>
    <w:rsid w:val="00E06CB3"/>
    <w:rsid w:val="00E113B9"/>
    <w:rsid w:val="00E17D8E"/>
    <w:rsid w:val="00E22D35"/>
    <w:rsid w:val="00E23689"/>
    <w:rsid w:val="00E236D2"/>
    <w:rsid w:val="00E31861"/>
    <w:rsid w:val="00E33EBA"/>
    <w:rsid w:val="00E34AE9"/>
    <w:rsid w:val="00E37B0F"/>
    <w:rsid w:val="00E43E71"/>
    <w:rsid w:val="00E44094"/>
    <w:rsid w:val="00E45537"/>
    <w:rsid w:val="00E458B6"/>
    <w:rsid w:val="00E50BDF"/>
    <w:rsid w:val="00E51513"/>
    <w:rsid w:val="00E53BBC"/>
    <w:rsid w:val="00E55178"/>
    <w:rsid w:val="00E5654F"/>
    <w:rsid w:val="00E57ACB"/>
    <w:rsid w:val="00E64045"/>
    <w:rsid w:val="00E65F4C"/>
    <w:rsid w:val="00E66900"/>
    <w:rsid w:val="00E6715A"/>
    <w:rsid w:val="00E7065F"/>
    <w:rsid w:val="00E720E9"/>
    <w:rsid w:val="00E723E3"/>
    <w:rsid w:val="00E74D6E"/>
    <w:rsid w:val="00E751C7"/>
    <w:rsid w:val="00E76465"/>
    <w:rsid w:val="00E7721A"/>
    <w:rsid w:val="00E77B0B"/>
    <w:rsid w:val="00E803EA"/>
    <w:rsid w:val="00E81BEC"/>
    <w:rsid w:val="00E83C6A"/>
    <w:rsid w:val="00E85F28"/>
    <w:rsid w:val="00E87590"/>
    <w:rsid w:val="00E87732"/>
    <w:rsid w:val="00E92EDB"/>
    <w:rsid w:val="00E95AF7"/>
    <w:rsid w:val="00E97265"/>
    <w:rsid w:val="00EA1E07"/>
    <w:rsid w:val="00EA7F25"/>
    <w:rsid w:val="00EB11FF"/>
    <w:rsid w:val="00EB521D"/>
    <w:rsid w:val="00EC1C25"/>
    <w:rsid w:val="00EC2682"/>
    <w:rsid w:val="00EC3591"/>
    <w:rsid w:val="00EC4B1F"/>
    <w:rsid w:val="00EC5991"/>
    <w:rsid w:val="00EC7699"/>
    <w:rsid w:val="00ED2C88"/>
    <w:rsid w:val="00ED5462"/>
    <w:rsid w:val="00ED6652"/>
    <w:rsid w:val="00ED753A"/>
    <w:rsid w:val="00ED7B52"/>
    <w:rsid w:val="00EE157A"/>
    <w:rsid w:val="00EE4787"/>
    <w:rsid w:val="00EF3787"/>
    <w:rsid w:val="00F04571"/>
    <w:rsid w:val="00F05C3B"/>
    <w:rsid w:val="00F067A7"/>
    <w:rsid w:val="00F068E9"/>
    <w:rsid w:val="00F11808"/>
    <w:rsid w:val="00F1368E"/>
    <w:rsid w:val="00F13AE6"/>
    <w:rsid w:val="00F158A8"/>
    <w:rsid w:val="00F17B54"/>
    <w:rsid w:val="00F24C7C"/>
    <w:rsid w:val="00F26658"/>
    <w:rsid w:val="00F26846"/>
    <w:rsid w:val="00F27D42"/>
    <w:rsid w:val="00F30397"/>
    <w:rsid w:val="00F30F7F"/>
    <w:rsid w:val="00F31161"/>
    <w:rsid w:val="00F31CF9"/>
    <w:rsid w:val="00F32916"/>
    <w:rsid w:val="00F34243"/>
    <w:rsid w:val="00F343BB"/>
    <w:rsid w:val="00F36BE1"/>
    <w:rsid w:val="00F40EA2"/>
    <w:rsid w:val="00F43A63"/>
    <w:rsid w:val="00F512AD"/>
    <w:rsid w:val="00F529DA"/>
    <w:rsid w:val="00F565A4"/>
    <w:rsid w:val="00F56C83"/>
    <w:rsid w:val="00F57E98"/>
    <w:rsid w:val="00F601DB"/>
    <w:rsid w:val="00F60959"/>
    <w:rsid w:val="00F60C23"/>
    <w:rsid w:val="00F61E39"/>
    <w:rsid w:val="00F62B0E"/>
    <w:rsid w:val="00F660BD"/>
    <w:rsid w:val="00F709BC"/>
    <w:rsid w:val="00F725FC"/>
    <w:rsid w:val="00F74C3B"/>
    <w:rsid w:val="00F758A1"/>
    <w:rsid w:val="00F76097"/>
    <w:rsid w:val="00F76B16"/>
    <w:rsid w:val="00F77637"/>
    <w:rsid w:val="00F776CE"/>
    <w:rsid w:val="00F77CD7"/>
    <w:rsid w:val="00F82308"/>
    <w:rsid w:val="00F827E7"/>
    <w:rsid w:val="00F830A5"/>
    <w:rsid w:val="00F87091"/>
    <w:rsid w:val="00F92852"/>
    <w:rsid w:val="00F92AC5"/>
    <w:rsid w:val="00F93952"/>
    <w:rsid w:val="00F93AF7"/>
    <w:rsid w:val="00FA44A3"/>
    <w:rsid w:val="00FA4637"/>
    <w:rsid w:val="00FA4833"/>
    <w:rsid w:val="00FA7F33"/>
    <w:rsid w:val="00FB0469"/>
    <w:rsid w:val="00FB0C93"/>
    <w:rsid w:val="00FB0E97"/>
    <w:rsid w:val="00FB3048"/>
    <w:rsid w:val="00FB6D6A"/>
    <w:rsid w:val="00FB79B9"/>
    <w:rsid w:val="00FC027C"/>
    <w:rsid w:val="00FC07A0"/>
    <w:rsid w:val="00FC0FC5"/>
    <w:rsid w:val="00FC4793"/>
    <w:rsid w:val="00FC524A"/>
    <w:rsid w:val="00FC55D5"/>
    <w:rsid w:val="00FC6730"/>
    <w:rsid w:val="00FC6EED"/>
    <w:rsid w:val="00FC747B"/>
    <w:rsid w:val="00FD41D0"/>
    <w:rsid w:val="00FE0D8F"/>
    <w:rsid w:val="00FE1CCB"/>
    <w:rsid w:val="00FE368B"/>
    <w:rsid w:val="00FE6458"/>
    <w:rsid w:val="00FE6CB4"/>
    <w:rsid w:val="00FF0E87"/>
    <w:rsid w:val="00FF24F4"/>
    <w:rsid w:val="00FF29D8"/>
    <w:rsid w:val="00FF3FA4"/>
    <w:rsid w:val="00FF6C53"/>
    <w:rsid w:val="00FF758E"/>
    <w:rsid w:val="011CDC4E"/>
    <w:rsid w:val="0120FF9B"/>
    <w:rsid w:val="0138D0CF"/>
    <w:rsid w:val="013FF40C"/>
    <w:rsid w:val="01986D87"/>
    <w:rsid w:val="01B6E0AB"/>
    <w:rsid w:val="01C618AC"/>
    <w:rsid w:val="01CD13B0"/>
    <w:rsid w:val="020BD8E9"/>
    <w:rsid w:val="0253A78F"/>
    <w:rsid w:val="026F72D2"/>
    <w:rsid w:val="029550AC"/>
    <w:rsid w:val="030ECE12"/>
    <w:rsid w:val="038800BB"/>
    <w:rsid w:val="0395CB3C"/>
    <w:rsid w:val="03BF0B3F"/>
    <w:rsid w:val="045BAC1E"/>
    <w:rsid w:val="04CF445C"/>
    <w:rsid w:val="04E97314"/>
    <w:rsid w:val="0521DF4A"/>
    <w:rsid w:val="0555171F"/>
    <w:rsid w:val="055C1FDB"/>
    <w:rsid w:val="05BAA3B3"/>
    <w:rsid w:val="05DAACAD"/>
    <w:rsid w:val="05DF1B6C"/>
    <w:rsid w:val="067572E5"/>
    <w:rsid w:val="0730C28B"/>
    <w:rsid w:val="0733F2D3"/>
    <w:rsid w:val="0744C02A"/>
    <w:rsid w:val="0774EEBE"/>
    <w:rsid w:val="07FBF7DF"/>
    <w:rsid w:val="081AB2D4"/>
    <w:rsid w:val="083468A9"/>
    <w:rsid w:val="084C3CA3"/>
    <w:rsid w:val="086E84CF"/>
    <w:rsid w:val="08C8BA59"/>
    <w:rsid w:val="0919B251"/>
    <w:rsid w:val="09467B2F"/>
    <w:rsid w:val="09695852"/>
    <w:rsid w:val="096D8732"/>
    <w:rsid w:val="0999AFD3"/>
    <w:rsid w:val="09A962A6"/>
    <w:rsid w:val="09BFFF2F"/>
    <w:rsid w:val="09C42F51"/>
    <w:rsid w:val="09D48F28"/>
    <w:rsid w:val="0A1BB02B"/>
    <w:rsid w:val="0A372714"/>
    <w:rsid w:val="0A4B8951"/>
    <w:rsid w:val="0AB8C374"/>
    <w:rsid w:val="0B1106B5"/>
    <w:rsid w:val="0B14EC99"/>
    <w:rsid w:val="0B6BD69A"/>
    <w:rsid w:val="0B919078"/>
    <w:rsid w:val="0BBDE513"/>
    <w:rsid w:val="0C0DB252"/>
    <w:rsid w:val="0C2B253A"/>
    <w:rsid w:val="0C3F5363"/>
    <w:rsid w:val="0C48E0C2"/>
    <w:rsid w:val="0C6E589A"/>
    <w:rsid w:val="0CA7B5F4"/>
    <w:rsid w:val="0CF04506"/>
    <w:rsid w:val="0D8310F6"/>
    <w:rsid w:val="0DEB5E07"/>
    <w:rsid w:val="0E46AF39"/>
    <w:rsid w:val="0E59B078"/>
    <w:rsid w:val="0F2F50BD"/>
    <w:rsid w:val="0F5CB509"/>
    <w:rsid w:val="0F62248B"/>
    <w:rsid w:val="0FB8B3DE"/>
    <w:rsid w:val="0FBF7274"/>
    <w:rsid w:val="0FCBF286"/>
    <w:rsid w:val="0FD0C7A0"/>
    <w:rsid w:val="0FD560D0"/>
    <w:rsid w:val="0FD83FC7"/>
    <w:rsid w:val="0FDBD052"/>
    <w:rsid w:val="10211C9A"/>
    <w:rsid w:val="102772C5"/>
    <w:rsid w:val="103C26AD"/>
    <w:rsid w:val="109E303A"/>
    <w:rsid w:val="10F8A2AF"/>
    <w:rsid w:val="111888A7"/>
    <w:rsid w:val="113B1E45"/>
    <w:rsid w:val="11441956"/>
    <w:rsid w:val="1157842F"/>
    <w:rsid w:val="119370B6"/>
    <w:rsid w:val="119D567A"/>
    <w:rsid w:val="12373399"/>
    <w:rsid w:val="124DCA56"/>
    <w:rsid w:val="12AAC639"/>
    <w:rsid w:val="13129878"/>
    <w:rsid w:val="13527005"/>
    <w:rsid w:val="1357672E"/>
    <w:rsid w:val="135DE85B"/>
    <w:rsid w:val="1362FBDB"/>
    <w:rsid w:val="136BB403"/>
    <w:rsid w:val="1390EBDC"/>
    <w:rsid w:val="13BC76E6"/>
    <w:rsid w:val="13C18CE2"/>
    <w:rsid w:val="13DCE9BE"/>
    <w:rsid w:val="142CEC7A"/>
    <w:rsid w:val="143F20D8"/>
    <w:rsid w:val="1449968A"/>
    <w:rsid w:val="1493DFB6"/>
    <w:rsid w:val="14AF0051"/>
    <w:rsid w:val="14E05988"/>
    <w:rsid w:val="15268468"/>
    <w:rsid w:val="15F0694B"/>
    <w:rsid w:val="1622D5F6"/>
    <w:rsid w:val="163721D0"/>
    <w:rsid w:val="1691AA53"/>
    <w:rsid w:val="16945C55"/>
    <w:rsid w:val="173A001E"/>
    <w:rsid w:val="17440D20"/>
    <w:rsid w:val="17B15BFC"/>
    <w:rsid w:val="17BEA657"/>
    <w:rsid w:val="17F02BCD"/>
    <w:rsid w:val="1806DA7B"/>
    <w:rsid w:val="1812AD0E"/>
    <w:rsid w:val="18192E3B"/>
    <w:rsid w:val="1822DD49"/>
    <w:rsid w:val="18BE474C"/>
    <w:rsid w:val="191BD8BD"/>
    <w:rsid w:val="193345BB"/>
    <w:rsid w:val="19683977"/>
    <w:rsid w:val="199ECB97"/>
    <w:rsid w:val="19AE7D6F"/>
    <w:rsid w:val="19E3FBDD"/>
    <w:rsid w:val="1A1773DA"/>
    <w:rsid w:val="1A44E4BE"/>
    <w:rsid w:val="1A71233A"/>
    <w:rsid w:val="1AC8B21F"/>
    <w:rsid w:val="1AFD8275"/>
    <w:rsid w:val="1B4C6E47"/>
    <w:rsid w:val="1BDF56FC"/>
    <w:rsid w:val="1C19EB2B"/>
    <w:rsid w:val="1C7EE6E4"/>
    <w:rsid w:val="1C9C4122"/>
    <w:rsid w:val="1CF143F8"/>
    <w:rsid w:val="1D541693"/>
    <w:rsid w:val="1D9F8EAF"/>
    <w:rsid w:val="1DC24743"/>
    <w:rsid w:val="1DECE263"/>
    <w:rsid w:val="1DF30886"/>
    <w:rsid w:val="1DF8F6AA"/>
    <w:rsid w:val="1E423A0F"/>
    <w:rsid w:val="1E73482D"/>
    <w:rsid w:val="1ED2FE7B"/>
    <w:rsid w:val="1ED8C6D0"/>
    <w:rsid w:val="1EDFDB0D"/>
    <w:rsid w:val="1EE0024B"/>
    <w:rsid w:val="1EF22EA9"/>
    <w:rsid w:val="1F3C1797"/>
    <w:rsid w:val="1F80D74C"/>
    <w:rsid w:val="1FCC2F2F"/>
    <w:rsid w:val="2017A9E3"/>
    <w:rsid w:val="20385B46"/>
    <w:rsid w:val="203C7256"/>
    <w:rsid w:val="2041FD2D"/>
    <w:rsid w:val="204D8F76"/>
    <w:rsid w:val="2058F857"/>
    <w:rsid w:val="2080D572"/>
    <w:rsid w:val="20CD492C"/>
    <w:rsid w:val="21903CD4"/>
    <w:rsid w:val="21B44E76"/>
    <w:rsid w:val="21C49479"/>
    <w:rsid w:val="224998BD"/>
    <w:rsid w:val="22522853"/>
    <w:rsid w:val="22736F11"/>
    <w:rsid w:val="229F4FB1"/>
    <w:rsid w:val="22BA9C34"/>
    <w:rsid w:val="22FC400D"/>
    <w:rsid w:val="234C6EE9"/>
    <w:rsid w:val="236C5416"/>
    <w:rsid w:val="23D75B01"/>
    <w:rsid w:val="24178707"/>
    <w:rsid w:val="2454B9AF"/>
    <w:rsid w:val="24909301"/>
    <w:rsid w:val="24A13C0E"/>
    <w:rsid w:val="24BFA470"/>
    <w:rsid w:val="24D1AEC5"/>
    <w:rsid w:val="24D422BE"/>
    <w:rsid w:val="24DACA40"/>
    <w:rsid w:val="24DECD69"/>
    <w:rsid w:val="255E5F2A"/>
    <w:rsid w:val="256AD3A9"/>
    <w:rsid w:val="257829D1"/>
    <w:rsid w:val="2585537E"/>
    <w:rsid w:val="25E27329"/>
    <w:rsid w:val="25FB24E4"/>
    <w:rsid w:val="262979BE"/>
    <w:rsid w:val="2645A110"/>
    <w:rsid w:val="264CC44D"/>
    <w:rsid w:val="26C68525"/>
    <w:rsid w:val="2735697B"/>
    <w:rsid w:val="281180F1"/>
    <w:rsid w:val="28304E24"/>
    <w:rsid w:val="283B19DD"/>
    <w:rsid w:val="28C06DB8"/>
    <w:rsid w:val="28D55A7B"/>
    <w:rsid w:val="292FE386"/>
    <w:rsid w:val="29328967"/>
    <w:rsid w:val="295F7846"/>
    <w:rsid w:val="2985C6D0"/>
    <w:rsid w:val="298AC29A"/>
    <w:rsid w:val="2A2C727D"/>
    <w:rsid w:val="2A3213D5"/>
    <w:rsid w:val="2A3D099A"/>
    <w:rsid w:val="2A40BC6D"/>
    <w:rsid w:val="2A413A24"/>
    <w:rsid w:val="2A7E0624"/>
    <w:rsid w:val="2AB6720D"/>
    <w:rsid w:val="2AEE0773"/>
    <w:rsid w:val="2BADD310"/>
    <w:rsid w:val="2C0B5CE4"/>
    <w:rsid w:val="2C262F59"/>
    <w:rsid w:val="2C5F2822"/>
    <w:rsid w:val="2C91335E"/>
    <w:rsid w:val="2C96A1E5"/>
    <w:rsid w:val="2CBF7C1A"/>
    <w:rsid w:val="2CDA5832"/>
    <w:rsid w:val="2CE91266"/>
    <w:rsid w:val="2D121773"/>
    <w:rsid w:val="2D18F62D"/>
    <w:rsid w:val="2D43C8A0"/>
    <w:rsid w:val="2D5D24D2"/>
    <w:rsid w:val="2D67B2D0"/>
    <w:rsid w:val="2D6B199D"/>
    <w:rsid w:val="2D8CBB9E"/>
    <w:rsid w:val="2DAE7FD6"/>
    <w:rsid w:val="2E93E665"/>
    <w:rsid w:val="2ECF8D1A"/>
    <w:rsid w:val="2ED05668"/>
    <w:rsid w:val="2EEB819B"/>
    <w:rsid w:val="2F16AE1D"/>
    <w:rsid w:val="2F28CFE3"/>
    <w:rsid w:val="2F4406B6"/>
    <w:rsid w:val="2F640C6E"/>
    <w:rsid w:val="2FD1BCCA"/>
    <w:rsid w:val="2FF05F41"/>
    <w:rsid w:val="3024F888"/>
    <w:rsid w:val="30D64FF8"/>
    <w:rsid w:val="30FA9C9B"/>
    <w:rsid w:val="314C793E"/>
    <w:rsid w:val="3178A916"/>
    <w:rsid w:val="317E1BCB"/>
    <w:rsid w:val="3181992B"/>
    <w:rsid w:val="3189CE07"/>
    <w:rsid w:val="3197647A"/>
    <w:rsid w:val="31C28569"/>
    <w:rsid w:val="32587926"/>
    <w:rsid w:val="327230E6"/>
    <w:rsid w:val="3291A097"/>
    <w:rsid w:val="32EB89CA"/>
    <w:rsid w:val="32F8F072"/>
    <w:rsid w:val="330C550C"/>
    <w:rsid w:val="33385F89"/>
    <w:rsid w:val="333E99F8"/>
    <w:rsid w:val="3346B14C"/>
    <w:rsid w:val="339188F5"/>
    <w:rsid w:val="339F4A21"/>
    <w:rsid w:val="33CEC237"/>
    <w:rsid w:val="33E2FCFE"/>
    <w:rsid w:val="345DA692"/>
    <w:rsid w:val="347D0DC5"/>
    <w:rsid w:val="34813B7E"/>
    <w:rsid w:val="34A217A8"/>
    <w:rsid w:val="34C038FC"/>
    <w:rsid w:val="34FA262B"/>
    <w:rsid w:val="352C96AD"/>
    <w:rsid w:val="354670B0"/>
    <w:rsid w:val="35530F7C"/>
    <w:rsid w:val="35B48DAA"/>
    <w:rsid w:val="35CE676D"/>
    <w:rsid w:val="35D89592"/>
    <w:rsid w:val="363E3CC2"/>
    <w:rsid w:val="36AA9B73"/>
    <w:rsid w:val="36C7AED3"/>
    <w:rsid w:val="371085C8"/>
    <w:rsid w:val="37A629CD"/>
    <w:rsid w:val="37BE2EF1"/>
    <w:rsid w:val="37C07587"/>
    <w:rsid w:val="38153F04"/>
    <w:rsid w:val="3852445D"/>
    <w:rsid w:val="385C404C"/>
    <w:rsid w:val="3887B38B"/>
    <w:rsid w:val="388BEA2A"/>
    <w:rsid w:val="38AE924D"/>
    <w:rsid w:val="38BCA5F6"/>
    <w:rsid w:val="38DFD43B"/>
    <w:rsid w:val="3948FA6D"/>
    <w:rsid w:val="39A8CF53"/>
    <w:rsid w:val="39DC377B"/>
    <w:rsid w:val="39DDEC31"/>
    <w:rsid w:val="39DFDE55"/>
    <w:rsid w:val="39F2F046"/>
    <w:rsid w:val="3A2FE47F"/>
    <w:rsid w:val="3A5B66C8"/>
    <w:rsid w:val="3A75219B"/>
    <w:rsid w:val="3A8FC439"/>
    <w:rsid w:val="3AB5FE2B"/>
    <w:rsid w:val="3B07E2EE"/>
    <w:rsid w:val="3B20FB16"/>
    <w:rsid w:val="3B2882FA"/>
    <w:rsid w:val="3B4F184B"/>
    <w:rsid w:val="3BD032DB"/>
    <w:rsid w:val="3C151818"/>
    <w:rsid w:val="3C70F81B"/>
    <w:rsid w:val="3C8ED1D6"/>
    <w:rsid w:val="3C94E133"/>
    <w:rsid w:val="3CFAD1FA"/>
    <w:rsid w:val="3D07DDF1"/>
    <w:rsid w:val="3D10B49A"/>
    <w:rsid w:val="3D35E0E0"/>
    <w:rsid w:val="3E25E61F"/>
    <w:rsid w:val="3E85AB68"/>
    <w:rsid w:val="3E96E63F"/>
    <w:rsid w:val="3EB19ABD"/>
    <w:rsid w:val="3EEAA912"/>
    <w:rsid w:val="3F0A92DA"/>
    <w:rsid w:val="3F26144C"/>
    <w:rsid w:val="3F586EA3"/>
    <w:rsid w:val="400C718D"/>
    <w:rsid w:val="407AE00F"/>
    <w:rsid w:val="407EE5FC"/>
    <w:rsid w:val="40A36C5C"/>
    <w:rsid w:val="40F0E600"/>
    <w:rsid w:val="41161E35"/>
    <w:rsid w:val="4135D15C"/>
    <w:rsid w:val="413ABA69"/>
    <w:rsid w:val="415028BC"/>
    <w:rsid w:val="419CCEBA"/>
    <w:rsid w:val="41A28F1B"/>
    <w:rsid w:val="41A9DB50"/>
    <w:rsid w:val="41C97CC5"/>
    <w:rsid w:val="41ED2163"/>
    <w:rsid w:val="4271B3FA"/>
    <w:rsid w:val="4272547C"/>
    <w:rsid w:val="431A41C6"/>
    <w:rsid w:val="4329BC4B"/>
    <w:rsid w:val="43512F05"/>
    <w:rsid w:val="43B1FECA"/>
    <w:rsid w:val="4418BC51"/>
    <w:rsid w:val="441EC83C"/>
    <w:rsid w:val="443DE4E6"/>
    <w:rsid w:val="4445D63B"/>
    <w:rsid w:val="44B1CD0A"/>
    <w:rsid w:val="44CA14B3"/>
    <w:rsid w:val="451EC9DD"/>
    <w:rsid w:val="454731E0"/>
    <w:rsid w:val="45B0B3D4"/>
    <w:rsid w:val="46497F06"/>
    <w:rsid w:val="46703FDD"/>
    <w:rsid w:val="467CDC71"/>
    <w:rsid w:val="46A1F824"/>
    <w:rsid w:val="46F42224"/>
    <w:rsid w:val="472A0231"/>
    <w:rsid w:val="479D2655"/>
    <w:rsid w:val="48291915"/>
    <w:rsid w:val="487E2329"/>
    <w:rsid w:val="48A92A30"/>
    <w:rsid w:val="48F7773E"/>
    <w:rsid w:val="49299DF2"/>
    <w:rsid w:val="4952C028"/>
    <w:rsid w:val="496816CF"/>
    <w:rsid w:val="499060D3"/>
    <w:rsid w:val="499DFADB"/>
    <w:rsid w:val="49FC6548"/>
    <w:rsid w:val="4A0B7C88"/>
    <w:rsid w:val="4A596256"/>
    <w:rsid w:val="4A6874B2"/>
    <w:rsid w:val="4A99FE70"/>
    <w:rsid w:val="4AAA6E7B"/>
    <w:rsid w:val="4AAC5447"/>
    <w:rsid w:val="4AD9970C"/>
    <w:rsid w:val="4AEDBCA3"/>
    <w:rsid w:val="4B135692"/>
    <w:rsid w:val="4B362DFE"/>
    <w:rsid w:val="4B4B4E14"/>
    <w:rsid w:val="4B5C89E6"/>
    <w:rsid w:val="4B5DF544"/>
    <w:rsid w:val="4B756947"/>
    <w:rsid w:val="4B9F71CD"/>
    <w:rsid w:val="4BBDC42E"/>
    <w:rsid w:val="4C154527"/>
    <w:rsid w:val="4C2C907B"/>
    <w:rsid w:val="4CA08083"/>
    <w:rsid w:val="4CA25A57"/>
    <w:rsid w:val="4CBECDF7"/>
    <w:rsid w:val="4CD15BAA"/>
    <w:rsid w:val="4CDA605D"/>
    <w:rsid w:val="4CFCECD3"/>
    <w:rsid w:val="4D06B34B"/>
    <w:rsid w:val="4D43B4C2"/>
    <w:rsid w:val="4D44B0E1"/>
    <w:rsid w:val="4D620723"/>
    <w:rsid w:val="4D8D8FA6"/>
    <w:rsid w:val="4D96FEEB"/>
    <w:rsid w:val="4D981588"/>
    <w:rsid w:val="4D98C0C7"/>
    <w:rsid w:val="4D997749"/>
    <w:rsid w:val="4DCA3371"/>
    <w:rsid w:val="4DFB8A03"/>
    <w:rsid w:val="4E4585D9"/>
    <w:rsid w:val="4E4763EE"/>
    <w:rsid w:val="4E74A957"/>
    <w:rsid w:val="4EABE610"/>
    <w:rsid w:val="4EC9965E"/>
    <w:rsid w:val="4EE8315F"/>
    <w:rsid w:val="4EFBF916"/>
    <w:rsid w:val="4EFFF381"/>
    <w:rsid w:val="4F9148FB"/>
    <w:rsid w:val="4FA617C3"/>
    <w:rsid w:val="4FC06D46"/>
    <w:rsid w:val="4FC1CFD6"/>
    <w:rsid w:val="4FDC8E4F"/>
    <w:rsid w:val="4FF8B31C"/>
    <w:rsid w:val="5028D7CC"/>
    <w:rsid w:val="5036212C"/>
    <w:rsid w:val="508B89A4"/>
    <w:rsid w:val="50A2C360"/>
    <w:rsid w:val="50DD00A5"/>
    <w:rsid w:val="51476333"/>
    <w:rsid w:val="518D7BDB"/>
    <w:rsid w:val="5192C7AD"/>
    <w:rsid w:val="51B2EC74"/>
    <w:rsid w:val="51EE4BB0"/>
    <w:rsid w:val="520EE907"/>
    <w:rsid w:val="5261A96F"/>
    <w:rsid w:val="528B9F74"/>
    <w:rsid w:val="53891455"/>
    <w:rsid w:val="53DDA7F6"/>
    <w:rsid w:val="53E4F310"/>
    <w:rsid w:val="540DEE64"/>
    <w:rsid w:val="545A55DE"/>
    <w:rsid w:val="54D64671"/>
    <w:rsid w:val="55859F55"/>
    <w:rsid w:val="55A01F1B"/>
    <w:rsid w:val="55CF8D77"/>
    <w:rsid w:val="56057F36"/>
    <w:rsid w:val="565FE6F6"/>
    <w:rsid w:val="56698837"/>
    <w:rsid w:val="5679BD5F"/>
    <w:rsid w:val="56B55FA7"/>
    <w:rsid w:val="56BE6A90"/>
    <w:rsid w:val="56C4C3DD"/>
    <w:rsid w:val="56D1C9B5"/>
    <w:rsid w:val="56EAA916"/>
    <w:rsid w:val="56F080BD"/>
    <w:rsid w:val="5700A9A6"/>
    <w:rsid w:val="573450D0"/>
    <w:rsid w:val="5743FD61"/>
    <w:rsid w:val="575B9674"/>
    <w:rsid w:val="57773752"/>
    <w:rsid w:val="57871EAE"/>
    <w:rsid w:val="579EBFE1"/>
    <w:rsid w:val="57BD390A"/>
    <w:rsid w:val="582E663E"/>
    <w:rsid w:val="585A1D65"/>
    <w:rsid w:val="585FB2F7"/>
    <w:rsid w:val="5865702B"/>
    <w:rsid w:val="58990D0A"/>
    <w:rsid w:val="58D1A2E9"/>
    <w:rsid w:val="5920338F"/>
    <w:rsid w:val="5921DB94"/>
    <w:rsid w:val="5935028E"/>
    <w:rsid w:val="59724EE4"/>
    <w:rsid w:val="59803018"/>
    <w:rsid w:val="598389BB"/>
    <w:rsid w:val="599ACF0A"/>
    <w:rsid w:val="59A994DD"/>
    <w:rsid w:val="59F914F5"/>
    <w:rsid w:val="5A30D853"/>
    <w:rsid w:val="5A4048DF"/>
    <w:rsid w:val="5A48120F"/>
    <w:rsid w:val="5AB12EE9"/>
    <w:rsid w:val="5AC85F08"/>
    <w:rsid w:val="5AD1369F"/>
    <w:rsid w:val="5B40AC6D"/>
    <w:rsid w:val="5B41273F"/>
    <w:rsid w:val="5B7A523A"/>
    <w:rsid w:val="5B7EBEC2"/>
    <w:rsid w:val="5BBB4CF7"/>
    <w:rsid w:val="5BBD2C12"/>
    <w:rsid w:val="5BC64EC5"/>
    <w:rsid w:val="5BE0CB69"/>
    <w:rsid w:val="5BFF9A83"/>
    <w:rsid w:val="5C639834"/>
    <w:rsid w:val="5C6500C6"/>
    <w:rsid w:val="5D3EBF0B"/>
    <w:rsid w:val="5D48604C"/>
    <w:rsid w:val="5D946B84"/>
    <w:rsid w:val="5DAA1ED5"/>
    <w:rsid w:val="5DAC4114"/>
    <w:rsid w:val="5DAFFFBA"/>
    <w:rsid w:val="5DCEF42B"/>
    <w:rsid w:val="5E5EA776"/>
    <w:rsid w:val="5E61E8EF"/>
    <w:rsid w:val="5E974D33"/>
    <w:rsid w:val="5EDE71B6"/>
    <w:rsid w:val="5EF27727"/>
    <w:rsid w:val="5F12FF2F"/>
    <w:rsid w:val="5F581D5C"/>
    <w:rsid w:val="5F58F23D"/>
    <w:rsid w:val="5F951636"/>
    <w:rsid w:val="5F9902B0"/>
    <w:rsid w:val="5FC44BAA"/>
    <w:rsid w:val="603D7297"/>
    <w:rsid w:val="6057DA9B"/>
    <w:rsid w:val="6085FA4E"/>
    <w:rsid w:val="60AB1B0D"/>
    <w:rsid w:val="60D761C4"/>
    <w:rsid w:val="612C0A8B"/>
    <w:rsid w:val="61D4C8F1"/>
    <w:rsid w:val="61EE42E0"/>
    <w:rsid w:val="6289BFF6"/>
    <w:rsid w:val="6291259C"/>
    <w:rsid w:val="62B35E24"/>
    <w:rsid w:val="62F56FE6"/>
    <w:rsid w:val="635C2F3C"/>
    <w:rsid w:val="63EDED9E"/>
    <w:rsid w:val="64702EDE"/>
    <w:rsid w:val="647FE451"/>
    <w:rsid w:val="648D51A9"/>
    <w:rsid w:val="6493A86D"/>
    <w:rsid w:val="64A00A15"/>
    <w:rsid w:val="64C13321"/>
    <w:rsid w:val="65104C42"/>
    <w:rsid w:val="655F6C7D"/>
    <w:rsid w:val="65AC1AD7"/>
    <w:rsid w:val="65E56FD0"/>
    <w:rsid w:val="65ED7380"/>
    <w:rsid w:val="6663EEE0"/>
    <w:rsid w:val="66E098D3"/>
    <w:rsid w:val="66E7A483"/>
    <w:rsid w:val="674FC95B"/>
    <w:rsid w:val="67979F77"/>
    <w:rsid w:val="6866D6DD"/>
    <w:rsid w:val="687D63F1"/>
    <w:rsid w:val="68885ACF"/>
    <w:rsid w:val="6894AFBB"/>
    <w:rsid w:val="68A30440"/>
    <w:rsid w:val="68FE0383"/>
    <w:rsid w:val="691354CF"/>
    <w:rsid w:val="691A477B"/>
    <w:rsid w:val="69554B40"/>
    <w:rsid w:val="696C0462"/>
    <w:rsid w:val="69787BF7"/>
    <w:rsid w:val="69F12DD4"/>
    <w:rsid w:val="69F49395"/>
    <w:rsid w:val="6A2732CB"/>
    <w:rsid w:val="6A30801C"/>
    <w:rsid w:val="6A899EB5"/>
    <w:rsid w:val="6B3A8E55"/>
    <w:rsid w:val="6B470C51"/>
    <w:rsid w:val="6BB7A1E1"/>
    <w:rsid w:val="6BD28FA1"/>
    <w:rsid w:val="6C006029"/>
    <w:rsid w:val="6C4A932A"/>
    <w:rsid w:val="6C56D577"/>
    <w:rsid w:val="6C62DF30"/>
    <w:rsid w:val="6CD052C7"/>
    <w:rsid w:val="6CD8F6EE"/>
    <w:rsid w:val="6CDE7BFC"/>
    <w:rsid w:val="6D04C67B"/>
    <w:rsid w:val="6D38A3F4"/>
    <w:rsid w:val="6D4E5CB0"/>
    <w:rsid w:val="6DD02ED8"/>
    <w:rsid w:val="6DDFF518"/>
    <w:rsid w:val="6DFE0D81"/>
    <w:rsid w:val="6E19EDDF"/>
    <w:rsid w:val="6E7CF96E"/>
    <w:rsid w:val="6F84742B"/>
    <w:rsid w:val="6FA34294"/>
    <w:rsid w:val="6FCA0E25"/>
    <w:rsid w:val="6FFB2EF4"/>
    <w:rsid w:val="6FFD8991"/>
    <w:rsid w:val="7004B9EF"/>
    <w:rsid w:val="70139DD6"/>
    <w:rsid w:val="7021D6F0"/>
    <w:rsid w:val="704216D6"/>
    <w:rsid w:val="7056CF41"/>
    <w:rsid w:val="705F523B"/>
    <w:rsid w:val="7087AC88"/>
    <w:rsid w:val="7090006C"/>
    <w:rsid w:val="70CAE6F7"/>
    <w:rsid w:val="70F38B80"/>
    <w:rsid w:val="7121E3B6"/>
    <w:rsid w:val="716A4234"/>
    <w:rsid w:val="7170E35B"/>
    <w:rsid w:val="717381F5"/>
    <w:rsid w:val="717D34E8"/>
    <w:rsid w:val="71E80D82"/>
    <w:rsid w:val="72090056"/>
    <w:rsid w:val="7243E3D2"/>
    <w:rsid w:val="72762D72"/>
    <w:rsid w:val="7296380A"/>
    <w:rsid w:val="729A9D60"/>
    <w:rsid w:val="72C6AE43"/>
    <w:rsid w:val="72C90539"/>
    <w:rsid w:val="73411630"/>
    <w:rsid w:val="7359D943"/>
    <w:rsid w:val="737F1BB8"/>
    <w:rsid w:val="73967DAD"/>
    <w:rsid w:val="73A7248A"/>
    <w:rsid w:val="73D83743"/>
    <w:rsid w:val="745C46FF"/>
    <w:rsid w:val="74861B1F"/>
    <w:rsid w:val="74AE1622"/>
    <w:rsid w:val="74D72EB2"/>
    <w:rsid w:val="75366082"/>
    <w:rsid w:val="753785B6"/>
    <w:rsid w:val="75569031"/>
    <w:rsid w:val="75727FA0"/>
    <w:rsid w:val="75EBFBF5"/>
    <w:rsid w:val="76441D0D"/>
    <w:rsid w:val="76944102"/>
    <w:rsid w:val="76960D34"/>
    <w:rsid w:val="76BA6263"/>
    <w:rsid w:val="76E97231"/>
    <w:rsid w:val="76FDB73A"/>
    <w:rsid w:val="772E0DC0"/>
    <w:rsid w:val="77DB0C63"/>
    <w:rsid w:val="77E3E825"/>
    <w:rsid w:val="7805566C"/>
    <w:rsid w:val="782755C1"/>
    <w:rsid w:val="7827F7D1"/>
    <w:rsid w:val="78962370"/>
    <w:rsid w:val="78FE7BE5"/>
    <w:rsid w:val="790566A0"/>
    <w:rsid w:val="791AEF4C"/>
    <w:rsid w:val="79317944"/>
    <w:rsid w:val="7938EFA4"/>
    <w:rsid w:val="795757D4"/>
    <w:rsid w:val="797DF23B"/>
    <w:rsid w:val="798367DB"/>
    <w:rsid w:val="79891E3C"/>
    <w:rsid w:val="79975695"/>
    <w:rsid w:val="799BB0C4"/>
    <w:rsid w:val="79BEC56C"/>
    <w:rsid w:val="7A2067E1"/>
    <w:rsid w:val="7A399314"/>
    <w:rsid w:val="7A6A9B8A"/>
    <w:rsid w:val="7A9DD26A"/>
    <w:rsid w:val="7ABC84E1"/>
    <w:rsid w:val="7B1FFE79"/>
    <w:rsid w:val="7B2F03A9"/>
    <w:rsid w:val="7B5F05A1"/>
    <w:rsid w:val="7B8F3959"/>
    <w:rsid w:val="7B918E43"/>
    <w:rsid w:val="7BBBDA9F"/>
    <w:rsid w:val="7BF28BC1"/>
    <w:rsid w:val="7C21A95E"/>
    <w:rsid w:val="7C6EEB60"/>
    <w:rsid w:val="7C9975D2"/>
    <w:rsid w:val="7CA00588"/>
    <w:rsid w:val="7CC12CF1"/>
    <w:rsid w:val="7CE6AA9A"/>
    <w:rsid w:val="7DC067FD"/>
    <w:rsid w:val="7E0C30EE"/>
    <w:rsid w:val="7E72079B"/>
    <w:rsid w:val="7E985CB2"/>
    <w:rsid w:val="7E98E27F"/>
    <w:rsid w:val="7EEEA4A9"/>
    <w:rsid w:val="7EFC704B"/>
    <w:rsid w:val="7EFCB9D4"/>
    <w:rsid w:val="7F27E4CE"/>
    <w:rsid w:val="7F47DA69"/>
    <w:rsid w:val="7F7BEB85"/>
    <w:rsid w:val="7FA3421D"/>
    <w:rsid w:val="7FAC43F0"/>
    <w:rsid w:val="7FA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C1E0E"/>
  <w15:chartTrackingRefBased/>
  <w15:docId w15:val="{7DD7822B-6109-44A0-B4C2-2F629614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AD"/>
    <w:pPr>
      <w:widowControl w:val="0"/>
      <w:autoSpaceDE w:val="0"/>
      <w:autoSpaceDN w:val="0"/>
      <w:spacing w:after="0" w:line="240" w:lineRule="auto"/>
    </w:pPr>
    <w:rPr>
      <w:rFonts w:ascii="Arial" w:eastAsia="Arial" w:hAnsi="Arial" w:cs="Arial"/>
      <w:lang w:val="fr-FR" w:eastAsia="fr-FR" w:bidi="fr-FR"/>
    </w:rPr>
  </w:style>
  <w:style w:type="paragraph" w:styleId="Heading1">
    <w:name w:val="heading 1"/>
    <w:basedOn w:val="Normal"/>
    <w:link w:val="Heading1Char"/>
    <w:uiPriority w:val="9"/>
    <w:qFormat/>
    <w:rsid w:val="00D309AD"/>
    <w:pPr>
      <w:ind w:left="956"/>
      <w:outlineLvl w:val="0"/>
    </w:pPr>
    <w:rPr>
      <w:b/>
      <w:bCs/>
      <w:sz w:val="28"/>
      <w:szCs w:val="28"/>
    </w:rPr>
  </w:style>
  <w:style w:type="paragraph" w:styleId="Heading2">
    <w:name w:val="heading 2"/>
    <w:basedOn w:val="Normal"/>
    <w:link w:val="Heading2Char"/>
    <w:uiPriority w:val="9"/>
    <w:unhideWhenUsed/>
    <w:qFormat/>
    <w:rsid w:val="00D309AD"/>
    <w:pPr>
      <w:spacing w:before="92"/>
      <w:ind w:left="118"/>
      <w:outlineLvl w:val="1"/>
    </w:pPr>
    <w:rPr>
      <w:b/>
      <w:bCs/>
      <w:sz w:val="24"/>
      <w:szCs w:val="24"/>
    </w:rPr>
  </w:style>
  <w:style w:type="paragraph" w:styleId="Heading3">
    <w:name w:val="heading 3"/>
    <w:basedOn w:val="Normal"/>
    <w:link w:val="Heading3Char"/>
    <w:uiPriority w:val="9"/>
    <w:unhideWhenUsed/>
    <w:qFormat/>
    <w:rsid w:val="00D309AD"/>
    <w:pPr>
      <w:ind w:left="1400"/>
      <w:jc w:val="both"/>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D309AD"/>
    <w:pPr>
      <w:ind w:left="2762"/>
      <w:outlineLvl w:val="3"/>
    </w:pPr>
    <w:rPr>
      <w:b/>
      <w:bCs/>
    </w:rPr>
  </w:style>
  <w:style w:type="paragraph" w:styleId="Heading5">
    <w:name w:val="heading 5"/>
    <w:basedOn w:val="Normal"/>
    <w:link w:val="Heading5Char"/>
    <w:uiPriority w:val="9"/>
    <w:unhideWhenUsed/>
    <w:qFormat/>
    <w:rsid w:val="00D309AD"/>
    <w:pPr>
      <w:ind w:left="2094" w:hanging="349"/>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AD"/>
    <w:rPr>
      <w:rFonts w:ascii="Arial" w:eastAsia="Arial" w:hAnsi="Arial" w:cs="Arial"/>
      <w:b/>
      <w:bCs/>
      <w:sz w:val="28"/>
      <w:szCs w:val="28"/>
      <w:lang w:val="fr-FR" w:eastAsia="fr-FR" w:bidi="fr-FR"/>
    </w:rPr>
  </w:style>
  <w:style w:type="character" w:customStyle="1" w:styleId="Heading2Char">
    <w:name w:val="Heading 2 Char"/>
    <w:basedOn w:val="DefaultParagraphFont"/>
    <w:link w:val="Heading2"/>
    <w:uiPriority w:val="9"/>
    <w:rsid w:val="00D309AD"/>
    <w:rPr>
      <w:rFonts w:ascii="Arial" w:eastAsia="Arial" w:hAnsi="Arial" w:cs="Arial"/>
      <w:b/>
      <w:bCs/>
      <w:sz w:val="24"/>
      <w:szCs w:val="24"/>
      <w:lang w:val="fr-FR" w:eastAsia="fr-FR" w:bidi="fr-FR"/>
    </w:rPr>
  </w:style>
  <w:style w:type="character" w:customStyle="1" w:styleId="Heading3Char">
    <w:name w:val="Heading 3 Char"/>
    <w:basedOn w:val="DefaultParagraphFont"/>
    <w:link w:val="Heading3"/>
    <w:uiPriority w:val="9"/>
    <w:rsid w:val="00D309AD"/>
    <w:rPr>
      <w:rFonts w:ascii="Times New Roman" w:eastAsia="Times New Roman" w:hAnsi="Times New Roman" w:cs="Times New Roman"/>
      <w:sz w:val="24"/>
      <w:szCs w:val="24"/>
      <w:lang w:val="fr-FR" w:eastAsia="fr-FR" w:bidi="fr-FR"/>
    </w:rPr>
  </w:style>
  <w:style w:type="character" w:customStyle="1" w:styleId="Heading4Char">
    <w:name w:val="Heading 4 Char"/>
    <w:basedOn w:val="DefaultParagraphFont"/>
    <w:link w:val="Heading4"/>
    <w:uiPriority w:val="9"/>
    <w:rsid w:val="00D309AD"/>
    <w:rPr>
      <w:rFonts w:ascii="Arial" w:eastAsia="Arial" w:hAnsi="Arial" w:cs="Arial"/>
      <w:b/>
      <w:bCs/>
      <w:lang w:val="fr-FR" w:eastAsia="fr-FR" w:bidi="fr-FR"/>
    </w:rPr>
  </w:style>
  <w:style w:type="character" w:customStyle="1" w:styleId="Heading5Char">
    <w:name w:val="Heading 5 Char"/>
    <w:basedOn w:val="DefaultParagraphFont"/>
    <w:link w:val="Heading5"/>
    <w:uiPriority w:val="9"/>
    <w:rsid w:val="00D309AD"/>
    <w:rPr>
      <w:rFonts w:ascii="Arial" w:eastAsia="Arial" w:hAnsi="Arial" w:cs="Arial"/>
      <w:b/>
      <w:bCs/>
      <w:i/>
      <w:lang w:val="fr-FR" w:eastAsia="fr-FR" w:bidi="fr-FR"/>
    </w:rPr>
  </w:style>
  <w:style w:type="paragraph" w:styleId="TOC1">
    <w:name w:val="toc 1"/>
    <w:basedOn w:val="Normal"/>
    <w:uiPriority w:val="39"/>
    <w:qFormat/>
    <w:rsid w:val="00D309AD"/>
    <w:pPr>
      <w:spacing w:before="2"/>
      <w:ind w:left="118"/>
    </w:pPr>
    <w:rPr>
      <w:sz w:val="24"/>
      <w:szCs w:val="24"/>
    </w:rPr>
  </w:style>
  <w:style w:type="paragraph" w:styleId="TOC2">
    <w:name w:val="toc 2"/>
    <w:basedOn w:val="Normal"/>
    <w:uiPriority w:val="39"/>
    <w:qFormat/>
    <w:rsid w:val="00D309AD"/>
    <w:pPr>
      <w:ind w:left="838" w:hanging="721"/>
    </w:pPr>
  </w:style>
  <w:style w:type="paragraph" w:styleId="TOC3">
    <w:name w:val="toc 3"/>
    <w:basedOn w:val="Normal"/>
    <w:uiPriority w:val="39"/>
    <w:qFormat/>
    <w:rsid w:val="00D309AD"/>
    <w:pPr>
      <w:spacing w:line="252" w:lineRule="exact"/>
      <w:ind w:left="685" w:hanging="426"/>
    </w:pPr>
  </w:style>
  <w:style w:type="paragraph" w:styleId="TOC4">
    <w:name w:val="toc 4"/>
    <w:basedOn w:val="Normal"/>
    <w:uiPriority w:val="39"/>
    <w:qFormat/>
    <w:rsid w:val="00D309AD"/>
    <w:pPr>
      <w:spacing w:before="1" w:line="276" w:lineRule="exact"/>
      <w:ind w:left="838"/>
    </w:pPr>
  </w:style>
  <w:style w:type="paragraph" w:styleId="BodyText">
    <w:name w:val="Body Text"/>
    <w:basedOn w:val="Normal"/>
    <w:link w:val="BodyTextChar"/>
    <w:uiPriority w:val="1"/>
    <w:qFormat/>
    <w:rsid w:val="00D309AD"/>
  </w:style>
  <w:style w:type="character" w:customStyle="1" w:styleId="BodyTextChar">
    <w:name w:val="Body Text Char"/>
    <w:basedOn w:val="DefaultParagraphFont"/>
    <w:link w:val="BodyText"/>
    <w:uiPriority w:val="1"/>
    <w:rsid w:val="00D309AD"/>
    <w:rPr>
      <w:rFonts w:ascii="Arial" w:eastAsia="Arial" w:hAnsi="Arial" w:cs="Arial"/>
      <w:lang w:val="fr-FR" w:eastAsia="fr-FR" w:bidi="fr-FR"/>
    </w:rPr>
  </w:style>
  <w:style w:type="paragraph" w:styleId="ListParagraph">
    <w:name w:val="List Paragraph"/>
    <w:aliases w:val="Numbered paragraph,List Paragraph1,Bullets,Paragraphe de liste1,References,FIDA liste,- List tir,liste 1,puce 1,List Paragraph (numbered (a)),List Bullet Mary,Liste 1,ReferencesCxSpLast,Medium Grid 1 - Accent 21,List Paragraph nowy,L"/>
    <w:basedOn w:val="Normal"/>
    <w:link w:val="ListParagraphChar"/>
    <w:uiPriority w:val="34"/>
    <w:qFormat/>
    <w:rsid w:val="00D309AD"/>
    <w:pPr>
      <w:ind w:left="3935" w:hanging="360"/>
    </w:pPr>
  </w:style>
  <w:style w:type="character" w:customStyle="1" w:styleId="ListParagraphChar">
    <w:name w:val="List Paragraph Char"/>
    <w:aliases w:val="Numbered paragraph Char,List Paragraph1 Char,Bullets Char,Paragraphe de liste1 Char,References Char,FIDA liste Char,- List tir Char,liste 1 Char,puce 1 Char,List Paragraph (numbered (a)) Char,List Bullet Mary Char,Liste 1 Char,L Char"/>
    <w:link w:val="ListParagraph"/>
    <w:uiPriority w:val="34"/>
    <w:qFormat/>
    <w:rsid w:val="007D69D6"/>
    <w:rPr>
      <w:rFonts w:ascii="Arial" w:eastAsia="Arial" w:hAnsi="Arial" w:cs="Arial"/>
      <w:lang w:val="fr-FR" w:eastAsia="fr-FR" w:bidi="fr-FR"/>
    </w:rPr>
  </w:style>
  <w:style w:type="paragraph" w:customStyle="1" w:styleId="TableParagraph">
    <w:name w:val="Table Paragraph"/>
    <w:basedOn w:val="Normal"/>
    <w:uiPriority w:val="1"/>
    <w:qFormat/>
    <w:rsid w:val="00D309AD"/>
  </w:style>
  <w:style w:type="paragraph" w:styleId="Header">
    <w:name w:val="header"/>
    <w:basedOn w:val="Normal"/>
    <w:link w:val="HeaderChar"/>
    <w:uiPriority w:val="99"/>
    <w:unhideWhenUsed/>
    <w:rsid w:val="00D309AD"/>
    <w:pPr>
      <w:tabs>
        <w:tab w:val="center" w:pos="4680"/>
        <w:tab w:val="right" w:pos="9360"/>
      </w:tabs>
    </w:pPr>
  </w:style>
  <w:style w:type="character" w:customStyle="1" w:styleId="HeaderChar">
    <w:name w:val="Header Char"/>
    <w:basedOn w:val="DefaultParagraphFont"/>
    <w:link w:val="Header"/>
    <w:uiPriority w:val="99"/>
    <w:rsid w:val="00D309AD"/>
    <w:rPr>
      <w:rFonts w:ascii="Arial" w:eastAsia="Arial" w:hAnsi="Arial" w:cs="Arial"/>
      <w:lang w:val="fr-FR" w:eastAsia="fr-FR" w:bidi="fr-FR"/>
    </w:rPr>
  </w:style>
  <w:style w:type="paragraph" w:styleId="Footer">
    <w:name w:val="footer"/>
    <w:basedOn w:val="Normal"/>
    <w:link w:val="FooterChar"/>
    <w:uiPriority w:val="99"/>
    <w:unhideWhenUsed/>
    <w:rsid w:val="00D309AD"/>
    <w:pPr>
      <w:tabs>
        <w:tab w:val="center" w:pos="4680"/>
        <w:tab w:val="right" w:pos="9360"/>
      </w:tabs>
    </w:pPr>
  </w:style>
  <w:style w:type="character" w:customStyle="1" w:styleId="FooterChar">
    <w:name w:val="Footer Char"/>
    <w:basedOn w:val="DefaultParagraphFont"/>
    <w:link w:val="Footer"/>
    <w:uiPriority w:val="99"/>
    <w:rsid w:val="00D309AD"/>
    <w:rPr>
      <w:rFonts w:ascii="Arial" w:eastAsia="Arial" w:hAnsi="Arial" w:cs="Arial"/>
      <w:lang w:val="fr-FR" w:eastAsia="fr-FR" w:bidi="fr-FR"/>
    </w:rPr>
  </w:style>
  <w:style w:type="paragraph" w:styleId="TOC5">
    <w:name w:val="toc 5"/>
    <w:basedOn w:val="Normal"/>
    <w:next w:val="Normal"/>
    <w:autoRedefine/>
    <w:uiPriority w:val="39"/>
    <w:unhideWhenUsed/>
    <w:rsid w:val="001619C2"/>
    <w:pPr>
      <w:spacing w:after="100"/>
      <w:ind w:left="880"/>
    </w:pPr>
  </w:style>
  <w:style w:type="character" w:styleId="Hyperlink">
    <w:name w:val="Hyperlink"/>
    <w:basedOn w:val="DefaultParagraphFont"/>
    <w:uiPriority w:val="99"/>
    <w:unhideWhenUsed/>
    <w:rsid w:val="001619C2"/>
    <w:rPr>
      <w:color w:val="0563C1" w:themeColor="hyperlink"/>
      <w:u w:val="single"/>
    </w:rPr>
  </w:style>
  <w:style w:type="paragraph" w:styleId="TOCHeading">
    <w:name w:val="TOC Heading"/>
    <w:basedOn w:val="Heading1"/>
    <w:next w:val="Normal"/>
    <w:uiPriority w:val="39"/>
    <w:unhideWhenUsed/>
    <w:qFormat/>
    <w:rsid w:val="000850D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6">
    <w:name w:val="toc 6"/>
    <w:basedOn w:val="Normal"/>
    <w:next w:val="Normal"/>
    <w:autoRedefine/>
    <w:uiPriority w:val="39"/>
    <w:unhideWhenUsed/>
    <w:rsid w:val="007D69D6"/>
    <w:pPr>
      <w:widowControl/>
      <w:autoSpaceDE/>
      <w:autoSpaceDN/>
      <w:spacing w:after="100" w:line="259" w:lineRule="auto"/>
      <w:ind w:left="1100"/>
    </w:pPr>
    <w:rPr>
      <w:rFonts w:asciiTheme="minorHAnsi" w:eastAsiaTheme="minorEastAsia" w:hAnsiTheme="minorHAnsi" w:cstheme="minorBidi"/>
      <w:lang w:val="en-US" w:eastAsia="en-US" w:bidi="ar-SA"/>
    </w:rPr>
  </w:style>
  <w:style w:type="paragraph" w:styleId="TOC7">
    <w:name w:val="toc 7"/>
    <w:basedOn w:val="Normal"/>
    <w:next w:val="Normal"/>
    <w:autoRedefine/>
    <w:uiPriority w:val="39"/>
    <w:unhideWhenUsed/>
    <w:rsid w:val="007D69D6"/>
    <w:pPr>
      <w:widowControl/>
      <w:autoSpaceDE/>
      <w:autoSpaceDN/>
      <w:spacing w:after="100" w:line="259" w:lineRule="auto"/>
      <w:ind w:left="1320"/>
    </w:pPr>
    <w:rPr>
      <w:rFonts w:asciiTheme="minorHAnsi" w:eastAsiaTheme="minorEastAsia" w:hAnsiTheme="minorHAnsi" w:cstheme="minorBidi"/>
      <w:lang w:val="en-US" w:eastAsia="en-US" w:bidi="ar-SA"/>
    </w:rPr>
  </w:style>
  <w:style w:type="paragraph" w:styleId="TOC8">
    <w:name w:val="toc 8"/>
    <w:basedOn w:val="Normal"/>
    <w:next w:val="Normal"/>
    <w:autoRedefine/>
    <w:uiPriority w:val="39"/>
    <w:unhideWhenUsed/>
    <w:rsid w:val="007D69D6"/>
    <w:pPr>
      <w:widowControl/>
      <w:autoSpaceDE/>
      <w:autoSpaceDN/>
      <w:spacing w:after="100" w:line="259" w:lineRule="auto"/>
      <w:ind w:left="1540"/>
    </w:pPr>
    <w:rPr>
      <w:rFonts w:asciiTheme="minorHAnsi" w:eastAsiaTheme="minorEastAsia" w:hAnsiTheme="minorHAnsi" w:cstheme="minorBidi"/>
      <w:lang w:val="en-US" w:eastAsia="en-US" w:bidi="ar-SA"/>
    </w:rPr>
  </w:style>
  <w:style w:type="paragraph" w:styleId="TOC9">
    <w:name w:val="toc 9"/>
    <w:basedOn w:val="Normal"/>
    <w:next w:val="Normal"/>
    <w:autoRedefine/>
    <w:uiPriority w:val="39"/>
    <w:unhideWhenUsed/>
    <w:rsid w:val="007D69D6"/>
    <w:pPr>
      <w:widowControl/>
      <w:autoSpaceDE/>
      <w:autoSpaceDN/>
      <w:spacing w:after="100" w:line="259" w:lineRule="auto"/>
      <w:ind w:left="1760"/>
    </w:pPr>
    <w:rPr>
      <w:rFonts w:asciiTheme="minorHAnsi" w:eastAsiaTheme="minorEastAsia" w:hAnsiTheme="minorHAnsi" w:cstheme="minorBidi"/>
      <w:lang w:val="en-US" w:eastAsia="en-US" w:bidi="ar-SA"/>
    </w:rPr>
  </w:style>
  <w:style w:type="table" w:styleId="TableGrid">
    <w:name w:val="Table Grid"/>
    <w:aliases w:val="GT0,Vale 4,Table long document,mtbs,SGS Table Basic 1"/>
    <w:basedOn w:val="TableNormal"/>
    <w:uiPriority w:val="59"/>
    <w:qFormat/>
    <w:rsid w:val="007D69D6"/>
    <w:pPr>
      <w:spacing w:after="0" w:line="240" w:lineRule="auto"/>
    </w:pPr>
    <w:rPr>
      <w:rFonts w:ascii="Verdana" w:hAnsi="Verdana" w:cstheme="majorBidi"/>
      <w:b/>
      <w:color w:val="000000" w:themeColor="text1"/>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16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81E8B"/>
    <w:pPr>
      <w:autoSpaceDE w:val="0"/>
      <w:autoSpaceDN w:val="0"/>
      <w:adjustRightInd w:val="0"/>
      <w:spacing w:after="0" w:line="240" w:lineRule="auto"/>
    </w:pPr>
    <w:rPr>
      <w:rFonts w:ascii="Garamond" w:hAnsi="Garamond" w:cs="Garamond"/>
      <w:color w:val="000000"/>
      <w:sz w:val="24"/>
      <w:szCs w:val="24"/>
    </w:rPr>
  </w:style>
  <w:style w:type="character" w:styleId="UnresolvedMention">
    <w:name w:val="Unresolved Mention"/>
    <w:basedOn w:val="DefaultParagraphFont"/>
    <w:uiPriority w:val="99"/>
    <w:unhideWhenUsed/>
    <w:rsid w:val="00145E65"/>
    <w:rPr>
      <w:color w:val="605E5C"/>
      <w:shd w:val="clear" w:color="auto" w:fill="E1DFDD"/>
    </w:rPr>
  </w:style>
  <w:style w:type="paragraph" w:styleId="FootnoteText">
    <w:name w:val="footnote text"/>
    <w:aliases w:val="ADB,ADB Char,FOOTNOTES,Footnote,Footnote Text BP,Footnote text,Fußnote,Fußnotentext Char,Nbpage Moens,WB-Fußnotentext,WB-Fußnotentext Char Char,fn,footnote text,ft,single space,single space Char Char,Geneva 9,Font: Geneva 9,Boston 10"/>
    <w:basedOn w:val="Normal"/>
    <w:link w:val="FootnoteTextChar"/>
    <w:uiPriority w:val="99"/>
    <w:semiHidden/>
    <w:unhideWhenUsed/>
    <w:qFormat/>
    <w:rsid w:val="00724979"/>
    <w:rPr>
      <w:sz w:val="20"/>
      <w:szCs w:val="20"/>
    </w:rPr>
  </w:style>
  <w:style w:type="character" w:customStyle="1" w:styleId="FootnoteTextChar">
    <w:name w:val="Footnote Text Char"/>
    <w:aliases w:val="ADB Char1,ADB Char Char,FOOTNOTES Char,Footnote Char,Footnote Text BP Char,Footnote text Char,Fußnote Char,Fußnotentext Char Char,Nbpage Moens Char,WB-Fußnotentext Char,WB-Fußnotentext Char Char Char,fn Char,footnote text Char,ft Char"/>
    <w:basedOn w:val="DefaultParagraphFont"/>
    <w:link w:val="FootnoteText"/>
    <w:uiPriority w:val="99"/>
    <w:semiHidden/>
    <w:qFormat/>
    <w:rsid w:val="00724979"/>
    <w:rPr>
      <w:rFonts w:ascii="Arial" w:eastAsia="Arial" w:hAnsi="Arial" w:cs="Arial"/>
      <w:sz w:val="20"/>
      <w:szCs w:val="20"/>
      <w:lang w:val="fr-FR" w:eastAsia="fr-FR" w:bidi="fr-FR"/>
    </w:rPr>
  </w:style>
  <w:style w:type="character" w:styleId="FootnoteReference">
    <w:name w:val="footnote reference"/>
    <w:aliases w:val="16 Point,Superscript 6 Point,Footnote Reference Number,ftref,BVI fnr,fr,Used by Word for Help footnote symbols,Char Char Char Char Car Char,Footnote Reference1,Ref,de nota al pie,Знак сноски 1,heading1,R,Style 6,Re"/>
    <w:basedOn w:val="DefaultParagraphFont"/>
    <w:link w:val="FNRefeCharChar"/>
    <w:uiPriority w:val="99"/>
    <w:unhideWhenUsed/>
    <w:qFormat/>
    <w:rsid w:val="00724979"/>
    <w:rPr>
      <w:vertAlign w:val="superscript"/>
    </w:rPr>
  </w:style>
  <w:style w:type="paragraph" w:styleId="NormalWeb">
    <w:name w:val="Normal (Web)"/>
    <w:basedOn w:val="Normal"/>
    <w:uiPriority w:val="99"/>
    <w:semiHidden/>
    <w:unhideWhenUsed/>
    <w:rsid w:val="00CF4413"/>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table" w:styleId="GridTable2-Accent3">
    <w:name w:val="Grid Table 2 Accent 3"/>
    <w:basedOn w:val="TableNormal"/>
    <w:uiPriority w:val="47"/>
    <w:rsid w:val="0030047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semiHidden/>
    <w:unhideWhenUsed/>
    <w:rsid w:val="005E3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E3B5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048C2"/>
    <w:rPr>
      <w:sz w:val="16"/>
      <w:szCs w:val="16"/>
    </w:rPr>
  </w:style>
  <w:style w:type="paragraph" w:styleId="CommentText">
    <w:name w:val="annotation text"/>
    <w:basedOn w:val="Normal"/>
    <w:link w:val="CommentTextChar"/>
    <w:uiPriority w:val="99"/>
    <w:unhideWhenUsed/>
    <w:rsid w:val="007048C2"/>
    <w:rPr>
      <w:sz w:val="20"/>
      <w:szCs w:val="20"/>
    </w:rPr>
  </w:style>
  <w:style w:type="character" w:customStyle="1" w:styleId="CommentTextChar">
    <w:name w:val="Comment Text Char"/>
    <w:basedOn w:val="DefaultParagraphFont"/>
    <w:link w:val="CommentText"/>
    <w:uiPriority w:val="99"/>
    <w:rsid w:val="007048C2"/>
    <w:rPr>
      <w:rFonts w:ascii="Arial" w:eastAsia="Arial" w:hAnsi="Arial" w:cs="Arial"/>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7048C2"/>
    <w:rPr>
      <w:b/>
      <w:bCs/>
    </w:rPr>
  </w:style>
  <w:style w:type="character" w:customStyle="1" w:styleId="CommentSubjectChar">
    <w:name w:val="Comment Subject Char"/>
    <w:basedOn w:val="CommentTextChar"/>
    <w:link w:val="CommentSubject"/>
    <w:uiPriority w:val="99"/>
    <w:semiHidden/>
    <w:rsid w:val="007048C2"/>
    <w:rPr>
      <w:rFonts w:ascii="Arial" w:eastAsia="Arial" w:hAnsi="Arial" w:cs="Arial"/>
      <w:b/>
      <w:bCs/>
      <w:sz w:val="20"/>
      <w:szCs w:val="20"/>
      <w:lang w:val="fr-FR" w:eastAsia="fr-FR" w:bidi="fr-FR"/>
    </w:rPr>
  </w:style>
  <w:style w:type="paragraph" w:styleId="Revision">
    <w:name w:val="Revision"/>
    <w:hidden/>
    <w:uiPriority w:val="99"/>
    <w:semiHidden/>
    <w:rsid w:val="00917D61"/>
    <w:pPr>
      <w:spacing w:after="0" w:line="240" w:lineRule="auto"/>
    </w:pPr>
    <w:rPr>
      <w:rFonts w:ascii="Arial" w:eastAsia="Arial" w:hAnsi="Arial" w:cs="Arial"/>
      <w:lang w:val="fr-FR" w:eastAsia="fr-FR" w:bidi="fr-FR"/>
    </w:rPr>
  </w:style>
  <w:style w:type="table" w:styleId="PlainTable1">
    <w:name w:val="Plain Table 1"/>
    <w:basedOn w:val="TableNormal"/>
    <w:uiPriority w:val="41"/>
    <w:rsid w:val="004127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BF3A44"/>
    <w:rPr>
      <w:i/>
      <w:iCs/>
    </w:rPr>
  </w:style>
  <w:style w:type="table" w:customStyle="1" w:styleId="SGSTableBasic11">
    <w:name w:val="SGS Table Basic 11"/>
    <w:basedOn w:val="TableNormal"/>
    <w:next w:val="TableGrid"/>
    <w:uiPriority w:val="59"/>
    <w:qFormat/>
    <w:rsid w:val="0018503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
    <w:name w:val="SGS Table Basic 12"/>
    <w:basedOn w:val="TableNormal"/>
    <w:next w:val="TableGrid"/>
    <w:uiPriority w:val="59"/>
    <w:qFormat/>
    <w:rsid w:val="002536E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4491"/>
  </w:style>
  <w:style w:type="table" w:customStyle="1" w:styleId="TableGrid1">
    <w:name w:val="Table Grid1"/>
    <w:basedOn w:val="TableNormal"/>
    <w:next w:val="TableGrid"/>
    <w:uiPriority w:val="59"/>
    <w:rsid w:val="00B34491"/>
    <w:pPr>
      <w:spacing w:after="0" w:line="240" w:lineRule="auto"/>
    </w:pPr>
    <w:rPr>
      <w:rFonts w:eastAsiaTheme="minorEastAsia"/>
      <w:sz w:val="24"/>
      <w:szCs w:val="24"/>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Pbodynumbered">
    <w:name w:val="SESP body numbered"/>
    <w:basedOn w:val="Normal"/>
    <w:qFormat/>
    <w:rsid w:val="00B34491"/>
    <w:pPr>
      <w:widowControl/>
      <w:numPr>
        <w:numId w:val="28"/>
      </w:numPr>
      <w:tabs>
        <w:tab w:val="left" w:pos="360"/>
      </w:tabs>
      <w:autoSpaceDE/>
      <w:autoSpaceDN/>
      <w:spacing w:before="120" w:after="120" w:line="264" w:lineRule="auto"/>
    </w:pPr>
    <w:rPr>
      <w:rFonts w:ascii="Calibri" w:eastAsia="MS Mincho" w:hAnsi="Calibri" w:cs="Times New Roman"/>
      <w:sz w:val="20"/>
      <w:szCs w:val="20"/>
    </w:rPr>
  </w:style>
  <w:style w:type="character" w:styleId="PageNumber">
    <w:name w:val="page number"/>
    <w:basedOn w:val="DefaultParagraphFont"/>
    <w:uiPriority w:val="99"/>
    <w:semiHidden/>
    <w:unhideWhenUsed/>
    <w:rsid w:val="00B34491"/>
  </w:style>
  <w:style w:type="table" w:customStyle="1" w:styleId="SGSTableBasic13">
    <w:name w:val="SGS Table Basic 13"/>
    <w:basedOn w:val="TableNormal"/>
    <w:next w:val="TableGrid"/>
    <w:uiPriority w:val="59"/>
    <w:qFormat/>
    <w:rsid w:val="00847C89"/>
    <w:pPr>
      <w:spacing w:after="0" w:line="240" w:lineRule="auto"/>
    </w:pPr>
    <w:rPr>
      <w:rFonts w:ascii="Calibri" w:eastAsia="Calibri" w:hAnsi="Calibri" w:cs="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190F"/>
    <w:rPr>
      <w:b/>
      <w:bCs/>
    </w:rPr>
  </w:style>
  <w:style w:type="paragraph" w:styleId="Caption">
    <w:name w:val="caption"/>
    <w:basedOn w:val="Normal"/>
    <w:next w:val="Normal"/>
    <w:uiPriority w:val="35"/>
    <w:unhideWhenUsed/>
    <w:qFormat/>
    <w:rsid w:val="00B94945"/>
    <w:pPr>
      <w:spacing w:after="200"/>
    </w:pPr>
    <w:rPr>
      <w:i/>
      <w:iCs/>
      <w:color w:val="44546A" w:themeColor="text2"/>
      <w:sz w:val="18"/>
      <w:szCs w:val="18"/>
    </w:rPr>
  </w:style>
  <w:style w:type="paragraph" w:styleId="TableofFigures">
    <w:name w:val="table of figures"/>
    <w:basedOn w:val="Normal"/>
    <w:next w:val="Normal"/>
    <w:uiPriority w:val="99"/>
    <w:unhideWhenUsed/>
    <w:rsid w:val="009058FB"/>
  </w:style>
  <w:style w:type="table" w:styleId="PlainTable4">
    <w:name w:val="Plain Table 4"/>
    <w:basedOn w:val="TableNormal"/>
    <w:uiPriority w:val="44"/>
    <w:rsid w:val="00905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NRefeCharChar">
    <w:name w:val="FNRefe Char Char"/>
    <w:aliases w:val="BVI fnr Car Car Car Car Char Char Char Char Char,BVI fnr Car Car Char Char Char,4_G,BVI fnr Car Char Char Char,BVI fnr Char Char,BVI fnr Char Char Char"/>
    <w:basedOn w:val="Normal"/>
    <w:link w:val="FootnoteReference"/>
    <w:uiPriority w:val="99"/>
    <w:rsid w:val="001C2D87"/>
    <w:pPr>
      <w:widowControl/>
      <w:autoSpaceDE/>
      <w:autoSpaceDN/>
      <w:spacing w:line="240" w:lineRule="exact"/>
    </w:pPr>
    <w:rPr>
      <w:rFonts w:asciiTheme="minorHAnsi" w:eastAsiaTheme="minorHAnsi" w:hAnsiTheme="minorHAnsi" w:cstheme="minorBidi"/>
      <w:vertAlign w:val="superscript"/>
      <w:lang w:val="en-US" w:eastAsia="en-US" w:bidi="ar-SA"/>
    </w:rPr>
  </w:style>
  <w:style w:type="paragraph" w:styleId="BalloonText">
    <w:name w:val="Balloon Text"/>
    <w:basedOn w:val="Normal"/>
    <w:link w:val="BalloonTextChar"/>
    <w:uiPriority w:val="99"/>
    <w:semiHidden/>
    <w:unhideWhenUsed/>
    <w:rsid w:val="004F2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A7"/>
    <w:rPr>
      <w:rFonts w:ascii="Segoe UI" w:eastAsia="Arial" w:hAnsi="Segoe UI" w:cs="Segoe UI"/>
      <w:sz w:val="18"/>
      <w:szCs w:val="18"/>
      <w:lang w:val="fr-FR" w:eastAsia="fr-FR" w:bidi="fr-FR"/>
    </w:rPr>
  </w:style>
  <w:style w:type="character" w:styleId="Mention">
    <w:name w:val="Mention"/>
    <w:basedOn w:val="DefaultParagraphFont"/>
    <w:uiPriority w:val="99"/>
    <w:unhideWhenUsed/>
    <w:rsid w:val="005E2D96"/>
    <w:rPr>
      <w:color w:val="2B579A"/>
      <w:shd w:val="clear" w:color="auto" w:fill="E1DFDD"/>
    </w:rPr>
  </w:style>
  <w:style w:type="table" w:customStyle="1" w:styleId="TableGrid31">
    <w:name w:val="Table Grid31"/>
    <w:basedOn w:val="TableNormal"/>
    <w:next w:val="TableGrid"/>
    <w:uiPriority w:val="39"/>
    <w:rsid w:val="00D5074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oolsCommentNumber">
    <w:name w:val="DocTools Comment Number"/>
    <w:basedOn w:val="CommentText"/>
    <w:next w:val="CommentText"/>
    <w:uiPriority w:val="99"/>
    <w:semiHidden/>
    <w:rsid w:val="00A43A5A"/>
    <w:pPr>
      <w:jc w:val="both"/>
    </w:pPr>
    <w:rPr>
      <w:rFonts w:asciiTheme="minorHAnsi" w:hAnsiTheme="minorHAnsi" w:cstheme="minorHAnsi"/>
      <w:b/>
      <w:noProof/>
      <w:color w:val="FF0000"/>
    </w:rPr>
  </w:style>
  <w:style w:type="numbering" w:customStyle="1" w:styleId="DocToolsListStyleCommentNumber">
    <w:name w:val="DocToolsListStyle Comment Number"/>
    <w:basedOn w:val="NoList"/>
    <w:uiPriority w:val="99"/>
    <w:semiHidden/>
    <w:rsid w:val="00A43A5A"/>
    <w:pPr>
      <w:numPr>
        <w:numId w:val="194"/>
      </w:numPr>
    </w:pPr>
  </w:style>
  <w:style w:type="paragraph" w:customStyle="1" w:styleId="pf0">
    <w:name w:val="pf0"/>
    <w:basedOn w:val="Normal"/>
    <w:rsid w:val="00460D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460D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86888">
      <w:bodyDiv w:val="1"/>
      <w:marLeft w:val="0"/>
      <w:marRight w:val="0"/>
      <w:marTop w:val="0"/>
      <w:marBottom w:val="0"/>
      <w:divBdr>
        <w:top w:val="none" w:sz="0" w:space="0" w:color="auto"/>
        <w:left w:val="none" w:sz="0" w:space="0" w:color="auto"/>
        <w:bottom w:val="none" w:sz="0" w:space="0" w:color="auto"/>
        <w:right w:val="none" w:sz="0" w:space="0" w:color="auto"/>
      </w:divBdr>
    </w:div>
    <w:div w:id="208960916">
      <w:bodyDiv w:val="1"/>
      <w:marLeft w:val="0"/>
      <w:marRight w:val="0"/>
      <w:marTop w:val="0"/>
      <w:marBottom w:val="0"/>
      <w:divBdr>
        <w:top w:val="none" w:sz="0" w:space="0" w:color="auto"/>
        <w:left w:val="none" w:sz="0" w:space="0" w:color="auto"/>
        <w:bottom w:val="none" w:sz="0" w:space="0" w:color="auto"/>
        <w:right w:val="none" w:sz="0" w:space="0" w:color="auto"/>
      </w:divBdr>
    </w:div>
    <w:div w:id="557013381">
      <w:bodyDiv w:val="1"/>
      <w:marLeft w:val="0"/>
      <w:marRight w:val="0"/>
      <w:marTop w:val="0"/>
      <w:marBottom w:val="0"/>
      <w:divBdr>
        <w:top w:val="none" w:sz="0" w:space="0" w:color="auto"/>
        <w:left w:val="none" w:sz="0" w:space="0" w:color="auto"/>
        <w:bottom w:val="none" w:sz="0" w:space="0" w:color="auto"/>
        <w:right w:val="none" w:sz="0" w:space="0" w:color="auto"/>
      </w:divBdr>
    </w:div>
    <w:div w:id="720176206">
      <w:bodyDiv w:val="1"/>
      <w:marLeft w:val="0"/>
      <w:marRight w:val="0"/>
      <w:marTop w:val="0"/>
      <w:marBottom w:val="0"/>
      <w:divBdr>
        <w:top w:val="none" w:sz="0" w:space="0" w:color="auto"/>
        <w:left w:val="none" w:sz="0" w:space="0" w:color="auto"/>
        <w:bottom w:val="none" w:sz="0" w:space="0" w:color="auto"/>
        <w:right w:val="none" w:sz="0" w:space="0" w:color="auto"/>
      </w:divBdr>
    </w:div>
    <w:div w:id="819274199">
      <w:bodyDiv w:val="1"/>
      <w:marLeft w:val="0"/>
      <w:marRight w:val="0"/>
      <w:marTop w:val="0"/>
      <w:marBottom w:val="0"/>
      <w:divBdr>
        <w:top w:val="none" w:sz="0" w:space="0" w:color="auto"/>
        <w:left w:val="none" w:sz="0" w:space="0" w:color="auto"/>
        <w:bottom w:val="none" w:sz="0" w:space="0" w:color="auto"/>
        <w:right w:val="none" w:sz="0" w:space="0" w:color="auto"/>
      </w:divBdr>
      <w:divsChild>
        <w:div w:id="54820855">
          <w:marLeft w:val="0"/>
          <w:marRight w:val="0"/>
          <w:marTop w:val="0"/>
          <w:marBottom w:val="0"/>
          <w:divBdr>
            <w:top w:val="none" w:sz="0" w:space="0" w:color="auto"/>
            <w:left w:val="none" w:sz="0" w:space="0" w:color="auto"/>
            <w:bottom w:val="none" w:sz="0" w:space="0" w:color="auto"/>
            <w:right w:val="none" w:sz="0" w:space="0" w:color="auto"/>
          </w:divBdr>
        </w:div>
        <w:div w:id="698745803">
          <w:marLeft w:val="0"/>
          <w:marRight w:val="0"/>
          <w:marTop w:val="0"/>
          <w:marBottom w:val="0"/>
          <w:divBdr>
            <w:top w:val="none" w:sz="0" w:space="0" w:color="auto"/>
            <w:left w:val="none" w:sz="0" w:space="0" w:color="auto"/>
            <w:bottom w:val="none" w:sz="0" w:space="0" w:color="auto"/>
            <w:right w:val="none" w:sz="0" w:space="0" w:color="auto"/>
          </w:divBdr>
        </w:div>
        <w:div w:id="1111516373">
          <w:marLeft w:val="0"/>
          <w:marRight w:val="0"/>
          <w:marTop w:val="0"/>
          <w:marBottom w:val="0"/>
          <w:divBdr>
            <w:top w:val="none" w:sz="0" w:space="0" w:color="auto"/>
            <w:left w:val="none" w:sz="0" w:space="0" w:color="auto"/>
            <w:bottom w:val="none" w:sz="0" w:space="0" w:color="auto"/>
            <w:right w:val="none" w:sz="0" w:space="0" w:color="auto"/>
          </w:divBdr>
        </w:div>
        <w:div w:id="1399594020">
          <w:marLeft w:val="0"/>
          <w:marRight w:val="0"/>
          <w:marTop w:val="0"/>
          <w:marBottom w:val="0"/>
          <w:divBdr>
            <w:top w:val="none" w:sz="0" w:space="0" w:color="auto"/>
            <w:left w:val="none" w:sz="0" w:space="0" w:color="auto"/>
            <w:bottom w:val="none" w:sz="0" w:space="0" w:color="auto"/>
            <w:right w:val="none" w:sz="0" w:space="0" w:color="auto"/>
          </w:divBdr>
        </w:div>
        <w:div w:id="1449010108">
          <w:marLeft w:val="0"/>
          <w:marRight w:val="0"/>
          <w:marTop w:val="0"/>
          <w:marBottom w:val="0"/>
          <w:divBdr>
            <w:top w:val="none" w:sz="0" w:space="0" w:color="auto"/>
            <w:left w:val="none" w:sz="0" w:space="0" w:color="auto"/>
            <w:bottom w:val="none" w:sz="0" w:space="0" w:color="auto"/>
            <w:right w:val="none" w:sz="0" w:space="0" w:color="auto"/>
          </w:divBdr>
        </w:div>
        <w:div w:id="1542786739">
          <w:marLeft w:val="0"/>
          <w:marRight w:val="0"/>
          <w:marTop w:val="0"/>
          <w:marBottom w:val="0"/>
          <w:divBdr>
            <w:top w:val="none" w:sz="0" w:space="0" w:color="auto"/>
            <w:left w:val="none" w:sz="0" w:space="0" w:color="auto"/>
            <w:bottom w:val="none" w:sz="0" w:space="0" w:color="auto"/>
            <w:right w:val="none" w:sz="0" w:space="0" w:color="auto"/>
          </w:divBdr>
        </w:div>
        <w:div w:id="1802921923">
          <w:marLeft w:val="0"/>
          <w:marRight w:val="0"/>
          <w:marTop w:val="0"/>
          <w:marBottom w:val="0"/>
          <w:divBdr>
            <w:top w:val="none" w:sz="0" w:space="0" w:color="auto"/>
            <w:left w:val="none" w:sz="0" w:space="0" w:color="auto"/>
            <w:bottom w:val="none" w:sz="0" w:space="0" w:color="auto"/>
            <w:right w:val="none" w:sz="0" w:space="0" w:color="auto"/>
          </w:divBdr>
        </w:div>
        <w:div w:id="1809130777">
          <w:marLeft w:val="0"/>
          <w:marRight w:val="0"/>
          <w:marTop w:val="0"/>
          <w:marBottom w:val="0"/>
          <w:divBdr>
            <w:top w:val="none" w:sz="0" w:space="0" w:color="auto"/>
            <w:left w:val="none" w:sz="0" w:space="0" w:color="auto"/>
            <w:bottom w:val="none" w:sz="0" w:space="0" w:color="auto"/>
            <w:right w:val="none" w:sz="0" w:space="0" w:color="auto"/>
          </w:divBdr>
        </w:div>
        <w:div w:id="1858688050">
          <w:marLeft w:val="0"/>
          <w:marRight w:val="0"/>
          <w:marTop w:val="0"/>
          <w:marBottom w:val="0"/>
          <w:divBdr>
            <w:top w:val="none" w:sz="0" w:space="0" w:color="auto"/>
            <w:left w:val="none" w:sz="0" w:space="0" w:color="auto"/>
            <w:bottom w:val="none" w:sz="0" w:space="0" w:color="auto"/>
            <w:right w:val="none" w:sz="0" w:space="0" w:color="auto"/>
          </w:divBdr>
        </w:div>
        <w:div w:id="1939211961">
          <w:marLeft w:val="0"/>
          <w:marRight w:val="0"/>
          <w:marTop w:val="0"/>
          <w:marBottom w:val="0"/>
          <w:divBdr>
            <w:top w:val="none" w:sz="0" w:space="0" w:color="auto"/>
            <w:left w:val="none" w:sz="0" w:space="0" w:color="auto"/>
            <w:bottom w:val="none" w:sz="0" w:space="0" w:color="auto"/>
            <w:right w:val="none" w:sz="0" w:space="0" w:color="auto"/>
          </w:divBdr>
        </w:div>
        <w:div w:id="1987857936">
          <w:marLeft w:val="0"/>
          <w:marRight w:val="0"/>
          <w:marTop w:val="0"/>
          <w:marBottom w:val="0"/>
          <w:divBdr>
            <w:top w:val="none" w:sz="0" w:space="0" w:color="auto"/>
            <w:left w:val="none" w:sz="0" w:space="0" w:color="auto"/>
            <w:bottom w:val="none" w:sz="0" w:space="0" w:color="auto"/>
            <w:right w:val="none" w:sz="0" w:space="0" w:color="auto"/>
          </w:divBdr>
        </w:div>
        <w:div w:id="2116707128">
          <w:marLeft w:val="0"/>
          <w:marRight w:val="0"/>
          <w:marTop w:val="0"/>
          <w:marBottom w:val="0"/>
          <w:divBdr>
            <w:top w:val="none" w:sz="0" w:space="0" w:color="auto"/>
            <w:left w:val="none" w:sz="0" w:space="0" w:color="auto"/>
            <w:bottom w:val="none" w:sz="0" w:space="0" w:color="auto"/>
            <w:right w:val="none" w:sz="0" w:space="0" w:color="auto"/>
          </w:divBdr>
        </w:div>
      </w:divsChild>
    </w:div>
    <w:div w:id="907308642">
      <w:bodyDiv w:val="1"/>
      <w:marLeft w:val="0"/>
      <w:marRight w:val="0"/>
      <w:marTop w:val="0"/>
      <w:marBottom w:val="0"/>
      <w:divBdr>
        <w:top w:val="none" w:sz="0" w:space="0" w:color="auto"/>
        <w:left w:val="none" w:sz="0" w:space="0" w:color="auto"/>
        <w:bottom w:val="none" w:sz="0" w:space="0" w:color="auto"/>
        <w:right w:val="none" w:sz="0" w:space="0" w:color="auto"/>
      </w:divBdr>
    </w:div>
    <w:div w:id="1073894999">
      <w:bodyDiv w:val="1"/>
      <w:marLeft w:val="0"/>
      <w:marRight w:val="0"/>
      <w:marTop w:val="0"/>
      <w:marBottom w:val="0"/>
      <w:divBdr>
        <w:top w:val="none" w:sz="0" w:space="0" w:color="auto"/>
        <w:left w:val="none" w:sz="0" w:space="0" w:color="auto"/>
        <w:bottom w:val="none" w:sz="0" w:space="0" w:color="auto"/>
        <w:right w:val="none" w:sz="0" w:space="0" w:color="auto"/>
      </w:divBdr>
    </w:div>
    <w:div w:id="1166752434">
      <w:bodyDiv w:val="1"/>
      <w:marLeft w:val="0"/>
      <w:marRight w:val="0"/>
      <w:marTop w:val="0"/>
      <w:marBottom w:val="0"/>
      <w:divBdr>
        <w:top w:val="none" w:sz="0" w:space="0" w:color="auto"/>
        <w:left w:val="none" w:sz="0" w:space="0" w:color="auto"/>
        <w:bottom w:val="none" w:sz="0" w:space="0" w:color="auto"/>
        <w:right w:val="none" w:sz="0" w:space="0" w:color="auto"/>
      </w:divBdr>
    </w:div>
    <w:div w:id="1188760614">
      <w:bodyDiv w:val="1"/>
      <w:marLeft w:val="0"/>
      <w:marRight w:val="0"/>
      <w:marTop w:val="0"/>
      <w:marBottom w:val="0"/>
      <w:divBdr>
        <w:top w:val="none" w:sz="0" w:space="0" w:color="auto"/>
        <w:left w:val="none" w:sz="0" w:space="0" w:color="auto"/>
        <w:bottom w:val="none" w:sz="0" w:space="0" w:color="auto"/>
        <w:right w:val="none" w:sz="0" w:space="0" w:color="auto"/>
      </w:divBdr>
    </w:div>
    <w:div w:id="1291402923">
      <w:bodyDiv w:val="1"/>
      <w:marLeft w:val="0"/>
      <w:marRight w:val="0"/>
      <w:marTop w:val="0"/>
      <w:marBottom w:val="0"/>
      <w:divBdr>
        <w:top w:val="none" w:sz="0" w:space="0" w:color="auto"/>
        <w:left w:val="none" w:sz="0" w:space="0" w:color="auto"/>
        <w:bottom w:val="none" w:sz="0" w:space="0" w:color="auto"/>
        <w:right w:val="none" w:sz="0" w:space="0" w:color="auto"/>
      </w:divBdr>
    </w:div>
    <w:div w:id="1435246537">
      <w:bodyDiv w:val="1"/>
      <w:marLeft w:val="0"/>
      <w:marRight w:val="0"/>
      <w:marTop w:val="0"/>
      <w:marBottom w:val="0"/>
      <w:divBdr>
        <w:top w:val="none" w:sz="0" w:space="0" w:color="auto"/>
        <w:left w:val="none" w:sz="0" w:space="0" w:color="auto"/>
        <w:bottom w:val="none" w:sz="0" w:space="0" w:color="auto"/>
        <w:right w:val="none" w:sz="0" w:space="0" w:color="auto"/>
      </w:divBdr>
    </w:div>
    <w:div w:id="1501964289">
      <w:bodyDiv w:val="1"/>
      <w:marLeft w:val="0"/>
      <w:marRight w:val="0"/>
      <w:marTop w:val="0"/>
      <w:marBottom w:val="0"/>
      <w:divBdr>
        <w:top w:val="none" w:sz="0" w:space="0" w:color="auto"/>
        <w:left w:val="none" w:sz="0" w:space="0" w:color="auto"/>
        <w:bottom w:val="none" w:sz="0" w:space="0" w:color="auto"/>
        <w:right w:val="none" w:sz="0" w:space="0" w:color="auto"/>
      </w:divBdr>
    </w:div>
    <w:div w:id="1623923151">
      <w:bodyDiv w:val="1"/>
      <w:marLeft w:val="0"/>
      <w:marRight w:val="0"/>
      <w:marTop w:val="0"/>
      <w:marBottom w:val="0"/>
      <w:divBdr>
        <w:top w:val="none" w:sz="0" w:space="0" w:color="auto"/>
        <w:left w:val="none" w:sz="0" w:space="0" w:color="auto"/>
        <w:bottom w:val="none" w:sz="0" w:space="0" w:color="auto"/>
        <w:right w:val="none" w:sz="0" w:space="0" w:color="auto"/>
      </w:divBdr>
    </w:div>
    <w:div w:id="1692796673">
      <w:bodyDiv w:val="1"/>
      <w:marLeft w:val="0"/>
      <w:marRight w:val="0"/>
      <w:marTop w:val="0"/>
      <w:marBottom w:val="0"/>
      <w:divBdr>
        <w:top w:val="none" w:sz="0" w:space="0" w:color="auto"/>
        <w:left w:val="none" w:sz="0" w:space="0" w:color="auto"/>
        <w:bottom w:val="none" w:sz="0" w:space="0" w:color="auto"/>
        <w:right w:val="none" w:sz="0" w:space="0" w:color="auto"/>
      </w:divBdr>
    </w:div>
    <w:div w:id="1819375686">
      <w:bodyDiv w:val="1"/>
      <w:marLeft w:val="0"/>
      <w:marRight w:val="0"/>
      <w:marTop w:val="0"/>
      <w:marBottom w:val="0"/>
      <w:divBdr>
        <w:top w:val="none" w:sz="0" w:space="0" w:color="auto"/>
        <w:left w:val="none" w:sz="0" w:space="0" w:color="auto"/>
        <w:bottom w:val="none" w:sz="0" w:space="0" w:color="auto"/>
        <w:right w:val="none" w:sz="0" w:space="0" w:color="auto"/>
      </w:divBdr>
    </w:div>
    <w:div w:id="2111848311">
      <w:bodyDiv w:val="1"/>
      <w:marLeft w:val="0"/>
      <w:marRight w:val="0"/>
      <w:marTop w:val="0"/>
      <w:marBottom w:val="0"/>
      <w:divBdr>
        <w:top w:val="none" w:sz="0" w:space="0" w:color="auto"/>
        <w:left w:val="none" w:sz="0" w:space="0" w:color="auto"/>
        <w:bottom w:val="none" w:sz="0" w:space="0" w:color="auto"/>
        <w:right w:val="none" w:sz="0" w:space="0" w:color="auto"/>
      </w:divBdr>
    </w:div>
    <w:div w:id="21167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ccd.int/" TargetMode="External"/><Relationship Id="rId18" Type="http://schemas.openxmlformats.org/officeDocument/2006/relationships/header" Target="header3.xml"/><Relationship Id="rId26" Type="http://schemas.openxmlformats.org/officeDocument/2006/relationships/hyperlink" Target="http://pubdocs.worldbank.org/en/360141554756701078/World-Bank-Environmental-and-Social-Policy-for-Investment-Project-Financing.pdf" TargetMode="External"/><Relationship Id="rId39" Type="http://schemas.openxmlformats.org/officeDocument/2006/relationships/header" Target="header7.xml"/><Relationship Id="rId21" Type="http://schemas.openxmlformats.org/officeDocument/2006/relationships/header" Target="header4.xml"/><Relationship Id="rId34" Type="http://schemas.openxmlformats.org/officeDocument/2006/relationships/header" Target="header5.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diagramData" Target="diagrams/data1.xml"/><Relationship Id="rId55"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policies.worldbank.org/sites/ppf3/PPFDocuments/Forms/DispPage.aspx?docid=4299690b-e96c-44a1-9117-8c7bc51dde70&amp;ver=current" TargetMode="External"/><Relationship Id="rId11" Type="http://schemas.openxmlformats.org/officeDocument/2006/relationships/image" Target="media/image1.jpg"/><Relationship Id="rId24" Type="http://schemas.openxmlformats.org/officeDocument/2006/relationships/hyperlink" Target="http://pubdocs.worldbank.org/en/837721522762050108/Environmental-and-Social-Framework.pdf" TargetMode="External"/><Relationship Id="rId32" Type="http://schemas.openxmlformats.org/officeDocument/2006/relationships/hyperlink" Target="https://policies.worldbank.org/sites/ppf3/PPFDocuments/Forms/DispPage.aspx?docid=e5562765-a553-4ea0-b787-7e1e775f29d5&amp;ver=current" TargetMode="External"/><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footer" Target="footer13.xm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banquemondiale.org/fr/projects-operations/environmental-and-social-framework/brief/environmental-and-social-standards" TargetMode="External"/><Relationship Id="rId30" Type="http://schemas.openxmlformats.org/officeDocument/2006/relationships/hyperlink" Target="https://policies.worldbank.org/sites/ppf3/PPFDocuments/Forms/DispPage.aspx?docid=4299690b-e96c-44a1-9117-8c7bc51dde70&amp;ver=current" TargetMode="External"/><Relationship Id="rId35" Type="http://schemas.openxmlformats.org/officeDocument/2006/relationships/footer" Target="footer6.xml"/><Relationship Id="rId43" Type="http://schemas.openxmlformats.org/officeDocument/2006/relationships/footer" Target="footer11.xml"/><Relationship Id="rId48" Type="http://schemas.openxmlformats.org/officeDocument/2006/relationships/footer" Target="footer16.xml"/><Relationship Id="rId56"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www.unccd.int/" TargetMode="External"/><Relationship Id="rId17" Type="http://schemas.openxmlformats.org/officeDocument/2006/relationships/footer" Target="footer2.xml"/><Relationship Id="rId25" Type="http://schemas.openxmlformats.org/officeDocument/2006/relationships/hyperlink" Target="http://pubdocs.worldbank.org/en/360141554756701078/World-Bank-Environmental-and-Social-Policy-for-Investment-Project-Financing.pdf" TargetMode="External"/><Relationship Id="rId33" Type="http://schemas.openxmlformats.org/officeDocument/2006/relationships/hyperlink" Target="https://policies.worldbank.org/sites/ppf3/PPFDocuments/Forms/DispPage.aspx?docid=e5562765-a553-4ea0-b787-7e1e775f29d5&amp;ver=current" TargetMode="External"/><Relationship Id="rId38" Type="http://schemas.openxmlformats.org/officeDocument/2006/relationships/footer" Target="footer7.xml"/><Relationship Id="rId46" Type="http://schemas.openxmlformats.org/officeDocument/2006/relationships/footer" Target="footer14.xml"/><Relationship Id="rId20" Type="http://schemas.openxmlformats.org/officeDocument/2006/relationships/image" Target="media/image2.png"/><Relationship Id="rId41" Type="http://schemas.openxmlformats.org/officeDocument/2006/relationships/footer" Target="footer9.xm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policies.worldbank.org/sites/ppf3/PPFDocuments/Forms/DispPage.aspx?docid=4299690b-e96c-44a1-9117-8c7bc51dde70&amp;ver=current" TargetMode="External"/><Relationship Id="rId36" Type="http://schemas.openxmlformats.org/officeDocument/2006/relationships/image" Target="media/image3.png"/><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olicies.worldbank.org/sites/ppf3/PPFDocuments/Forms/DispPage.aspx?docid=e5562765-a553-4ea0-b787-7e1e775f29d5&amp;ver=current" TargetMode="External"/><Relationship Id="rId44" Type="http://schemas.openxmlformats.org/officeDocument/2006/relationships/footer" Target="footer12.xml"/><Relationship Id="rId52"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BC541E-03CD-7A42-B438-5EE48A7DBCE5}" type="doc">
      <dgm:prSet loTypeId="urn:microsoft.com/office/officeart/2005/8/layout/chevron1" loCatId="" qsTypeId="urn:microsoft.com/office/officeart/2005/8/quickstyle/simple2" qsCatId="simple" csTypeId="urn:microsoft.com/office/officeart/2005/8/colors/colorful5" csCatId="colorful" phldr="1"/>
      <dgm:spPr/>
    </dgm:pt>
    <dgm:pt modelId="{3FF039C2-F6DF-3645-A4BD-A82F2AA006E5}">
      <dgm:prSet phldrT="[Texte]" custT="1"/>
      <dgm:spPr>
        <a:xfrm>
          <a:off x="1886296" y="19736"/>
          <a:ext cx="1047494" cy="418997"/>
        </a:xfrm>
        <a:prstGeom prst="chevron">
          <a:avLst/>
        </a:prstGeom>
        <a:solidFill>
          <a:srgbClr val="5B9BD5">
            <a:hueOff val="-2703417"/>
            <a:satOff val="-6968"/>
            <a:lumOff val="-4706"/>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1000" b="1" dirty="0">
              <a:solidFill>
                <a:sysClr val="windowText" lastClr="000000"/>
              </a:solidFill>
              <a:latin typeface="Calibri" panose="020F0502020204030204"/>
              <a:ea typeface="+mn-ea"/>
              <a:cs typeface="+mn-cs"/>
            </a:rPr>
            <a:t>Vérification et action</a:t>
          </a:r>
        </a:p>
      </dgm:t>
    </dgm:pt>
    <dgm:pt modelId="{3DBCE56E-8077-B041-84DE-CDA9CF3EFC24}" type="parTrans" cxnId="{AD94208F-3456-654F-965B-0DBCFE4BF4AB}">
      <dgm:prSet/>
      <dgm:spPr/>
      <dgm:t>
        <a:bodyPr/>
        <a:lstStyle/>
        <a:p>
          <a:endParaRPr lang="fr-FR" b="1">
            <a:solidFill>
              <a:sysClr val="windowText" lastClr="000000"/>
            </a:solidFill>
          </a:endParaRPr>
        </a:p>
      </dgm:t>
    </dgm:pt>
    <dgm:pt modelId="{B95B07A4-BFC9-2D47-B0CF-9C80F6DCAA15}" type="sibTrans" cxnId="{AD94208F-3456-654F-965B-0DBCFE4BF4AB}">
      <dgm:prSet/>
      <dgm:spPr/>
      <dgm:t>
        <a:bodyPr/>
        <a:lstStyle/>
        <a:p>
          <a:endParaRPr lang="fr-FR" b="1">
            <a:solidFill>
              <a:sysClr val="windowText" lastClr="000000"/>
            </a:solidFill>
          </a:endParaRPr>
        </a:p>
      </dgm:t>
    </dgm:pt>
    <dgm:pt modelId="{C10A42F2-B1EB-134B-8689-2037B7C6F712}">
      <dgm:prSet phldrT="[Texte]" custT="1"/>
      <dgm:spPr>
        <a:xfrm>
          <a:off x="943552" y="19736"/>
          <a:ext cx="1047494" cy="418997"/>
        </a:xfrm>
        <a:prstGeom prst="chevron">
          <a:avLst/>
        </a:prstGeom>
        <a:solidFill>
          <a:srgbClr val="5B9BD5">
            <a:hueOff val="-1351709"/>
            <a:satOff val="-3484"/>
            <a:lumOff val="-2353"/>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1000" b="1" dirty="0">
              <a:solidFill>
                <a:sysClr val="windowText" lastClr="000000"/>
              </a:solidFill>
              <a:latin typeface="Calibri" panose="020F0502020204030204"/>
              <a:ea typeface="+mn-ea"/>
              <a:cs typeface="+mn-cs"/>
            </a:rPr>
            <a:t>Tri et traitement</a:t>
          </a:r>
        </a:p>
      </dgm:t>
    </dgm:pt>
    <dgm:pt modelId="{675CD6C7-C115-474C-9DD7-2C3B64D10D64}" type="parTrans" cxnId="{F3C563DE-14C4-1B45-BB7B-F5927F9A1C42}">
      <dgm:prSet/>
      <dgm:spPr/>
      <dgm:t>
        <a:bodyPr/>
        <a:lstStyle/>
        <a:p>
          <a:endParaRPr lang="fr-FR" b="1">
            <a:solidFill>
              <a:sysClr val="windowText" lastClr="000000"/>
            </a:solidFill>
          </a:endParaRPr>
        </a:p>
      </dgm:t>
    </dgm:pt>
    <dgm:pt modelId="{566C8AA4-C1C7-8949-8FD5-819AD320941B}" type="sibTrans" cxnId="{F3C563DE-14C4-1B45-BB7B-F5927F9A1C42}">
      <dgm:prSet/>
      <dgm:spPr/>
      <dgm:t>
        <a:bodyPr/>
        <a:lstStyle/>
        <a:p>
          <a:endParaRPr lang="fr-FR" b="1">
            <a:solidFill>
              <a:sysClr val="windowText" lastClr="000000"/>
            </a:solidFill>
          </a:endParaRPr>
        </a:p>
      </dgm:t>
    </dgm:pt>
    <dgm:pt modelId="{E1752F5D-8AE8-FF47-B9BE-D02AA7EF5192}">
      <dgm:prSet phldrT="[Texte]" custT="1"/>
      <dgm:spPr>
        <a:xfrm>
          <a:off x="2829041" y="19736"/>
          <a:ext cx="1047494" cy="418997"/>
        </a:xfrm>
        <a:prstGeom prst="chevron">
          <a:avLst/>
        </a:prstGeom>
        <a:solidFill>
          <a:srgbClr val="5B9BD5">
            <a:hueOff val="-4055126"/>
            <a:satOff val="-10451"/>
            <a:lumOff val="-7059"/>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900" b="1" dirty="0">
              <a:solidFill>
                <a:sysClr val="windowText" lastClr="000000"/>
              </a:solidFill>
              <a:latin typeface="Calibri" panose="020F0502020204030204"/>
              <a:ea typeface="+mn-ea"/>
              <a:cs typeface="+mn-cs"/>
            </a:rPr>
            <a:t>Suivi et évaluation</a:t>
          </a:r>
        </a:p>
      </dgm:t>
    </dgm:pt>
    <dgm:pt modelId="{969BAA34-5055-C347-86C9-2726BF0B2DB2}" type="parTrans" cxnId="{C790A631-8FD9-A34D-BE56-EECDEB1519DF}">
      <dgm:prSet/>
      <dgm:spPr/>
      <dgm:t>
        <a:bodyPr/>
        <a:lstStyle/>
        <a:p>
          <a:endParaRPr lang="fr-FR" b="1">
            <a:solidFill>
              <a:sysClr val="windowText" lastClr="000000"/>
            </a:solidFill>
          </a:endParaRPr>
        </a:p>
      </dgm:t>
    </dgm:pt>
    <dgm:pt modelId="{15784A3C-B9E7-A84F-AFCA-19982A8CFA30}" type="sibTrans" cxnId="{C790A631-8FD9-A34D-BE56-EECDEB1519DF}">
      <dgm:prSet/>
      <dgm:spPr/>
      <dgm:t>
        <a:bodyPr/>
        <a:lstStyle/>
        <a:p>
          <a:endParaRPr lang="fr-FR" b="1">
            <a:solidFill>
              <a:sysClr val="windowText" lastClr="000000"/>
            </a:solidFill>
          </a:endParaRPr>
        </a:p>
      </dgm:t>
    </dgm:pt>
    <dgm:pt modelId="{A1A34EEF-3190-7941-B8D6-43D5A8125377}">
      <dgm:prSet phldrT="[Texte]" custT="1"/>
      <dgm:spPr>
        <a:xfrm>
          <a:off x="3771786" y="19736"/>
          <a:ext cx="1047494" cy="418997"/>
        </a:xfrm>
        <a:prstGeom prst="chevron">
          <a:avLst/>
        </a:prstGeom>
        <a:solidFill>
          <a:srgbClr val="5B9BD5">
            <a:hueOff val="-5406834"/>
            <a:satOff val="-13935"/>
            <a:lumOff val="-9412"/>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900" b="1">
              <a:solidFill>
                <a:sysClr val="windowText" lastClr="000000"/>
              </a:solidFill>
              <a:latin typeface="Calibri" panose="020F0502020204030204"/>
              <a:ea typeface="+mn-ea"/>
              <a:cs typeface="+mn-cs"/>
            </a:rPr>
            <a:t>Retour d’information</a:t>
          </a:r>
          <a:endParaRPr lang="fr-FR" sz="900" b="1" dirty="0">
            <a:solidFill>
              <a:sysClr val="windowText" lastClr="000000"/>
            </a:solidFill>
            <a:latin typeface="Calibri" panose="020F0502020204030204"/>
            <a:ea typeface="+mn-ea"/>
            <a:cs typeface="+mn-cs"/>
          </a:endParaRPr>
        </a:p>
      </dgm:t>
    </dgm:pt>
    <dgm:pt modelId="{43114BEA-05B5-BF4E-9F4B-14B4F49E9E5E}" type="parTrans" cxnId="{7CC57AC3-2BEF-4E4D-A885-04D7241711DC}">
      <dgm:prSet/>
      <dgm:spPr/>
      <dgm:t>
        <a:bodyPr/>
        <a:lstStyle/>
        <a:p>
          <a:endParaRPr lang="fr-FR" b="1">
            <a:solidFill>
              <a:sysClr val="windowText" lastClr="000000"/>
            </a:solidFill>
          </a:endParaRPr>
        </a:p>
      </dgm:t>
    </dgm:pt>
    <dgm:pt modelId="{61E1EA13-F079-5340-B4AB-602573C18B5B}" type="sibTrans" cxnId="{7CC57AC3-2BEF-4E4D-A885-04D7241711DC}">
      <dgm:prSet/>
      <dgm:spPr/>
      <dgm:t>
        <a:bodyPr/>
        <a:lstStyle/>
        <a:p>
          <a:endParaRPr lang="fr-FR" b="1">
            <a:solidFill>
              <a:sysClr val="windowText" lastClr="000000"/>
            </a:solidFill>
          </a:endParaRPr>
        </a:p>
      </dgm:t>
    </dgm:pt>
    <dgm:pt modelId="{BD4E659F-DC04-2F4F-A738-452AF809D1CE}">
      <dgm:prSet phldrT="[Texte]" custT="1"/>
      <dgm:spPr>
        <a:xfrm>
          <a:off x="4714531" y="19736"/>
          <a:ext cx="1285411" cy="418997"/>
        </a:xfrm>
        <a:prstGeom prst="chevron">
          <a:avLst/>
        </a:prstGeom>
        <a:solidFill>
          <a:srgbClr val="5B9BD5">
            <a:hueOff val="-6758543"/>
            <a:satOff val="-17419"/>
            <a:lumOff val="-11765"/>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900" b="1">
              <a:solidFill>
                <a:sysClr val="windowText" lastClr="000000"/>
              </a:solidFill>
              <a:latin typeface="Calibri" panose="020F0502020204030204"/>
              <a:ea typeface="+mn-ea"/>
              <a:cs typeface="+mn-cs"/>
            </a:rPr>
            <a:t>Archivage</a:t>
          </a:r>
        </a:p>
      </dgm:t>
    </dgm:pt>
    <dgm:pt modelId="{8F1EE2B1-0373-5345-A706-23D792FEBB12}" type="parTrans" cxnId="{92141110-2715-FF4C-96A7-BC69C944716D}">
      <dgm:prSet/>
      <dgm:spPr/>
      <dgm:t>
        <a:bodyPr/>
        <a:lstStyle/>
        <a:p>
          <a:endParaRPr lang="fr-FR" b="1">
            <a:solidFill>
              <a:sysClr val="windowText" lastClr="000000"/>
            </a:solidFill>
          </a:endParaRPr>
        </a:p>
      </dgm:t>
    </dgm:pt>
    <dgm:pt modelId="{5F0E7DF7-9026-C04B-ACB1-4A153A3AFA98}" type="sibTrans" cxnId="{92141110-2715-FF4C-96A7-BC69C944716D}">
      <dgm:prSet/>
      <dgm:spPr/>
      <dgm:t>
        <a:bodyPr/>
        <a:lstStyle/>
        <a:p>
          <a:endParaRPr lang="fr-FR" b="1">
            <a:solidFill>
              <a:sysClr val="windowText" lastClr="000000"/>
            </a:solidFill>
          </a:endParaRPr>
        </a:p>
      </dgm:t>
    </dgm:pt>
    <dgm:pt modelId="{85AE6A41-8479-467B-B094-9701762EB24B}">
      <dgm:prSet custT="1"/>
      <dgm:spPr>
        <a:xfrm>
          <a:off x="807" y="19736"/>
          <a:ext cx="1047494" cy="418997"/>
        </a:xfrm>
        <a:prstGeom prst="chevron">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fr-FR" sz="1000" b="1">
              <a:solidFill>
                <a:sysClr val="windowText" lastClr="000000"/>
              </a:solidFill>
              <a:latin typeface="Calibri" panose="020F0502020204030204"/>
              <a:ea typeface="+mn-ea"/>
              <a:cs typeface="+mn-cs"/>
            </a:rPr>
            <a:t>Accès</a:t>
          </a:r>
          <a:endParaRPr lang="fr-FR" sz="800" b="1">
            <a:solidFill>
              <a:sysClr val="windowText" lastClr="000000"/>
            </a:solidFill>
            <a:latin typeface="Calibri" panose="020F0502020204030204"/>
            <a:ea typeface="+mn-ea"/>
            <a:cs typeface="+mn-cs"/>
          </a:endParaRPr>
        </a:p>
      </dgm:t>
    </dgm:pt>
    <dgm:pt modelId="{E5E111C8-FDA1-4D14-9305-4223E95015CD}" type="parTrans" cxnId="{EA88C4D3-A663-47C1-BC66-F039FD956553}">
      <dgm:prSet/>
      <dgm:spPr/>
      <dgm:t>
        <a:bodyPr/>
        <a:lstStyle/>
        <a:p>
          <a:endParaRPr lang="fr-FR" b="1">
            <a:solidFill>
              <a:sysClr val="windowText" lastClr="000000"/>
            </a:solidFill>
          </a:endParaRPr>
        </a:p>
      </dgm:t>
    </dgm:pt>
    <dgm:pt modelId="{62DCE839-5DA8-4902-98F8-9F4148DC4F27}" type="sibTrans" cxnId="{EA88C4D3-A663-47C1-BC66-F039FD956553}">
      <dgm:prSet/>
      <dgm:spPr/>
      <dgm:t>
        <a:bodyPr/>
        <a:lstStyle/>
        <a:p>
          <a:endParaRPr lang="fr-FR" b="1">
            <a:solidFill>
              <a:sysClr val="windowText" lastClr="000000"/>
            </a:solidFill>
          </a:endParaRPr>
        </a:p>
      </dgm:t>
    </dgm:pt>
    <dgm:pt modelId="{43B5FE5A-6E4F-DE40-A5B2-03BCA37A8A03}" type="pres">
      <dgm:prSet presAssocID="{77BC541E-03CD-7A42-B438-5EE48A7DBCE5}" presName="Name0" presStyleCnt="0">
        <dgm:presLayoutVars>
          <dgm:dir/>
          <dgm:animLvl val="lvl"/>
          <dgm:resizeHandles val="exact"/>
        </dgm:presLayoutVars>
      </dgm:prSet>
      <dgm:spPr/>
    </dgm:pt>
    <dgm:pt modelId="{BA1FAE74-E78C-ED4B-9101-266D4CD9388C}" type="pres">
      <dgm:prSet presAssocID="{85AE6A41-8479-467B-B094-9701762EB24B}" presName="parTxOnly" presStyleLbl="node1" presStyleIdx="0" presStyleCnt="6">
        <dgm:presLayoutVars>
          <dgm:chMax val="0"/>
          <dgm:chPref val="0"/>
          <dgm:bulletEnabled val="1"/>
        </dgm:presLayoutVars>
      </dgm:prSet>
      <dgm:spPr/>
    </dgm:pt>
    <dgm:pt modelId="{99C517E7-0D25-E444-8463-448EE4355F30}" type="pres">
      <dgm:prSet presAssocID="{62DCE839-5DA8-4902-98F8-9F4148DC4F27}" presName="parTxOnlySpace" presStyleCnt="0"/>
      <dgm:spPr/>
    </dgm:pt>
    <dgm:pt modelId="{6CF87DFD-5228-524C-B28D-92BC69665EDD}" type="pres">
      <dgm:prSet presAssocID="{C10A42F2-B1EB-134B-8689-2037B7C6F712}" presName="parTxOnly" presStyleLbl="node1" presStyleIdx="1" presStyleCnt="6" custScaleX="115720">
        <dgm:presLayoutVars>
          <dgm:chMax val="0"/>
          <dgm:chPref val="0"/>
          <dgm:bulletEnabled val="1"/>
        </dgm:presLayoutVars>
      </dgm:prSet>
      <dgm:spPr/>
    </dgm:pt>
    <dgm:pt modelId="{BDDF1575-BAD9-BE42-96FC-6D151313CAB7}" type="pres">
      <dgm:prSet presAssocID="{566C8AA4-C1C7-8949-8FD5-819AD320941B}" presName="parTxOnlySpace" presStyleCnt="0"/>
      <dgm:spPr/>
    </dgm:pt>
    <dgm:pt modelId="{6F15BA16-29EC-0444-954D-16822853D806}" type="pres">
      <dgm:prSet presAssocID="{3FF039C2-F6DF-3645-A4BD-A82F2AA006E5}" presName="parTxOnly" presStyleLbl="node1" presStyleIdx="2" presStyleCnt="6" custScaleX="114721">
        <dgm:presLayoutVars>
          <dgm:chMax val="0"/>
          <dgm:chPref val="0"/>
          <dgm:bulletEnabled val="1"/>
        </dgm:presLayoutVars>
      </dgm:prSet>
      <dgm:spPr/>
    </dgm:pt>
    <dgm:pt modelId="{1289087D-FD56-2840-A3ED-996D48F0E66A}" type="pres">
      <dgm:prSet presAssocID="{B95B07A4-BFC9-2D47-B0CF-9C80F6DCAA15}" presName="parTxOnlySpace" presStyleCnt="0"/>
      <dgm:spPr/>
    </dgm:pt>
    <dgm:pt modelId="{6DDBCEA3-81D4-8340-961E-6015A64B711E}" type="pres">
      <dgm:prSet presAssocID="{E1752F5D-8AE8-FF47-B9BE-D02AA7EF5192}" presName="parTxOnly" presStyleLbl="node1" presStyleIdx="3" presStyleCnt="6">
        <dgm:presLayoutVars>
          <dgm:chMax val="0"/>
          <dgm:chPref val="0"/>
          <dgm:bulletEnabled val="1"/>
        </dgm:presLayoutVars>
      </dgm:prSet>
      <dgm:spPr/>
    </dgm:pt>
    <dgm:pt modelId="{BA46B4E0-E16F-094D-AB7A-CA080359D800}" type="pres">
      <dgm:prSet presAssocID="{15784A3C-B9E7-A84F-AFCA-19982A8CFA30}" presName="parTxOnlySpace" presStyleCnt="0"/>
      <dgm:spPr/>
    </dgm:pt>
    <dgm:pt modelId="{4FF71232-8148-3048-B2F6-E5F16B9CB80F}" type="pres">
      <dgm:prSet presAssocID="{A1A34EEF-3190-7941-B8D6-43D5A8125377}" presName="parTxOnly" presStyleLbl="node1" presStyleIdx="4" presStyleCnt="6" custScaleX="113623">
        <dgm:presLayoutVars>
          <dgm:chMax val="0"/>
          <dgm:chPref val="0"/>
          <dgm:bulletEnabled val="1"/>
        </dgm:presLayoutVars>
      </dgm:prSet>
      <dgm:spPr/>
    </dgm:pt>
    <dgm:pt modelId="{FA904DC9-7B87-5E41-8A80-F84E424B00E5}" type="pres">
      <dgm:prSet presAssocID="{61E1EA13-F079-5340-B4AB-602573C18B5B}" presName="parTxOnlySpace" presStyleCnt="0"/>
      <dgm:spPr/>
    </dgm:pt>
    <dgm:pt modelId="{27D052EA-8FAA-1841-9262-59574D7485C4}" type="pres">
      <dgm:prSet presAssocID="{BD4E659F-DC04-2F4F-A738-452AF809D1CE}" presName="parTxOnly" presStyleLbl="node1" presStyleIdx="5" presStyleCnt="6" custScaleX="122713">
        <dgm:presLayoutVars>
          <dgm:chMax val="0"/>
          <dgm:chPref val="0"/>
          <dgm:bulletEnabled val="1"/>
        </dgm:presLayoutVars>
      </dgm:prSet>
      <dgm:spPr/>
    </dgm:pt>
  </dgm:ptLst>
  <dgm:cxnLst>
    <dgm:cxn modelId="{92141110-2715-FF4C-96A7-BC69C944716D}" srcId="{77BC541E-03CD-7A42-B438-5EE48A7DBCE5}" destId="{BD4E659F-DC04-2F4F-A738-452AF809D1CE}" srcOrd="5" destOrd="0" parTransId="{8F1EE2B1-0373-5345-A706-23D792FEBB12}" sibTransId="{5F0E7DF7-9026-C04B-ACB1-4A153A3AFA98}"/>
    <dgm:cxn modelId="{F760BD23-ACBC-4F81-886B-0587B9B094A9}" type="presOf" srcId="{A1A34EEF-3190-7941-B8D6-43D5A8125377}" destId="{4FF71232-8148-3048-B2F6-E5F16B9CB80F}" srcOrd="0" destOrd="0" presId="urn:microsoft.com/office/officeart/2005/8/layout/chevron1"/>
    <dgm:cxn modelId="{C790A631-8FD9-A34D-BE56-EECDEB1519DF}" srcId="{77BC541E-03CD-7A42-B438-5EE48A7DBCE5}" destId="{E1752F5D-8AE8-FF47-B9BE-D02AA7EF5192}" srcOrd="3" destOrd="0" parTransId="{969BAA34-5055-C347-86C9-2726BF0B2DB2}" sibTransId="{15784A3C-B9E7-A84F-AFCA-19982A8CFA30}"/>
    <dgm:cxn modelId="{B79BDD46-81FA-4B8A-B39D-2BBEFFD44A63}" type="presOf" srcId="{BD4E659F-DC04-2F4F-A738-452AF809D1CE}" destId="{27D052EA-8FAA-1841-9262-59574D7485C4}" srcOrd="0" destOrd="0" presId="urn:microsoft.com/office/officeart/2005/8/layout/chevron1"/>
    <dgm:cxn modelId="{15AAE568-C81F-4DDC-82EC-66C257CAA168}" type="presOf" srcId="{3FF039C2-F6DF-3645-A4BD-A82F2AA006E5}" destId="{6F15BA16-29EC-0444-954D-16822853D806}" srcOrd="0" destOrd="0" presId="urn:microsoft.com/office/officeart/2005/8/layout/chevron1"/>
    <dgm:cxn modelId="{A52A9181-A503-46EF-A00F-4CBD74FE46AB}" type="presOf" srcId="{E1752F5D-8AE8-FF47-B9BE-D02AA7EF5192}" destId="{6DDBCEA3-81D4-8340-961E-6015A64B711E}" srcOrd="0" destOrd="0" presId="urn:microsoft.com/office/officeart/2005/8/layout/chevron1"/>
    <dgm:cxn modelId="{AD94208F-3456-654F-965B-0DBCFE4BF4AB}" srcId="{77BC541E-03CD-7A42-B438-5EE48A7DBCE5}" destId="{3FF039C2-F6DF-3645-A4BD-A82F2AA006E5}" srcOrd="2" destOrd="0" parTransId="{3DBCE56E-8077-B041-84DE-CDA9CF3EFC24}" sibTransId="{B95B07A4-BFC9-2D47-B0CF-9C80F6DCAA15}"/>
    <dgm:cxn modelId="{7CC57AC3-2BEF-4E4D-A885-04D7241711DC}" srcId="{77BC541E-03CD-7A42-B438-5EE48A7DBCE5}" destId="{A1A34EEF-3190-7941-B8D6-43D5A8125377}" srcOrd="4" destOrd="0" parTransId="{43114BEA-05B5-BF4E-9F4B-14B4F49E9E5E}" sibTransId="{61E1EA13-F079-5340-B4AB-602573C18B5B}"/>
    <dgm:cxn modelId="{EA88C4D3-A663-47C1-BC66-F039FD956553}" srcId="{77BC541E-03CD-7A42-B438-5EE48A7DBCE5}" destId="{85AE6A41-8479-467B-B094-9701762EB24B}" srcOrd="0" destOrd="0" parTransId="{E5E111C8-FDA1-4D14-9305-4223E95015CD}" sibTransId="{62DCE839-5DA8-4902-98F8-9F4148DC4F27}"/>
    <dgm:cxn modelId="{40181CD6-DB30-449E-B21F-2A392BFA90AB}" type="presOf" srcId="{85AE6A41-8479-467B-B094-9701762EB24B}" destId="{BA1FAE74-E78C-ED4B-9101-266D4CD9388C}" srcOrd="0" destOrd="0" presId="urn:microsoft.com/office/officeart/2005/8/layout/chevron1"/>
    <dgm:cxn modelId="{F3C563DE-14C4-1B45-BB7B-F5927F9A1C42}" srcId="{77BC541E-03CD-7A42-B438-5EE48A7DBCE5}" destId="{C10A42F2-B1EB-134B-8689-2037B7C6F712}" srcOrd="1" destOrd="0" parTransId="{675CD6C7-C115-474C-9DD7-2C3B64D10D64}" sibTransId="{566C8AA4-C1C7-8949-8FD5-819AD320941B}"/>
    <dgm:cxn modelId="{19BB3DF2-320A-412D-8D78-D233AFC117FF}" type="presOf" srcId="{C10A42F2-B1EB-134B-8689-2037B7C6F712}" destId="{6CF87DFD-5228-524C-B28D-92BC69665EDD}" srcOrd="0" destOrd="0" presId="urn:microsoft.com/office/officeart/2005/8/layout/chevron1"/>
    <dgm:cxn modelId="{5655AAF3-981B-4465-8B41-7D6F478A7A50}" type="presOf" srcId="{77BC541E-03CD-7A42-B438-5EE48A7DBCE5}" destId="{43B5FE5A-6E4F-DE40-A5B2-03BCA37A8A03}" srcOrd="0" destOrd="0" presId="urn:microsoft.com/office/officeart/2005/8/layout/chevron1"/>
    <dgm:cxn modelId="{2D0DA5F2-2152-4D69-97C9-C9F1D095EC54}" type="presParOf" srcId="{43B5FE5A-6E4F-DE40-A5B2-03BCA37A8A03}" destId="{BA1FAE74-E78C-ED4B-9101-266D4CD9388C}" srcOrd="0" destOrd="0" presId="urn:microsoft.com/office/officeart/2005/8/layout/chevron1"/>
    <dgm:cxn modelId="{777D2580-9BC4-4FB0-81E2-20EE444E03E3}" type="presParOf" srcId="{43B5FE5A-6E4F-DE40-A5B2-03BCA37A8A03}" destId="{99C517E7-0D25-E444-8463-448EE4355F30}" srcOrd="1" destOrd="0" presId="urn:microsoft.com/office/officeart/2005/8/layout/chevron1"/>
    <dgm:cxn modelId="{3D69F4B4-47B4-442D-A310-B3EF863FE696}" type="presParOf" srcId="{43B5FE5A-6E4F-DE40-A5B2-03BCA37A8A03}" destId="{6CF87DFD-5228-524C-B28D-92BC69665EDD}" srcOrd="2" destOrd="0" presId="urn:microsoft.com/office/officeart/2005/8/layout/chevron1"/>
    <dgm:cxn modelId="{01410D99-1A99-48AC-A095-CD0381E536C1}" type="presParOf" srcId="{43B5FE5A-6E4F-DE40-A5B2-03BCA37A8A03}" destId="{BDDF1575-BAD9-BE42-96FC-6D151313CAB7}" srcOrd="3" destOrd="0" presId="urn:microsoft.com/office/officeart/2005/8/layout/chevron1"/>
    <dgm:cxn modelId="{09704CE3-7790-4D09-BDDF-FBA806A27F01}" type="presParOf" srcId="{43B5FE5A-6E4F-DE40-A5B2-03BCA37A8A03}" destId="{6F15BA16-29EC-0444-954D-16822853D806}" srcOrd="4" destOrd="0" presId="urn:microsoft.com/office/officeart/2005/8/layout/chevron1"/>
    <dgm:cxn modelId="{C97BD37D-44FE-4F67-B2D0-1A5160E62179}" type="presParOf" srcId="{43B5FE5A-6E4F-DE40-A5B2-03BCA37A8A03}" destId="{1289087D-FD56-2840-A3ED-996D48F0E66A}" srcOrd="5" destOrd="0" presId="urn:microsoft.com/office/officeart/2005/8/layout/chevron1"/>
    <dgm:cxn modelId="{E605009C-5DD7-4F58-BFCA-353296AFFD0B}" type="presParOf" srcId="{43B5FE5A-6E4F-DE40-A5B2-03BCA37A8A03}" destId="{6DDBCEA3-81D4-8340-961E-6015A64B711E}" srcOrd="6" destOrd="0" presId="urn:microsoft.com/office/officeart/2005/8/layout/chevron1"/>
    <dgm:cxn modelId="{0EFCF27A-C7AB-4949-9AB3-82CF36FA1744}" type="presParOf" srcId="{43B5FE5A-6E4F-DE40-A5B2-03BCA37A8A03}" destId="{BA46B4E0-E16F-094D-AB7A-CA080359D800}" srcOrd="7" destOrd="0" presId="urn:microsoft.com/office/officeart/2005/8/layout/chevron1"/>
    <dgm:cxn modelId="{35824C86-636D-4059-9B96-5366C0950ACC}" type="presParOf" srcId="{43B5FE5A-6E4F-DE40-A5B2-03BCA37A8A03}" destId="{4FF71232-8148-3048-B2F6-E5F16B9CB80F}" srcOrd="8" destOrd="0" presId="urn:microsoft.com/office/officeart/2005/8/layout/chevron1"/>
    <dgm:cxn modelId="{090F0EA0-4009-49E4-879A-A9C05064C146}" type="presParOf" srcId="{43B5FE5A-6E4F-DE40-A5B2-03BCA37A8A03}" destId="{FA904DC9-7B87-5E41-8A80-F84E424B00E5}" srcOrd="9" destOrd="0" presId="urn:microsoft.com/office/officeart/2005/8/layout/chevron1"/>
    <dgm:cxn modelId="{E81BD94B-07DC-479D-ACD7-831BE98CD91F}" type="presParOf" srcId="{43B5FE5A-6E4F-DE40-A5B2-03BCA37A8A03}" destId="{27D052EA-8FAA-1841-9262-59574D7485C4}" srcOrd="10"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1FAE74-E78C-ED4B-9101-266D4CD9388C}">
      <dsp:nvSpPr>
        <dsp:cNvPr id="0" name=""/>
        <dsp:cNvSpPr/>
      </dsp:nvSpPr>
      <dsp:spPr>
        <a:xfrm>
          <a:off x="439" y="34126"/>
          <a:ext cx="972366" cy="388946"/>
        </a:xfrm>
        <a:prstGeom prst="chevron">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Accès</a:t>
          </a:r>
          <a:endParaRPr lang="fr-FR" sz="800" b="1" kern="1200">
            <a:solidFill>
              <a:sysClr val="windowText" lastClr="000000"/>
            </a:solidFill>
            <a:latin typeface="Calibri" panose="020F0502020204030204"/>
            <a:ea typeface="+mn-ea"/>
            <a:cs typeface="+mn-cs"/>
          </a:endParaRPr>
        </a:p>
      </dsp:txBody>
      <dsp:txXfrm>
        <a:off x="194912" y="34126"/>
        <a:ext cx="583420" cy="388946"/>
      </dsp:txXfrm>
    </dsp:sp>
    <dsp:sp modelId="{6CF87DFD-5228-524C-B28D-92BC69665EDD}">
      <dsp:nvSpPr>
        <dsp:cNvPr id="0" name=""/>
        <dsp:cNvSpPr/>
      </dsp:nvSpPr>
      <dsp:spPr>
        <a:xfrm>
          <a:off x="875569" y="34126"/>
          <a:ext cx="1125222" cy="388946"/>
        </a:xfrm>
        <a:prstGeom prst="chevron">
          <a:avLst/>
        </a:prstGeom>
        <a:solidFill>
          <a:srgbClr val="5B9BD5">
            <a:hueOff val="-1351709"/>
            <a:satOff val="-3484"/>
            <a:lumOff val="-2353"/>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Calibri" panose="020F0502020204030204"/>
              <a:ea typeface="+mn-ea"/>
              <a:cs typeface="+mn-cs"/>
            </a:rPr>
            <a:t>Tri et traitement</a:t>
          </a:r>
        </a:p>
      </dsp:txBody>
      <dsp:txXfrm>
        <a:off x="1070042" y="34126"/>
        <a:ext cx="736276" cy="388946"/>
      </dsp:txXfrm>
    </dsp:sp>
    <dsp:sp modelId="{6F15BA16-29EC-0444-954D-16822853D806}">
      <dsp:nvSpPr>
        <dsp:cNvPr id="0" name=""/>
        <dsp:cNvSpPr/>
      </dsp:nvSpPr>
      <dsp:spPr>
        <a:xfrm>
          <a:off x="1903554" y="34126"/>
          <a:ext cx="1115508" cy="388946"/>
        </a:xfrm>
        <a:prstGeom prst="chevron">
          <a:avLst/>
        </a:prstGeom>
        <a:solidFill>
          <a:srgbClr val="5B9BD5">
            <a:hueOff val="-2703417"/>
            <a:satOff val="-6968"/>
            <a:lumOff val="-4706"/>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Calibri" panose="020F0502020204030204"/>
              <a:ea typeface="+mn-ea"/>
              <a:cs typeface="+mn-cs"/>
            </a:rPr>
            <a:t>Vérification et action</a:t>
          </a:r>
        </a:p>
      </dsp:txBody>
      <dsp:txXfrm>
        <a:off x="2098027" y="34126"/>
        <a:ext cx="726562" cy="388946"/>
      </dsp:txXfrm>
    </dsp:sp>
    <dsp:sp modelId="{6DDBCEA3-81D4-8340-961E-6015A64B711E}">
      <dsp:nvSpPr>
        <dsp:cNvPr id="0" name=""/>
        <dsp:cNvSpPr/>
      </dsp:nvSpPr>
      <dsp:spPr>
        <a:xfrm>
          <a:off x="2921826" y="34126"/>
          <a:ext cx="972366" cy="388946"/>
        </a:xfrm>
        <a:prstGeom prst="chevron">
          <a:avLst/>
        </a:prstGeom>
        <a:solidFill>
          <a:srgbClr val="5B9BD5">
            <a:hueOff val="-4055126"/>
            <a:satOff val="-10451"/>
            <a:lumOff val="-7059"/>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fr-FR" sz="900" b="1" kern="1200" dirty="0">
              <a:solidFill>
                <a:sysClr val="windowText" lastClr="000000"/>
              </a:solidFill>
              <a:latin typeface="Calibri" panose="020F0502020204030204"/>
              <a:ea typeface="+mn-ea"/>
              <a:cs typeface="+mn-cs"/>
            </a:rPr>
            <a:t>Suivi et évaluation</a:t>
          </a:r>
        </a:p>
      </dsp:txBody>
      <dsp:txXfrm>
        <a:off x="3116299" y="34126"/>
        <a:ext cx="583420" cy="388946"/>
      </dsp:txXfrm>
    </dsp:sp>
    <dsp:sp modelId="{4FF71232-8148-3048-B2F6-E5F16B9CB80F}">
      <dsp:nvSpPr>
        <dsp:cNvPr id="0" name=""/>
        <dsp:cNvSpPr/>
      </dsp:nvSpPr>
      <dsp:spPr>
        <a:xfrm>
          <a:off x="3796955" y="34126"/>
          <a:ext cx="1104831" cy="388946"/>
        </a:xfrm>
        <a:prstGeom prst="chevron">
          <a:avLst/>
        </a:prstGeom>
        <a:solidFill>
          <a:srgbClr val="5B9BD5">
            <a:hueOff val="-5406834"/>
            <a:satOff val="-13935"/>
            <a:lumOff val="-9412"/>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Text" lastClr="000000"/>
              </a:solidFill>
              <a:latin typeface="Calibri" panose="020F0502020204030204"/>
              <a:ea typeface="+mn-ea"/>
              <a:cs typeface="+mn-cs"/>
            </a:rPr>
            <a:t>Retour d’information</a:t>
          </a:r>
          <a:endParaRPr lang="fr-FR" sz="900" b="1" kern="1200" dirty="0">
            <a:solidFill>
              <a:sysClr val="windowText" lastClr="000000"/>
            </a:solidFill>
            <a:latin typeface="Calibri" panose="020F0502020204030204"/>
            <a:ea typeface="+mn-ea"/>
            <a:cs typeface="+mn-cs"/>
          </a:endParaRPr>
        </a:p>
      </dsp:txBody>
      <dsp:txXfrm>
        <a:off x="3991428" y="34126"/>
        <a:ext cx="715885" cy="388946"/>
      </dsp:txXfrm>
    </dsp:sp>
    <dsp:sp modelId="{27D052EA-8FAA-1841-9262-59574D7485C4}">
      <dsp:nvSpPr>
        <dsp:cNvPr id="0" name=""/>
        <dsp:cNvSpPr/>
      </dsp:nvSpPr>
      <dsp:spPr>
        <a:xfrm>
          <a:off x="4804550" y="34126"/>
          <a:ext cx="1193219" cy="388946"/>
        </a:xfrm>
        <a:prstGeom prst="chevron">
          <a:avLst/>
        </a:prstGeom>
        <a:solidFill>
          <a:srgbClr val="5B9BD5">
            <a:hueOff val="-6758543"/>
            <a:satOff val="-17419"/>
            <a:lumOff val="-11765"/>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Text" lastClr="000000"/>
              </a:solidFill>
              <a:latin typeface="Calibri" panose="020F0502020204030204"/>
              <a:ea typeface="+mn-ea"/>
              <a:cs typeface="+mn-cs"/>
            </a:rPr>
            <a:t>Archivage</a:t>
          </a:r>
        </a:p>
      </dsp:txBody>
      <dsp:txXfrm>
        <a:off x="4999023" y="34126"/>
        <a:ext cx="804273" cy="3889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fc9aa52-5816-43a6-a200-522c6587b04e">
      <UserInfo>
        <DisplayName/>
        <AccountId xsi:nil="true"/>
        <AccountType/>
      </UserInfo>
    </SharedWithUsers>
  </documentManagement>
</p:properties>
</file>

<file path=customXml/itemProps1.xml><?xml version="1.0" encoding="utf-8"?>
<ds:datastoreItem xmlns:ds="http://schemas.openxmlformats.org/officeDocument/2006/customXml" ds:itemID="{F110B30D-2F2A-4AC1-AE71-889197B458AB}">
  <ds:schemaRefs>
    <ds:schemaRef ds:uri="http://schemas.microsoft.com/sharepoint/v3/contenttype/forms"/>
  </ds:schemaRefs>
</ds:datastoreItem>
</file>

<file path=customXml/itemProps2.xml><?xml version="1.0" encoding="utf-8"?>
<ds:datastoreItem xmlns:ds="http://schemas.openxmlformats.org/officeDocument/2006/customXml" ds:itemID="{370EFE33-4F4C-4108-B1E4-7AD8A6610042}">
  <ds:schemaRefs>
    <ds:schemaRef ds:uri="http://schemas.openxmlformats.org/officeDocument/2006/bibliography"/>
  </ds:schemaRefs>
</ds:datastoreItem>
</file>

<file path=customXml/itemProps3.xml><?xml version="1.0" encoding="utf-8"?>
<ds:datastoreItem xmlns:ds="http://schemas.openxmlformats.org/officeDocument/2006/customXml" ds:itemID="{FC90782A-0C0F-4E82-8735-2C61C0C6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D8865-4366-4D7B-A3DD-4BB9C98ECE2F}">
  <ds:schemaRefs>
    <ds:schemaRef ds:uri="http://schemas.microsoft.com/office/2006/metadata/properties"/>
    <ds:schemaRef ds:uri="http://schemas.microsoft.com/office/infopath/2007/PartnerControls"/>
    <ds:schemaRef ds:uri="0fc9aa52-5816-43a6-a200-522c6587b04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97</Pages>
  <Words>40261</Words>
  <Characters>222246</Characters>
  <Application>Microsoft Office Word</Application>
  <DocSecurity>0</DocSecurity>
  <Lines>5698</Lines>
  <Paragraphs>2262</Paragraphs>
  <ScaleCrop>false</ScaleCrop>
  <HeadingPairs>
    <vt:vector size="6" baseType="variant">
      <vt:variant>
        <vt:lpstr>Titre</vt:lpstr>
      </vt:variant>
      <vt:variant>
        <vt:i4>1</vt:i4>
      </vt:variant>
      <vt:variant>
        <vt:lpstr>Title</vt:lpstr>
      </vt:variant>
      <vt:variant>
        <vt:i4>1</vt:i4>
      </vt:variant>
      <vt:variant>
        <vt:lpstr>Headings</vt:lpstr>
      </vt:variant>
      <vt:variant>
        <vt:i4>36</vt:i4>
      </vt:variant>
    </vt:vector>
  </HeadingPairs>
  <TitlesOfParts>
    <vt:vector size="38" baseType="lpstr">
      <vt:lpstr/>
      <vt:lpstr/>
      <vt:lpstr/>
      <vt:lpstr/>
      <vt:lpstr>LISTE DES ACRONYMES ET DES SIGLES</vt:lpstr>
      <vt:lpstr>RESUME EXECUTIF</vt:lpstr>
      <vt:lpstr>EXECUTIVE SUMMARY</vt:lpstr>
      <vt:lpstr>    </vt:lpstr>
      <vt:lpstr>INTRODUCTION</vt:lpstr>
      <vt:lpstr>    Contexte</vt:lpstr>
      <vt:lpstr>    Objectifs du CGES</vt:lpstr>
      <vt:lpstr>    Méthodologie</vt:lpstr>
      <vt:lpstr>DESCRIPTION DU PROJET</vt:lpstr>
      <vt:lpstr/>
      <vt:lpstr>    Contexte et justification</vt:lpstr>
      <vt:lpstr/>
      <vt:lpstr>    Description de la CP3 du Projet objet du présent CGES</vt:lpstr>
      <vt:lpstr>        Objectif de développement du projet</vt:lpstr>
      <vt:lpstr>        Composante 3 du du projet</vt:lpstr>
      <vt:lpstr>    Activités de la sous-composante 3.1 Projet</vt:lpstr>
      <vt:lpstr>    </vt:lpstr>
      <vt:lpstr>        Amélioration de l'environnement du marché des produits agricoles et des intrants</vt:lpstr>
      <vt:lpstr>        Rationalisation du commerce des biens et des intrants agricoles</vt:lpstr>
      <vt:lpstr>        </vt:lpstr>
      <vt:lpstr/>
      <vt:lpstr/>
      <vt:lpstr>DESCRIPTION BIOPHYSIQUE ET SOCIO ECONOMIQUE</vt:lpstr>
      <vt:lpstr/>
      <vt:lpstr>    Présentation de la CEDEAO</vt:lpstr>
      <vt:lpstr>    Topographie, Géologie et Sols</vt:lpstr>
      <vt:lpstr>    Climat</vt:lpstr>
      <vt:lpstr>        3.2.1. Zones Climatiques</vt:lpstr>
      <vt:lpstr>        3.2.2. Changement Climatique</vt:lpstr>
      <vt:lpstr>    Ressources en eau</vt:lpstr>
      <vt:lpstr>    </vt:lpstr>
      <vt:lpstr>        3.3.1. Eau de surface et Bassins fluviaux transfrontaliers</vt:lpstr>
      <vt:lpstr>        3.2.5. Eaux souterraines</vt:lpstr>
      <vt:lpstr>    Flore et Faune Terrestres</vt:lpstr>
    </vt:vector>
  </TitlesOfParts>
  <Company/>
  <LinksUpToDate>false</LinksUpToDate>
  <CharactersWithSpaces>260245</CharactersWithSpaces>
  <SharedDoc>false</SharedDoc>
  <HLinks>
    <vt:vector size="642" baseType="variant">
      <vt:variant>
        <vt:i4>7929978</vt:i4>
      </vt:variant>
      <vt:variant>
        <vt:i4>648</vt:i4>
      </vt:variant>
      <vt:variant>
        <vt:i4>0</vt:i4>
      </vt:variant>
      <vt:variant>
        <vt:i4>5</vt:i4>
      </vt:variant>
      <vt:variant>
        <vt:lpwstr/>
      </vt:variant>
      <vt:variant>
        <vt:lpwstr>CCVulnerabilityGlossary</vt:lpwstr>
      </vt:variant>
      <vt:variant>
        <vt:i4>1245198</vt:i4>
      </vt:variant>
      <vt:variant>
        <vt:i4>645</vt:i4>
      </vt:variant>
      <vt:variant>
        <vt:i4>0</vt:i4>
      </vt:variant>
      <vt:variant>
        <vt:i4>5</vt:i4>
      </vt:variant>
      <vt:variant>
        <vt:lpwstr/>
      </vt:variant>
      <vt:variant>
        <vt:lpwstr>TransboundaryImpactsGlossary</vt:lpwstr>
      </vt:variant>
      <vt:variant>
        <vt:i4>4653064</vt:i4>
      </vt:variant>
      <vt:variant>
        <vt:i4>624</vt:i4>
      </vt:variant>
      <vt:variant>
        <vt:i4>0</vt:i4>
      </vt:variant>
      <vt:variant>
        <vt:i4>5</vt:i4>
      </vt:variant>
      <vt:variant>
        <vt:lpwstr>https://policies.worldbank.org/sites/ppf3/PPFDocuments/Forms/DispPage.aspx?docid=e5562765-a553-4ea0-b787-7e1e775f29d5&amp;ver=current</vt:lpwstr>
      </vt:variant>
      <vt:variant>
        <vt:lpwstr/>
      </vt:variant>
      <vt:variant>
        <vt:i4>4653064</vt:i4>
      </vt:variant>
      <vt:variant>
        <vt:i4>621</vt:i4>
      </vt:variant>
      <vt:variant>
        <vt:i4>0</vt:i4>
      </vt:variant>
      <vt:variant>
        <vt:i4>5</vt:i4>
      </vt:variant>
      <vt:variant>
        <vt:lpwstr>https://policies.worldbank.org/sites/ppf3/PPFDocuments/Forms/DispPage.aspx?docid=e5562765-a553-4ea0-b787-7e1e775f29d5&amp;ver=current</vt:lpwstr>
      </vt:variant>
      <vt:variant>
        <vt:lpwstr/>
      </vt:variant>
      <vt:variant>
        <vt:i4>4653064</vt:i4>
      </vt:variant>
      <vt:variant>
        <vt:i4>618</vt:i4>
      </vt:variant>
      <vt:variant>
        <vt:i4>0</vt:i4>
      </vt:variant>
      <vt:variant>
        <vt:i4>5</vt:i4>
      </vt:variant>
      <vt:variant>
        <vt:lpwstr>https://policies.worldbank.org/sites/ppf3/PPFDocuments/Forms/DispPage.aspx?docid=e5562765-a553-4ea0-b787-7e1e775f29d5&amp;ver=current</vt:lpwstr>
      </vt:variant>
      <vt:variant>
        <vt:lpwstr/>
      </vt:variant>
      <vt:variant>
        <vt:i4>1966084</vt:i4>
      </vt:variant>
      <vt:variant>
        <vt:i4>615</vt:i4>
      </vt:variant>
      <vt:variant>
        <vt:i4>0</vt:i4>
      </vt:variant>
      <vt:variant>
        <vt:i4>5</vt:i4>
      </vt:variant>
      <vt:variant>
        <vt:lpwstr>https://policies.worldbank.org/sites/ppf3/PPFDocuments/Forms/DispPage.aspx?docid=4299690b-e96c-44a1-9117-8c7bc51dde70&amp;ver=current</vt:lpwstr>
      </vt:variant>
      <vt:variant>
        <vt:lpwstr/>
      </vt:variant>
      <vt:variant>
        <vt:i4>1966084</vt:i4>
      </vt:variant>
      <vt:variant>
        <vt:i4>612</vt:i4>
      </vt:variant>
      <vt:variant>
        <vt:i4>0</vt:i4>
      </vt:variant>
      <vt:variant>
        <vt:i4>5</vt:i4>
      </vt:variant>
      <vt:variant>
        <vt:lpwstr>https://policies.worldbank.org/sites/ppf3/PPFDocuments/Forms/DispPage.aspx?docid=4299690b-e96c-44a1-9117-8c7bc51dde70&amp;ver=current</vt:lpwstr>
      </vt:variant>
      <vt:variant>
        <vt:lpwstr/>
      </vt:variant>
      <vt:variant>
        <vt:i4>1966084</vt:i4>
      </vt:variant>
      <vt:variant>
        <vt:i4>609</vt:i4>
      </vt:variant>
      <vt:variant>
        <vt:i4>0</vt:i4>
      </vt:variant>
      <vt:variant>
        <vt:i4>5</vt:i4>
      </vt:variant>
      <vt:variant>
        <vt:lpwstr>https://policies.worldbank.org/sites/ppf3/PPFDocuments/Forms/DispPage.aspx?docid=4299690b-e96c-44a1-9117-8c7bc51dde70&amp;ver=current</vt:lpwstr>
      </vt:variant>
      <vt:variant>
        <vt:lpwstr/>
      </vt:variant>
      <vt:variant>
        <vt:i4>7995454</vt:i4>
      </vt:variant>
      <vt:variant>
        <vt:i4>606</vt:i4>
      </vt:variant>
      <vt:variant>
        <vt:i4>0</vt:i4>
      </vt:variant>
      <vt:variant>
        <vt:i4>5</vt:i4>
      </vt:variant>
      <vt:variant>
        <vt:lpwstr>https://www.banquemondiale.org/fr/projects-operations/environmental-and-social-framework/brief/environmental-and-social-standards</vt:lpwstr>
      </vt:variant>
      <vt:variant>
        <vt:lpwstr>ess</vt:lpwstr>
      </vt:variant>
      <vt:variant>
        <vt:i4>7733349</vt:i4>
      </vt:variant>
      <vt:variant>
        <vt:i4>603</vt:i4>
      </vt:variant>
      <vt:variant>
        <vt:i4>0</vt:i4>
      </vt:variant>
      <vt:variant>
        <vt:i4>5</vt:i4>
      </vt:variant>
      <vt:variant>
        <vt:lpwstr>http://pubdocs.worldbank.org/en/360141554756701078/World-Bank-Environmental-and-Social-Policy-for-Investment-Project-Financing.pdf</vt:lpwstr>
      </vt:variant>
      <vt:variant>
        <vt:lpwstr/>
      </vt:variant>
      <vt:variant>
        <vt:i4>7733349</vt:i4>
      </vt:variant>
      <vt:variant>
        <vt:i4>600</vt:i4>
      </vt:variant>
      <vt:variant>
        <vt:i4>0</vt:i4>
      </vt:variant>
      <vt:variant>
        <vt:i4>5</vt:i4>
      </vt:variant>
      <vt:variant>
        <vt:lpwstr>http://pubdocs.worldbank.org/en/360141554756701078/World-Bank-Environmental-and-Social-Policy-for-Investment-Project-Financing.pdf</vt:lpwstr>
      </vt:variant>
      <vt:variant>
        <vt:lpwstr/>
      </vt:variant>
      <vt:variant>
        <vt:i4>5570633</vt:i4>
      </vt:variant>
      <vt:variant>
        <vt:i4>597</vt:i4>
      </vt:variant>
      <vt:variant>
        <vt:i4>0</vt:i4>
      </vt:variant>
      <vt:variant>
        <vt:i4>5</vt:i4>
      </vt:variant>
      <vt:variant>
        <vt:lpwstr>http://pubdocs.worldbank.org/en/837721522762050108/Environmental-and-Social-Framework.pdf</vt:lpwstr>
      </vt:variant>
      <vt:variant>
        <vt:lpwstr>page%3D15%26zoom%3D80</vt:lpwstr>
      </vt:variant>
      <vt:variant>
        <vt:i4>2752559</vt:i4>
      </vt:variant>
      <vt:variant>
        <vt:i4>570</vt:i4>
      </vt:variant>
      <vt:variant>
        <vt:i4>0</vt:i4>
      </vt:variant>
      <vt:variant>
        <vt:i4>5</vt:i4>
      </vt:variant>
      <vt:variant>
        <vt:lpwstr>https://www.unccd.int/</vt:lpwstr>
      </vt:variant>
      <vt:variant>
        <vt:lpwstr/>
      </vt:variant>
      <vt:variant>
        <vt:i4>2752559</vt:i4>
      </vt:variant>
      <vt:variant>
        <vt:i4>567</vt:i4>
      </vt:variant>
      <vt:variant>
        <vt:i4>0</vt:i4>
      </vt:variant>
      <vt:variant>
        <vt:i4>5</vt:i4>
      </vt:variant>
      <vt:variant>
        <vt:lpwstr>https://www.unccd.int/</vt:lpwstr>
      </vt:variant>
      <vt:variant>
        <vt:lpwstr/>
      </vt:variant>
      <vt:variant>
        <vt:i4>1703987</vt:i4>
      </vt:variant>
      <vt:variant>
        <vt:i4>560</vt:i4>
      </vt:variant>
      <vt:variant>
        <vt:i4>0</vt:i4>
      </vt:variant>
      <vt:variant>
        <vt:i4>5</vt:i4>
      </vt:variant>
      <vt:variant>
        <vt:lpwstr/>
      </vt:variant>
      <vt:variant>
        <vt:lpwstr>_Toc65431308</vt:lpwstr>
      </vt:variant>
      <vt:variant>
        <vt:i4>1376307</vt:i4>
      </vt:variant>
      <vt:variant>
        <vt:i4>554</vt:i4>
      </vt:variant>
      <vt:variant>
        <vt:i4>0</vt:i4>
      </vt:variant>
      <vt:variant>
        <vt:i4>5</vt:i4>
      </vt:variant>
      <vt:variant>
        <vt:lpwstr/>
      </vt:variant>
      <vt:variant>
        <vt:lpwstr>_Toc65431307</vt:lpwstr>
      </vt:variant>
      <vt:variant>
        <vt:i4>1310771</vt:i4>
      </vt:variant>
      <vt:variant>
        <vt:i4>548</vt:i4>
      </vt:variant>
      <vt:variant>
        <vt:i4>0</vt:i4>
      </vt:variant>
      <vt:variant>
        <vt:i4>5</vt:i4>
      </vt:variant>
      <vt:variant>
        <vt:lpwstr/>
      </vt:variant>
      <vt:variant>
        <vt:lpwstr>_Toc65431306</vt:lpwstr>
      </vt:variant>
      <vt:variant>
        <vt:i4>1507379</vt:i4>
      </vt:variant>
      <vt:variant>
        <vt:i4>542</vt:i4>
      </vt:variant>
      <vt:variant>
        <vt:i4>0</vt:i4>
      </vt:variant>
      <vt:variant>
        <vt:i4>5</vt:i4>
      </vt:variant>
      <vt:variant>
        <vt:lpwstr/>
      </vt:variant>
      <vt:variant>
        <vt:lpwstr>_Toc65431305</vt:lpwstr>
      </vt:variant>
      <vt:variant>
        <vt:i4>1441843</vt:i4>
      </vt:variant>
      <vt:variant>
        <vt:i4>536</vt:i4>
      </vt:variant>
      <vt:variant>
        <vt:i4>0</vt:i4>
      </vt:variant>
      <vt:variant>
        <vt:i4>5</vt:i4>
      </vt:variant>
      <vt:variant>
        <vt:lpwstr/>
      </vt:variant>
      <vt:variant>
        <vt:lpwstr>_Toc65431304</vt:lpwstr>
      </vt:variant>
      <vt:variant>
        <vt:i4>1114163</vt:i4>
      </vt:variant>
      <vt:variant>
        <vt:i4>530</vt:i4>
      </vt:variant>
      <vt:variant>
        <vt:i4>0</vt:i4>
      </vt:variant>
      <vt:variant>
        <vt:i4>5</vt:i4>
      </vt:variant>
      <vt:variant>
        <vt:lpwstr/>
      </vt:variant>
      <vt:variant>
        <vt:lpwstr>_Toc65431303</vt:lpwstr>
      </vt:variant>
      <vt:variant>
        <vt:i4>1048627</vt:i4>
      </vt:variant>
      <vt:variant>
        <vt:i4>521</vt:i4>
      </vt:variant>
      <vt:variant>
        <vt:i4>0</vt:i4>
      </vt:variant>
      <vt:variant>
        <vt:i4>5</vt:i4>
      </vt:variant>
      <vt:variant>
        <vt:lpwstr/>
      </vt:variant>
      <vt:variant>
        <vt:lpwstr>_Toc65431302</vt:lpwstr>
      </vt:variant>
      <vt:variant>
        <vt:i4>1245235</vt:i4>
      </vt:variant>
      <vt:variant>
        <vt:i4>515</vt:i4>
      </vt:variant>
      <vt:variant>
        <vt:i4>0</vt:i4>
      </vt:variant>
      <vt:variant>
        <vt:i4>5</vt:i4>
      </vt:variant>
      <vt:variant>
        <vt:lpwstr/>
      </vt:variant>
      <vt:variant>
        <vt:lpwstr>_Toc65431301</vt:lpwstr>
      </vt:variant>
      <vt:variant>
        <vt:i4>1179699</vt:i4>
      </vt:variant>
      <vt:variant>
        <vt:i4>509</vt:i4>
      </vt:variant>
      <vt:variant>
        <vt:i4>0</vt:i4>
      </vt:variant>
      <vt:variant>
        <vt:i4>5</vt:i4>
      </vt:variant>
      <vt:variant>
        <vt:lpwstr/>
      </vt:variant>
      <vt:variant>
        <vt:lpwstr>_Toc65431300</vt:lpwstr>
      </vt:variant>
      <vt:variant>
        <vt:i4>1703994</vt:i4>
      </vt:variant>
      <vt:variant>
        <vt:i4>503</vt:i4>
      </vt:variant>
      <vt:variant>
        <vt:i4>0</vt:i4>
      </vt:variant>
      <vt:variant>
        <vt:i4>5</vt:i4>
      </vt:variant>
      <vt:variant>
        <vt:lpwstr/>
      </vt:variant>
      <vt:variant>
        <vt:lpwstr>_Toc65431299</vt:lpwstr>
      </vt:variant>
      <vt:variant>
        <vt:i4>1769530</vt:i4>
      </vt:variant>
      <vt:variant>
        <vt:i4>497</vt:i4>
      </vt:variant>
      <vt:variant>
        <vt:i4>0</vt:i4>
      </vt:variant>
      <vt:variant>
        <vt:i4>5</vt:i4>
      </vt:variant>
      <vt:variant>
        <vt:lpwstr/>
      </vt:variant>
      <vt:variant>
        <vt:lpwstr>_Toc65431298</vt:lpwstr>
      </vt:variant>
      <vt:variant>
        <vt:i4>1310778</vt:i4>
      </vt:variant>
      <vt:variant>
        <vt:i4>491</vt:i4>
      </vt:variant>
      <vt:variant>
        <vt:i4>0</vt:i4>
      </vt:variant>
      <vt:variant>
        <vt:i4>5</vt:i4>
      </vt:variant>
      <vt:variant>
        <vt:lpwstr/>
      </vt:variant>
      <vt:variant>
        <vt:lpwstr>_Toc65431297</vt:lpwstr>
      </vt:variant>
      <vt:variant>
        <vt:i4>1376314</vt:i4>
      </vt:variant>
      <vt:variant>
        <vt:i4>485</vt:i4>
      </vt:variant>
      <vt:variant>
        <vt:i4>0</vt:i4>
      </vt:variant>
      <vt:variant>
        <vt:i4>5</vt:i4>
      </vt:variant>
      <vt:variant>
        <vt:lpwstr/>
      </vt:variant>
      <vt:variant>
        <vt:lpwstr>_Toc65431296</vt:lpwstr>
      </vt:variant>
      <vt:variant>
        <vt:i4>1441850</vt:i4>
      </vt:variant>
      <vt:variant>
        <vt:i4>479</vt:i4>
      </vt:variant>
      <vt:variant>
        <vt:i4>0</vt:i4>
      </vt:variant>
      <vt:variant>
        <vt:i4>5</vt:i4>
      </vt:variant>
      <vt:variant>
        <vt:lpwstr/>
      </vt:variant>
      <vt:variant>
        <vt:lpwstr>_Toc65431295</vt:lpwstr>
      </vt:variant>
      <vt:variant>
        <vt:i4>2031676</vt:i4>
      </vt:variant>
      <vt:variant>
        <vt:i4>470</vt:i4>
      </vt:variant>
      <vt:variant>
        <vt:i4>0</vt:i4>
      </vt:variant>
      <vt:variant>
        <vt:i4>5</vt:i4>
      </vt:variant>
      <vt:variant>
        <vt:lpwstr/>
      </vt:variant>
      <vt:variant>
        <vt:lpwstr>_Toc71291888</vt:lpwstr>
      </vt:variant>
      <vt:variant>
        <vt:i4>1048636</vt:i4>
      </vt:variant>
      <vt:variant>
        <vt:i4>464</vt:i4>
      </vt:variant>
      <vt:variant>
        <vt:i4>0</vt:i4>
      </vt:variant>
      <vt:variant>
        <vt:i4>5</vt:i4>
      </vt:variant>
      <vt:variant>
        <vt:lpwstr/>
      </vt:variant>
      <vt:variant>
        <vt:lpwstr>_Toc71291887</vt:lpwstr>
      </vt:variant>
      <vt:variant>
        <vt:i4>1114172</vt:i4>
      </vt:variant>
      <vt:variant>
        <vt:i4>458</vt:i4>
      </vt:variant>
      <vt:variant>
        <vt:i4>0</vt:i4>
      </vt:variant>
      <vt:variant>
        <vt:i4>5</vt:i4>
      </vt:variant>
      <vt:variant>
        <vt:lpwstr/>
      </vt:variant>
      <vt:variant>
        <vt:lpwstr>_Toc71291886</vt:lpwstr>
      </vt:variant>
      <vt:variant>
        <vt:i4>1179708</vt:i4>
      </vt:variant>
      <vt:variant>
        <vt:i4>452</vt:i4>
      </vt:variant>
      <vt:variant>
        <vt:i4>0</vt:i4>
      </vt:variant>
      <vt:variant>
        <vt:i4>5</vt:i4>
      </vt:variant>
      <vt:variant>
        <vt:lpwstr/>
      </vt:variant>
      <vt:variant>
        <vt:lpwstr>_Toc71291885</vt:lpwstr>
      </vt:variant>
      <vt:variant>
        <vt:i4>1245244</vt:i4>
      </vt:variant>
      <vt:variant>
        <vt:i4>446</vt:i4>
      </vt:variant>
      <vt:variant>
        <vt:i4>0</vt:i4>
      </vt:variant>
      <vt:variant>
        <vt:i4>5</vt:i4>
      </vt:variant>
      <vt:variant>
        <vt:lpwstr/>
      </vt:variant>
      <vt:variant>
        <vt:lpwstr>_Toc71291884</vt:lpwstr>
      </vt:variant>
      <vt:variant>
        <vt:i4>1310780</vt:i4>
      </vt:variant>
      <vt:variant>
        <vt:i4>440</vt:i4>
      </vt:variant>
      <vt:variant>
        <vt:i4>0</vt:i4>
      </vt:variant>
      <vt:variant>
        <vt:i4>5</vt:i4>
      </vt:variant>
      <vt:variant>
        <vt:lpwstr/>
      </vt:variant>
      <vt:variant>
        <vt:lpwstr>_Toc71291883</vt:lpwstr>
      </vt:variant>
      <vt:variant>
        <vt:i4>1376316</vt:i4>
      </vt:variant>
      <vt:variant>
        <vt:i4>434</vt:i4>
      </vt:variant>
      <vt:variant>
        <vt:i4>0</vt:i4>
      </vt:variant>
      <vt:variant>
        <vt:i4>5</vt:i4>
      </vt:variant>
      <vt:variant>
        <vt:lpwstr/>
      </vt:variant>
      <vt:variant>
        <vt:lpwstr>_Toc71291882</vt:lpwstr>
      </vt:variant>
      <vt:variant>
        <vt:i4>1441852</vt:i4>
      </vt:variant>
      <vt:variant>
        <vt:i4>428</vt:i4>
      </vt:variant>
      <vt:variant>
        <vt:i4>0</vt:i4>
      </vt:variant>
      <vt:variant>
        <vt:i4>5</vt:i4>
      </vt:variant>
      <vt:variant>
        <vt:lpwstr/>
      </vt:variant>
      <vt:variant>
        <vt:lpwstr>_Toc71291881</vt:lpwstr>
      </vt:variant>
      <vt:variant>
        <vt:i4>1507388</vt:i4>
      </vt:variant>
      <vt:variant>
        <vt:i4>422</vt:i4>
      </vt:variant>
      <vt:variant>
        <vt:i4>0</vt:i4>
      </vt:variant>
      <vt:variant>
        <vt:i4>5</vt:i4>
      </vt:variant>
      <vt:variant>
        <vt:lpwstr/>
      </vt:variant>
      <vt:variant>
        <vt:lpwstr>_Toc71291880</vt:lpwstr>
      </vt:variant>
      <vt:variant>
        <vt:i4>1966131</vt:i4>
      </vt:variant>
      <vt:variant>
        <vt:i4>416</vt:i4>
      </vt:variant>
      <vt:variant>
        <vt:i4>0</vt:i4>
      </vt:variant>
      <vt:variant>
        <vt:i4>5</vt:i4>
      </vt:variant>
      <vt:variant>
        <vt:lpwstr/>
      </vt:variant>
      <vt:variant>
        <vt:lpwstr>_Toc71291879</vt:lpwstr>
      </vt:variant>
      <vt:variant>
        <vt:i4>2031667</vt:i4>
      </vt:variant>
      <vt:variant>
        <vt:i4>410</vt:i4>
      </vt:variant>
      <vt:variant>
        <vt:i4>0</vt:i4>
      </vt:variant>
      <vt:variant>
        <vt:i4>5</vt:i4>
      </vt:variant>
      <vt:variant>
        <vt:lpwstr/>
      </vt:variant>
      <vt:variant>
        <vt:lpwstr>_Toc71291878</vt:lpwstr>
      </vt:variant>
      <vt:variant>
        <vt:i4>1048627</vt:i4>
      </vt:variant>
      <vt:variant>
        <vt:i4>404</vt:i4>
      </vt:variant>
      <vt:variant>
        <vt:i4>0</vt:i4>
      </vt:variant>
      <vt:variant>
        <vt:i4>5</vt:i4>
      </vt:variant>
      <vt:variant>
        <vt:lpwstr/>
      </vt:variant>
      <vt:variant>
        <vt:lpwstr>_Toc71291877</vt:lpwstr>
      </vt:variant>
      <vt:variant>
        <vt:i4>1114163</vt:i4>
      </vt:variant>
      <vt:variant>
        <vt:i4>398</vt:i4>
      </vt:variant>
      <vt:variant>
        <vt:i4>0</vt:i4>
      </vt:variant>
      <vt:variant>
        <vt:i4>5</vt:i4>
      </vt:variant>
      <vt:variant>
        <vt:lpwstr/>
      </vt:variant>
      <vt:variant>
        <vt:lpwstr>_Toc71291876</vt:lpwstr>
      </vt:variant>
      <vt:variant>
        <vt:i4>1179699</vt:i4>
      </vt:variant>
      <vt:variant>
        <vt:i4>392</vt:i4>
      </vt:variant>
      <vt:variant>
        <vt:i4>0</vt:i4>
      </vt:variant>
      <vt:variant>
        <vt:i4>5</vt:i4>
      </vt:variant>
      <vt:variant>
        <vt:lpwstr/>
      </vt:variant>
      <vt:variant>
        <vt:lpwstr>_Toc71291875</vt:lpwstr>
      </vt:variant>
      <vt:variant>
        <vt:i4>1245235</vt:i4>
      </vt:variant>
      <vt:variant>
        <vt:i4>386</vt:i4>
      </vt:variant>
      <vt:variant>
        <vt:i4>0</vt:i4>
      </vt:variant>
      <vt:variant>
        <vt:i4>5</vt:i4>
      </vt:variant>
      <vt:variant>
        <vt:lpwstr/>
      </vt:variant>
      <vt:variant>
        <vt:lpwstr>_Toc71291874</vt:lpwstr>
      </vt:variant>
      <vt:variant>
        <vt:i4>1310771</vt:i4>
      </vt:variant>
      <vt:variant>
        <vt:i4>380</vt:i4>
      </vt:variant>
      <vt:variant>
        <vt:i4>0</vt:i4>
      </vt:variant>
      <vt:variant>
        <vt:i4>5</vt:i4>
      </vt:variant>
      <vt:variant>
        <vt:lpwstr/>
      </vt:variant>
      <vt:variant>
        <vt:lpwstr>_Toc71291873</vt:lpwstr>
      </vt:variant>
      <vt:variant>
        <vt:i4>1376307</vt:i4>
      </vt:variant>
      <vt:variant>
        <vt:i4>374</vt:i4>
      </vt:variant>
      <vt:variant>
        <vt:i4>0</vt:i4>
      </vt:variant>
      <vt:variant>
        <vt:i4>5</vt:i4>
      </vt:variant>
      <vt:variant>
        <vt:lpwstr/>
      </vt:variant>
      <vt:variant>
        <vt:lpwstr>_Toc71291872</vt:lpwstr>
      </vt:variant>
      <vt:variant>
        <vt:i4>1441843</vt:i4>
      </vt:variant>
      <vt:variant>
        <vt:i4>368</vt:i4>
      </vt:variant>
      <vt:variant>
        <vt:i4>0</vt:i4>
      </vt:variant>
      <vt:variant>
        <vt:i4>5</vt:i4>
      </vt:variant>
      <vt:variant>
        <vt:lpwstr/>
      </vt:variant>
      <vt:variant>
        <vt:lpwstr>_Toc71291871</vt:lpwstr>
      </vt:variant>
      <vt:variant>
        <vt:i4>1507379</vt:i4>
      </vt:variant>
      <vt:variant>
        <vt:i4>362</vt:i4>
      </vt:variant>
      <vt:variant>
        <vt:i4>0</vt:i4>
      </vt:variant>
      <vt:variant>
        <vt:i4>5</vt:i4>
      </vt:variant>
      <vt:variant>
        <vt:lpwstr/>
      </vt:variant>
      <vt:variant>
        <vt:lpwstr>_Toc71291870</vt:lpwstr>
      </vt:variant>
      <vt:variant>
        <vt:i4>1966130</vt:i4>
      </vt:variant>
      <vt:variant>
        <vt:i4>356</vt:i4>
      </vt:variant>
      <vt:variant>
        <vt:i4>0</vt:i4>
      </vt:variant>
      <vt:variant>
        <vt:i4>5</vt:i4>
      </vt:variant>
      <vt:variant>
        <vt:lpwstr/>
      </vt:variant>
      <vt:variant>
        <vt:lpwstr>_Toc71291869</vt:lpwstr>
      </vt:variant>
      <vt:variant>
        <vt:i4>2031666</vt:i4>
      </vt:variant>
      <vt:variant>
        <vt:i4>350</vt:i4>
      </vt:variant>
      <vt:variant>
        <vt:i4>0</vt:i4>
      </vt:variant>
      <vt:variant>
        <vt:i4>5</vt:i4>
      </vt:variant>
      <vt:variant>
        <vt:lpwstr/>
      </vt:variant>
      <vt:variant>
        <vt:lpwstr>_Toc71291868</vt:lpwstr>
      </vt:variant>
      <vt:variant>
        <vt:i4>1048626</vt:i4>
      </vt:variant>
      <vt:variant>
        <vt:i4>344</vt:i4>
      </vt:variant>
      <vt:variant>
        <vt:i4>0</vt:i4>
      </vt:variant>
      <vt:variant>
        <vt:i4>5</vt:i4>
      </vt:variant>
      <vt:variant>
        <vt:lpwstr/>
      </vt:variant>
      <vt:variant>
        <vt:lpwstr>_Toc71291867</vt:lpwstr>
      </vt:variant>
      <vt:variant>
        <vt:i4>1114162</vt:i4>
      </vt:variant>
      <vt:variant>
        <vt:i4>338</vt:i4>
      </vt:variant>
      <vt:variant>
        <vt:i4>0</vt:i4>
      </vt:variant>
      <vt:variant>
        <vt:i4>5</vt:i4>
      </vt:variant>
      <vt:variant>
        <vt:lpwstr/>
      </vt:variant>
      <vt:variant>
        <vt:lpwstr>_Toc71291866</vt:lpwstr>
      </vt:variant>
      <vt:variant>
        <vt:i4>1179698</vt:i4>
      </vt:variant>
      <vt:variant>
        <vt:i4>332</vt:i4>
      </vt:variant>
      <vt:variant>
        <vt:i4>0</vt:i4>
      </vt:variant>
      <vt:variant>
        <vt:i4>5</vt:i4>
      </vt:variant>
      <vt:variant>
        <vt:lpwstr/>
      </vt:variant>
      <vt:variant>
        <vt:lpwstr>_Toc71291865</vt:lpwstr>
      </vt:variant>
      <vt:variant>
        <vt:i4>1441842</vt:i4>
      </vt:variant>
      <vt:variant>
        <vt:i4>326</vt:i4>
      </vt:variant>
      <vt:variant>
        <vt:i4>0</vt:i4>
      </vt:variant>
      <vt:variant>
        <vt:i4>5</vt:i4>
      </vt:variant>
      <vt:variant>
        <vt:lpwstr/>
      </vt:variant>
      <vt:variant>
        <vt:lpwstr>_Toc71291861</vt:lpwstr>
      </vt:variant>
      <vt:variant>
        <vt:i4>1507378</vt:i4>
      </vt:variant>
      <vt:variant>
        <vt:i4>320</vt:i4>
      </vt:variant>
      <vt:variant>
        <vt:i4>0</vt:i4>
      </vt:variant>
      <vt:variant>
        <vt:i4>5</vt:i4>
      </vt:variant>
      <vt:variant>
        <vt:lpwstr/>
      </vt:variant>
      <vt:variant>
        <vt:lpwstr>_Toc71291860</vt:lpwstr>
      </vt:variant>
      <vt:variant>
        <vt:i4>1966129</vt:i4>
      </vt:variant>
      <vt:variant>
        <vt:i4>314</vt:i4>
      </vt:variant>
      <vt:variant>
        <vt:i4>0</vt:i4>
      </vt:variant>
      <vt:variant>
        <vt:i4>5</vt:i4>
      </vt:variant>
      <vt:variant>
        <vt:lpwstr/>
      </vt:variant>
      <vt:variant>
        <vt:lpwstr>_Toc71291859</vt:lpwstr>
      </vt:variant>
      <vt:variant>
        <vt:i4>1245233</vt:i4>
      </vt:variant>
      <vt:variant>
        <vt:i4>308</vt:i4>
      </vt:variant>
      <vt:variant>
        <vt:i4>0</vt:i4>
      </vt:variant>
      <vt:variant>
        <vt:i4>5</vt:i4>
      </vt:variant>
      <vt:variant>
        <vt:lpwstr/>
      </vt:variant>
      <vt:variant>
        <vt:lpwstr>_Toc71291854</vt:lpwstr>
      </vt:variant>
      <vt:variant>
        <vt:i4>1310769</vt:i4>
      </vt:variant>
      <vt:variant>
        <vt:i4>302</vt:i4>
      </vt:variant>
      <vt:variant>
        <vt:i4>0</vt:i4>
      </vt:variant>
      <vt:variant>
        <vt:i4>5</vt:i4>
      </vt:variant>
      <vt:variant>
        <vt:lpwstr/>
      </vt:variant>
      <vt:variant>
        <vt:lpwstr>_Toc71291853</vt:lpwstr>
      </vt:variant>
      <vt:variant>
        <vt:i4>1376305</vt:i4>
      </vt:variant>
      <vt:variant>
        <vt:i4>296</vt:i4>
      </vt:variant>
      <vt:variant>
        <vt:i4>0</vt:i4>
      </vt:variant>
      <vt:variant>
        <vt:i4>5</vt:i4>
      </vt:variant>
      <vt:variant>
        <vt:lpwstr/>
      </vt:variant>
      <vt:variant>
        <vt:lpwstr>_Toc71291852</vt:lpwstr>
      </vt:variant>
      <vt:variant>
        <vt:i4>1441841</vt:i4>
      </vt:variant>
      <vt:variant>
        <vt:i4>290</vt:i4>
      </vt:variant>
      <vt:variant>
        <vt:i4>0</vt:i4>
      </vt:variant>
      <vt:variant>
        <vt:i4>5</vt:i4>
      </vt:variant>
      <vt:variant>
        <vt:lpwstr/>
      </vt:variant>
      <vt:variant>
        <vt:lpwstr>_Toc71291851</vt:lpwstr>
      </vt:variant>
      <vt:variant>
        <vt:i4>1507377</vt:i4>
      </vt:variant>
      <vt:variant>
        <vt:i4>284</vt:i4>
      </vt:variant>
      <vt:variant>
        <vt:i4>0</vt:i4>
      </vt:variant>
      <vt:variant>
        <vt:i4>5</vt:i4>
      </vt:variant>
      <vt:variant>
        <vt:lpwstr/>
      </vt:variant>
      <vt:variant>
        <vt:lpwstr>_Toc71291850</vt:lpwstr>
      </vt:variant>
      <vt:variant>
        <vt:i4>1966128</vt:i4>
      </vt:variant>
      <vt:variant>
        <vt:i4>278</vt:i4>
      </vt:variant>
      <vt:variant>
        <vt:i4>0</vt:i4>
      </vt:variant>
      <vt:variant>
        <vt:i4>5</vt:i4>
      </vt:variant>
      <vt:variant>
        <vt:lpwstr/>
      </vt:variant>
      <vt:variant>
        <vt:lpwstr>_Toc71291849</vt:lpwstr>
      </vt:variant>
      <vt:variant>
        <vt:i4>2031664</vt:i4>
      </vt:variant>
      <vt:variant>
        <vt:i4>272</vt:i4>
      </vt:variant>
      <vt:variant>
        <vt:i4>0</vt:i4>
      </vt:variant>
      <vt:variant>
        <vt:i4>5</vt:i4>
      </vt:variant>
      <vt:variant>
        <vt:lpwstr/>
      </vt:variant>
      <vt:variant>
        <vt:lpwstr>_Toc71291848</vt:lpwstr>
      </vt:variant>
      <vt:variant>
        <vt:i4>1048624</vt:i4>
      </vt:variant>
      <vt:variant>
        <vt:i4>266</vt:i4>
      </vt:variant>
      <vt:variant>
        <vt:i4>0</vt:i4>
      </vt:variant>
      <vt:variant>
        <vt:i4>5</vt:i4>
      </vt:variant>
      <vt:variant>
        <vt:lpwstr/>
      </vt:variant>
      <vt:variant>
        <vt:lpwstr>_Toc71291847</vt:lpwstr>
      </vt:variant>
      <vt:variant>
        <vt:i4>1114160</vt:i4>
      </vt:variant>
      <vt:variant>
        <vt:i4>260</vt:i4>
      </vt:variant>
      <vt:variant>
        <vt:i4>0</vt:i4>
      </vt:variant>
      <vt:variant>
        <vt:i4>5</vt:i4>
      </vt:variant>
      <vt:variant>
        <vt:lpwstr/>
      </vt:variant>
      <vt:variant>
        <vt:lpwstr>_Toc71291846</vt:lpwstr>
      </vt:variant>
      <vt:variant>
        <vt:i4>1179696</vt:i4>
      </vt:variant>
      <vt:variant>
        <vt:i4>254</vt:i4>
      </vt:variant>
      <vt:variant>
        <vt:i4>0</vt:i4>
      </vt:variant>
      <vt:variant>
        <vt:i4>5</vt:i4>
      </vt:variant>
      <vt:variant>
        <vt:lpwstr/>
      </vt:variant>
      <vt:variant>
        <vt:lpwstr>_Toc71291845</vt:lpwstr>
      </vt:variant>
      <vt:variant>
        <vt:i4>1245232</vt:i4>
      </vt:variant>
      <vt:variant>
        <vt:i4>248</vt:i4>
      </vt:variant>
      <vt:variant>
        <vt:i4>0</vt:i4>
      </vt:variant>
      <vt:variant>
        <vt:i4>5</vt:i4>
      </vt:variant>
      <vt:variant>
        <vt:lpwstr/>
      </vt:variant>
      <vt:variant>
        <vt:lpwstr>_Toc71291844</vt:lpwstr>
      </vt:variant>
      <vt:variant>
        <vt:i4>1310768</vt:i4>
      </vt:variant>
      <vt:variant>
        <vt:i4>242</vt:i4>
      </vt:variant>
      <vt:variant>
        <vt:i4>0</vt:i4>
      </vt:variant>
      <vt:variant>
        <vt:i4>5</vt:i4>
      </vt:variant>
      <vt:variant>
        <vt:lpwstr/>
      </vt:variant>
      <vt:variant>
        <vt:lpwstr>_Toc71291843</vt:lpwstr>
      </vt:variant>
      <vt:variant>
        <vt:i4>1376304</vt:i4>
      </vt:variant>
      <vt:variant>
        <vt:i4>236</vt:i4>
      </vt:variant>
      <vt:variant>
        <vt:i4>0</vt:i4>
      </vt:variant>
      <vt:variant>
        <vt:i4>5</vt:i4>
      </vt:variant>
      <vt:variant>
        <vt:lpwstr/>
      </vt:variant>
      <vt:variant>
        <vt:lpwstr>_Toc71291842</vt:lpwstr>
      </vt:variant>
      <vt:variant>
        <vt:i4>1441840</vt:i4>
      </vt:variant>
      <vt:variant>
        <vt:i4>230</vt:i4>
      </vt:variant>
      <vt:variant>
        <vt:i4>0</vt:i4>
      </vt:variant>
      <vt:variant>
        <vt:i4>5</vt:i4>
      </vt:variant>
      <vt:variant>
        <vt:lpwstr/>
      </vt:variant>
      <vt:variant>
        <vt:lpwstr>_Toc71291841</vt:lpwstr>
      </vt:variant>
      <vt:variant>
        <vt:i4>1507376</vt:i4>
      </vt:variant>
      <vt:variant>
        <vt:i4>224</vt:i4>
      </vt:variant>
      <vt:variant>
        <vt:i4>0</vt:i4>
      </vt:variant>
      <vt:variant>
        <vt:i4>5</vt:i4>
      </vt:variant>
      <vt:variant>
        <vt:lpwstr/>
      </vt:variant>
      <vt:variant>
        <vt:lpwstr>_Toc71291840</vt:lpwstr>
      </vt:variant>
      <vt:variant>
        <vt:i4>1966135</vt:i4>
      </vt:variant>
      <vt:variant>
        <vt:i4>218</vt:i4>
      </vt:variant>
      <vt:variant>
        <vt:i4>0</vt:i4>
      </vt:variant>
      <vt:variant>
        <vt:i4>5</vt:i4>
      </vt:variant>
      <vt:variant>
        <vt:lpwstr/>
      </vt:variant>
      <vt:variant>
        <vt:lpwstr>_Toc71291839</vt:lpwstr>
      </vt:variant>
      <vt:variant>
        <vt:i4>2031671</vt:i4>
      </vt:variant>
      <vt:variant>
        <vt:i4>212</vt:i4>
      </vt:variant>
      <vt:variant>
        <vt:i4>0</vt:i4>
      </vt:variant>
      <vt:variant>
        <vt:i4>5</vt:i4>
      </vt:variant>
      <vt:variant>
        <vt:lpwstr/>
      </vt:variant>
      <vt:variant>
        <vt:lpwstr>_Toc71291838</vt:lpwstr>
      </vt:variant>
      <vt:variant>
        <vt:i4>1048631</vt:i4>
      </vt:variant>
      <vt:variant>
        <vt:i4>206</vt:i4>
      </vt:variant>
      <vt:variant>
        <vt:i4>0</vt:i4>
      </vt:variant>
      <vt:variant>
        <vt:i4>5</vt:i4>
      </vt:variant>
      <vt:variant>
        <vt:lpwstr/>
      </vt:variant>
      <vt:variant>
        <vt:lpwstr>_Toc71291837</vt:lpwstr>
      </vt:variant>
      <vt:variant>
        <vt:i4>1114167</vt:i4>
      </vt:variant>
      <vt:variant>
        <vt:i4>200</vt:i4>
      </vt:variant>
      <vt:variant>
        <vt:i4>0</vt:i4>
      </vt:variant>
      <vt:variant>
        <vt:i4>5</vt:i4>
      </vt:variant>
      <vt:variant>
        <vt:lpwstr/>
      </vt:variant>
      <vt:variant>
        <vt:lpwstr>_Toc71291836</vt:lpwstr>
      </vt:variant>
      <vt:variant>
        <vt:i4>1179703</vt:i4>
      </vt:variant>
      <vt:variant>
        <vt:i4>194</vt:i4>
      </vt:variant>
      <vt:variant>
        <vt:i4>0</vt:i4>
      </vt:variant>
      <vt:variant>
        <vt:i4>5</vt:i4>
      </vt:variant>
      <vt:variant>
        <vt:lpwstr/>
      </vt:variant>
      <vt:variant>
        <vt:lpwstr>_Toc71291835</vt:lpwstr>
      </vt:variant>
      <vt:variant>
        <vt:i4>1245239</vt:i4>
      </vt:variant>
      <vt:variant>
        <vt:i4>188</vt:i4>
      </vt:variant>
      <vt:variant>
        <vt:i4>0</vt:i4>
      </vt:variant>
      <vt:variant>
        <vt:i4>5</vt:i4>
      </vt:variant>
      <vt:variant>
        <vt:lpwstr/>
      </vt:variant>
      <vt:variant>
        <vt:lpwstr>_Toc71291834</vt:lpwstr>
      </vt:variant>
      <vt:variant>
        <vt:i4>1310775</vt:i4>
      </vt:variant>
      <vt:variant>
        <vt:i4>182</vt:i4>
      </vt:variant>
      <vt:variant>
        <vt:i4>0</vt:i4>
      </vt:variant>
      <vt:variant>
        <vt:i4>5</vt:i4>
      </vt:variant>
      <vt:variant>
        <vt:lpwstr/>
      </vt:variant>
      <vt:variant>
        <vt:lpwstr>_Toc71291833</vt:lpwstr>
      </vt:variant>
      <vt:variant>
        <vt:i4>1376311</vt:i4>
      </vt:variant>
      <vt:variant>
        <vt:i4>176</vt:i4>
      </vt:variant>
      <vt:variant>
        <vt:i4>0</vt:i4>
      </vt:variant>
      <vt:variant>
        <vt:i4>5</vt:i4>
      </vt:variant>
      <vt:variant>
        <vt:lpwstr/>
      </vt:variant>
      <vt:variant>
        <vt:lpwstr>_Toc71291832</vt:lpwstr>
      </vt:variant>
      <vt:variant>
        <vt:i4>1441847</vt:i4>
      </vt:variant>
      <vt:variant>
        <vt:i4>170</vt:i4>
      </vt:variant>
      <vt:variant>
        <vt:i4>0</vt:i4>
      </vt:variant>
      <vt:variant>
        <vt:i4>5</vt:i4>
      </vt:variant>
      <vt:variant>
        <vt:lpwstr/>
      </vt:variant>
      <vt:variant>
        <vt:lpwstr>_Toc71291831</vt:lpwstr>
      </vt:variant>
      <vt:variant>
        <vt:i4>1507383</vt:i4>
      </vt:variant>
      <vt:variant>
        <vt:i4>164</vt:i4>
      </vt:variant>
      <vt:variant>
        <vt:i4>0</vt:i4>
      </vt:variant>
      <vt:variant>
        <vt:i4>5</vt:i4>
      </vt:variant>
      <vt:variant>
        <vt:lpwstr/>
      </vt:variant>
      <vt:variant>
        <vt:lpwstr>_Toc71291830</vt:lpwstr>
      </vt:variant>
      <vt:variant>
        <vt:i4>1966134</vt:i4>
      </vt:variant>
      <vt:variant>
        <vt:i4>158</vt:i4>
      </vt:variant>
      <vt:variant>
        <vt:i4>0</vt:i4>
      </vt:variant>
      <vt:variant>
        <vt:i4>5</vt:i4>
      </vt:variant>
      <vt:variant>
        <vt:lpwstr/>
      </vt:variant>
      <vt:variant>
        <vt:lpwstr>_Toc71291829</vt:lpwstr>
      </vt:variant>
      <vt:variant>
        <vt:i4>2031670</vt:i4>
      </vt:variant>
      <vt:variant>
        <vt:i4>152</vt:i4>
      </vt:variant>
      <vt:variant>
        <vt:i4>0</vt:i4>
      </vt:variant>
      <vt:variant>
        <vt:i4>5</vt:i4>
      </vt:variant>
      <vt:variant>
        <vt:lpwstr/>
      </vt:variant>
      <vt:variant>
        <vt:lpwstr>_Toc71291828</vt:lpwstr>
      </vt:variant>
      <vt:variant>
        <vt:i4>1048630</vt:i4>
      </vt:variant>
      <vt:variant>
        <vt:i4>146</vt:i4>
      </vt:variant>
      <vt:variant>
        <vt:i4>0</vt:i4>
      </vt:variant>
      <vt:variant>
        <vt:i4>5</vt:i4>
      </vt:variant>
      <vt:variant>
        <vt:lpwstr/>
      </vt:variant>
      <vt:variant>
        <vt:lpwstr>_Toc71291827</vt:lpwstr>
      </vt:variant>
      <vt:variant>
        <vt:i4>1114166</vt:i4>
      </vt:variant>
      <vt:variant>
        <vt:i4>140</vt:i4>
      </vt:variant>
      <vt:variant>
        <vt:i4>0</vt:i4>
      </vt:variant>
      <vt:variant>
        <vt:i4>5</vt:i4>
      </vt:variant>
      <vt:variant>
        <vt:lpwstr/>
      </vt:variant>
      <vt:variant>
        <vt:lpwstr>_Toc71291826</vt:lpwstr>
      </vt:variant>
      <vt:variant>
        <vt:i4>1179702</vt:i4>
      </vt:variant>
      <vt:variant>
        <vt:i4>134</vt:i4>
      </vt:variant>
      <vt:variant>
        <vt:i4>0</vt:i4>
      </vt:variant>
      <vt:variant>
        <vt:i4>5</vt:i4>
      </vt:variant>
      <vt:variant>
        <vt:lpwstr/>
      </vt:variant>
      <vt:variant>
        <vt:lpwstr>_Toc71291825</vt:lpwstr>
      </vt:variant>
      <vt:variant>
        <vt:i4>1245238</vt:i4>
      </vt:variant>
      <vt:variant>
        <vt:i4>128</vt:i4>
      </vt:variant>
      <vt:variant>
        <vt:i4>0</vt:i4>
      </vt:variant>
      <vt:variant>
        <vt:i4>5</vt:i4>
      </vt:variant>
      <vt:variant>
        <vt:lpwstr/>
      </vt:variant>
      <vt:variant>
        <vt:lpwstr>_Toc71291824</vt:lpwstr>
      </vt:variant>
      <vt:variant>
        <vt:i4>1310774</vt:i4>
      </vt:variant>
      <vt:variant>
        <vt:i4>122</vt:i4>
      </vt:variant>
      <vt:variant>
        <vt:i4>0</vt:i4>
      </vt:variant>
      <vt:variant>
        <vt:i4>5</vt:i4>
      </vt:variant>
      <vt:variant>
        <vt:lpwstr/>
      </vt:variant>
      <vt:variant>
        <vt:lpwstr>_Toc71291823</vt:lpwstr>
      </vt:variant>
      <vt:variant>
        <vt:i4>1376310</vt:i4>
      </vt:variant>
      <vt:variant>
        <vt:i4>116</vt:i4>
      </vt:variant>
      <vt:variant>
        <vt:i4>0</vt:i4>
      </vt:variant>
      <vt:variant>
        <vt:i4>5</vt:i4>
      </vt:variant>
      <vt:variant>
        <vt:lpwstr/>
      </vt:variant>
      <vt:variant>
        <vt:lpwstr>_Toc71291822</vt:lpwstr>
      </vt:variant>
      <vt:variant>
        <vt:i4>1441846</vt:i4>
      </vt:variant>
      <vt:variant>
        <vt:i4>110</vt:i4>
      </vt:variant>
      <vt:variant>
        <vt:i4>0</vt:i4>
      </vt:variant>
      <vt:variant>
        <vt:i4>5</vt:i4>
      </vt:variant>
      <vt:variant>
        <vt:lpwstr/>
      </vt:variant>
      <vt:variant>
        <vt:lpwstr>_Toc71291821</vt:lpwstr>
      </vt:variant>
      <vt:variant>
        <vt:i4>1507382</vt:i4>
      </vt:variant>
      <vt:variant>
        <vt:i4>104</vt:i4>
      </vt:variant>
      <vt:variant>
        <vt:i4>0</vt:i4>
      </vt:variant>
      <vt:variant>
        <vt:i4>5</vt:i4>
      </vt:variant>
      <vt:variant>
        <vt:lpwstr/>
      </vt:variant>
      <vt:variant>
        <vt:lpwstr>_Toc71291820</vt:lpwstr>
      </vt:variant>
      <vt:variant>
        <vt:i4>1966133</vt:i4>
      </vt:variant>
      <vt:variant>
        <vt:i4>98</vt:i4>
      </vt:variant>
      <vt:variant>
        <vt:i4>0</vt:i4>
      </vt:variant>
      <vt:variant>
        <vt:i4>5</vt:i4>
      </vt:variant>
      <vt:variant>
        <vt:lpwstr/>
      </vt:variant>
      <vt:variant>
        <vt:lpwstr>_Toc71291819</vt:lpwstr>
      </vt:variant>
      <vt:variant>
        <vt:i4>2031669</vt:i4>
      </vt:variant>
      <vt:variant>
        <vt:i4>92</vt:i4>
      </vt:variant>
      <vt:variant>
        <vt:i4>0</vt:i4>
      </vt:variant>
      <vt:variant>
        <vt:i4>5</vt:i4>
      </vt:variant>
      <vt:variant>
        <vt:lpwstr/>
      </vt:variant>
      <vt:variant>
        <vt:lpwstr>_Toc71291818</vt:lpwstr>
      </vt:variant>
      <vt:variant>
        <vt:i4>1048629</vt:i4>
      </vt:variant>
      <vt:variant>
        <vt:i4>86</vt:i4>
      </vt:variant>
      <vt:variant>
        <vt:i4>0</vt:i4>
      </vt:variant>
      <vt:variant>
        <vt:i4>5</vt:i4>
      </vt:variant>
      <vt:variant>
        <vt:lpwstr/>
      </vt:variant>
      <vt:variant>
        <vt:lpwstr>_Toc71291817</vt:lpwstr>
      </vt:variant>
      <vt:variant>
        <vt:i4>1114165</vt:i4>
      </vt:variant>
      <vt:variant>
        <vt:i4>80</vt:i4>
      </vt:variant>
      <vt:variant>
        <vt:i4>0</vt:i4>
      </vt:variant>
      <vt:variant>
        <vt:i4>5</vt:i4>
      </vt:variant>
      <vt:variant>
        <vt:lpwstr/>
      </vt:variant>
      <vt:variant>
        <vt:lpwstr>_Toc71291816</vt:lpwstr>
      </vt:variant>
      <vt:variant>
        <vt:i4>1179701</vt:i4>
      </vt:variant>
      <vt:variant>
        <vt:i4>74</vt:i4>
      </vt:variant>
      <vt:variant>
        <vt:i4>0</vt:i4>
      </vt:variant>
      <vt:variant>
        <vt:i4>5</vt:i4>
      </vt:variant>
      <vt:variant>
        <vt:lpwstr/>
      </vt:variant>
      <vt:variant>
        <vt:lpwstr>_Toc71291815</vt:lpwstr>
      </vt:variant>
      <vt:variant>
        <vt:i4>1245237</vt:i4>
      </vt:variant>
      <vt:variant>
        <vt:i4>68</vt:i4>
      </vt:variant>
      <vt:variant>
        <vt:i4>0</vt:i4>
      </vt:variant>
      <vt:variant>
        <vt:i4>5</vt:i4>
      </vt:variant>
      <vt:variant>
        <vt:lpwstr/>
      </vt:variant>
      <vt:variant>
        <vt:lpwstr>_Toc71291814</vt:lpwstr>
      </vt:variant>
      <vt:variant>
        <vt:i4>1310773</vt:i4>
      </vt:variant>
      <vt:variant>
        <vt:i4>62</vt:i4>
      </vt:variant>
      <vt:variant>
        <vt:i4>0</vt:i4>
      </vt:variant>
      <vt:variant>
        <vt:i4>5</vt:i4>
      </vt:variant>
      <vt:variant>
        <vt:lpwstr/>
      </vt:variant>
      <vt:variant>
        <vt:lpwstr>_Toc71291813</vt:lpwstr>
      </vt:variant>
      <vt:variant>
        <vt:i4>1376309</vt:i4>
      </vt:variant>
      <vt:variant>
        <vt:i4>56</vt:i4>
      </vt:variant>
      <vt:variant>
        <vt:i4>0</vt:i4>
      </vt:variant>
      <vt:variant>
        <vt:i4>5</vt:i4>
      </vt:variant>
      <vt:variant>
        <vt:lpwstr/>
      </vt:variant>
      <vt:variant>
        <vt:lpwstr>_Toc71291812</vt:lpwstr>
      </vt:variant>
      <vt:variant>
        <vt:i4>1441845</vt:i4>
      </vt:variant>
      <vt:variant>
        <vt:i4>50</vt:i4>
      </vt:variant>
      <vt:variant>
        <vt:i4>0</vt:i4>
      </vt:variant>
      <vt:variant>
        <vt:i4>5</vt:i4>
      </vt:variant>
      <vt:variant>
        <vt:lpwstr/>
      </vt:variant>
      <vt:variant>
        <vt:lpwstr>_Toc71291811</vt:lpwstr>
      </vt:variant>
      <vt:variant>
        <vt:i4>1507381</vt:i4>
      </vt:variant>
      <vt:variant>
        <vt:i4>44</vt:i4>
      </vt:variant>
      <vt:variant>
        <vt:i4>0</vt:i4>
      </vt:variant>
      <vt:variant>
        <vt:i4>5</vt:i4>
      </vt:variant>
      <vt:variant>
        <vt:lpwstr/>
      </vt:variant>
      <vt:variant>
        <vt:lpwstr>_Toc71291810</vt:lpwstr>
      </vt:variant>
      <vt:variant>
        <vt:i4>1966132</vt:i4>
      </vt:variant>
      <vt:variant>
        <vt:i4>38</vt:i4>
      </vt:variant>
      <vt:variant>
        <vt:i4>0</vt:i4>
      </vt:variant>
      <vt:variant>
        <vt:i4>5</vt:i4>
      </vt:variant>
      <vt:variant>
        <vt:lpwstr/>
      </vt:variant>
      <vt:variant>
        <vt:lpwstr>_Toc71291809</vt:lpwstr>
      </vt:variant>
      <vt:variant>
        <vt:i4>2031668</vt:i4>
      </vt:variant>
      <vt:variant>
        <vt:i4>32</vt:i4>
      </vt:variant>
      <vt:variant>
        <vt:i4>0</vt:i4>
      </vt:variant>
      <vt:variant>
        <vt:i4>5</vt:i4>
      </vt:variant>
      <vt:variant>
        <vt:lpwstr/>
      </vt:variant>
      <vt:variant>
        <vt:lpwstr>_Toc71291808</vt:lpwstr>
      </vt:variant>
      <vt:variant>
        <vt:i4>1048628</vt:i4>
      </vt:variant>
      <vt:variant>
        <vt:i4>26</vt:i4>
      </vt:variant>
      <vt:variant>
        <vt:i4>0</vt:i4>
      </vt:variant>
      <vt:variant>
        <vt:i4>5</vt:i4>
      </vt:variant>
      <vt:variant>
        <vt:lpwstr/>
      </vt:variant>
      <vt:variant>
        <vt:lpwstr>_Toc71291807</vt:lpwstr>
      </vt:variant>
      <vt:variant>
        <vt:i4>1114164</vt:i4>
      </vt:variant>
      <vt:variant>
        <vt:i4>20</vt:i4>
      </vt:variant>
      <vt:variant>
        <vt:i4>0</vt:i4>
      </vt:variant>
      <vt:variant>
        <vt:i4>5</vt:i4>
      </vt:variant>
      <vt:variant>
        <vt:lpwstr/>
      </vt:variant>
      <vt:variant>
        <vt:lpwstr>_Toc71291806</vt:lpwstr>
      </vt:variant>
      <vt:variant>
        <vt:i4>1179700</vt:i4>
      </vt:variant>
      <vt:variant>
        <vt:i4>14</vt:i4>
      </vt:variant>
      <vt:variant>
        <vt:i4>0</vt:i4>
      </vt:variant>
      <vt:variant>
        <vt:i4>5</vt:i4>
      </vt:variant>
      <vt:variant>
        <vt:lpwstr/>
      </vt:variant>
      <vt:variant>
        <vt:lpwstr>_Toc71291805</vt:lpwstr>
      </vt:variant>
      <vt:variant>
        <vt:i4>1245236</vt:i4>
      </vt:variant>
      <vt:variant>
        <vt:i4>8</vt:i4>
      </vt:variant>
      <vt:variant>
        <vt:i4>0</vt:i4>
      </vt:variant>
      <vt:variant>
        <vt:i4>5</vt:i4>
      </vt:variant>
      <vt:variant>
        <vt:lpwstr/>
      </vt:variant>
      <vt:variant>
        <vt:lpwstr>_Toc71291804</vt:lpwstr>
      </vt:variant>
      <vt:variant>
        <vt:i4>1310772</vt:i4>
      </vt:variant>
      <vt:variant>
        <vt:i4>2</vt:i4>
      </vt:variant>
      <vt:variant>
        <vt:i4>0</vt:i4>
      </vt:variant>
      <vt:variant>
        <vt:i4>5</vt:i4>
      </vt:variant>
      <vt:variant>
        <vt:lpwstr/>
      </vt:variant>
      <vt:variant>
        <vt:lpwstr>_Toc71291803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Bolong Landing Sonko</dc:creator>
  <cp:keywords/>
  <dc:description/>
  <cp:lastModifiedBy>Gina Cosentino</cp:lastModifiedBy>
  <cp:revision>13</cp:revision>
  <dcterms:created xsi:type="dcterms:W3CDTF">2021-06-01T16:24:00Z</dcterms:created>
  <dcterms:modified xsi:type="dcterms:W3CDTF">2021-06-09T04:12:00Z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y fmtid="{D5CDD505-2E9C-101B-9397-08002B2CF9AE}" pid="3" name="Order">
    <vt:r8>126800</vt:r8>
  </property>
  <property fmtid="{D5CDD505-2E9C-101B-9397-08002B2CF9AE}" pid="4" name="_ExtendedDescription">
    <vt:lpwstr/>
  </property>
  <property fmtid="{D5CDD505-2E9C-101B-9397-08002B2CF9AE}" pid="5" name="ComplianceAssetId">
    <vt:lpwstr/>
  </property>
</Properties>
</file>